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659"/>
        <w:spacing w:before="159" w:line="197" w:lineRule="auto"/>
        <w:rPr>
          <w:rFonts w:ascii="STZhongsong" w:hAnsi="STZhongsong" w:eastAsia="STZhongsong" w:cs="STZhongsong"/>
          <w:sz w:val="43"/>
          <w:szCs w:val="43"/>
        </w:rPr>
      </w:pPr>
      <w:r>
        <w:rPr>
          <w:rFonts w:ascii="STZhongsong" w:hAnsi="STZhongsong" w:eastAsia="STZhongsong" w:cs="STZhongsong"/>
          <w:sz w:val="43"/>
          <w:szCs w:val="43"/>
          <w:spacing w:val="104"/>
        </w:rPr>
        <w:t>长治高新区翟店工业园事业服务中心</w:t>
      </w:r>
    </w:p>
    <w:p>
      <w:pPr>
        <w:pStyle w:val="BodyText"/>
        <w:spacing w:line="349" w:lineRule="auto"/>
        <w:rPr/>
      </w:pPr>
      <w:r/>
    </w:p>
    <w:p>
      <w:pPr>
        <w:ind w:left="3079"/>
        <w:spacing w:before="159" w:line="676" w:lineRule="exact"/>
        <w:rPr>
          <w:rFonts w:ascii="STZhongsong" w:hAnsi="STZhongsong" w:eastAsia="STZhongsong" w:cs="STZhongsong"/>
          <w:sz w:val="43"/>
          <w:szCs w:val="43"/>
        </w:rPr>
      </w:pPr>
      <w:r>
        <w:rPr>
          <w:rFonts w:ascii="STZhongsong" w:hAnsi="STZhongsong" w:eastAsia="STZhongsong" w:cs="STZhongsong"/>
          <w:sz w:val="43"/>
          <w:szCs w:val="43"/>
          <w:spacing w:val="-12"/>
          <w:position w:val="8"/>
        </w:rPr>
        <w:t>2 0 2 6</w:t>
      </w:r>
      <w:r>
        <w:rPr>
          <w:rFonts w:ascii="STZhongsong" w:hAnsi="STZhongsong" w:eastAsia="STZhongsong" w:cs="STZhongsong"/>
          <w:sz w:val="43"/>
          <w:szCs w:val="43"/>
          <w:spacing w:val="-14"/>
          <w:position w:val="8"/>
        </w:rPr>
        <w:t xml:space="preserve"> </w:t>
      </w:r>
      <w:r>
        <w:rPr>
          <w:rFonts w:ascii="STZhongsong" w:hAnsi="STZhongsong" w:eastAsia="STZhongsong" w:cs="STZhongsong"/>
          <w:sz w:val="43"/>
          <w:szCs w:val="43"/>
          <w:spacing w:val="-12"/>
          <w:position w:val="8"/>
        </w:rPr>
        <w:t>年</w:t>
      </w:r>
      <w:r>
        <w:rPr>
          <w:rFonts w:ascii="STZhongsong" w:hAnsi="STZhongsong" w:eastAsia="STZhongsong" w:cs="STZhongsong"/>
          <w:sz w:val="43"/>
          <w:szCs w:val="43"/>
          <w:spacing w:val="-19"/>
          <w:position w:val="8"/>
        </w:rPr>
        <w:t xml:space="preserve"> </w:t>
      </w:r>
      <w:r>
        <w:rPr>
          <w:rFonts w:ascii="STZhongsong" w:hAnsi="STZhongsong" w:eastAsia="STZhongsong" w:cs="STZhongsong"/>
          <w:sz w:val="43"/>
          <w:szCs w:val="43"/>
          <w:spacing w:val="-12"/>
          <w:position w:val="8"/>
        </w:rPr>
        <w:t>度</w:t>
      </w:r>
      <w:r>
        <w:rPr>
          <w:rFonts w:ascii="STZhongsong" w:hAnsi="STZhongsong" w:eastAsia="STZhongsong" w:cs="STZhongsong"/>
          <w:sz w:val="43"/>
          <w:szCs w:val="43"/>
          <w:spacing w:val="-20"/>
          <w:position w:val="8"/>
        </w:rPr>
        <w:t xml:space="preserve"> </w:t>
      </w:r>
      <w:r>
        <w:rPr>
          <w:rFonts w:ascii="STZhongsong" w:hAnsi="STZhongsong" w:eastAsia="STZhongsong" w:cs="STZhongsong"/>
          <w:sz w:val="43"/>
          <w:szCs w:val="43"/>
          <w:spacing w:val="-12"/>
          <w:position w:val="8"/>
        </w:rPr>
        <w:t>部 门</w:t>
      </w:r>
      <w:r>
        <w:rPr>
          <w:rFonts w:ascii="STZhongsong" w:hAnsi="STZhongsong" w:eastAsia="STZhongsong" w:cs="STZhongsong"/>
          <w:sz w:val="43"/>
          <w:szCs w:val="43"/>
          <w:spacing w:val="-30"/>
          <w:position w:val="8"/>
        </w:rPr>
        <w:t xml:space="preserve"> </w:t>
      </w:r>
      <w:r>
        <w:rPr>
          <w:rFonts w:ascii="STZhongsong" w:hAnsi="STZhongsong" w:eastAsia="STZhongsong" w:cs="STZhongsong"/>
          <w:sz w:val="43"/>
          <w:szCs w:val="43"/>
          <w:spacing w:val="-12"/>
          <w:position w:val="8"/>
        </w:rPr>
        <w:t>预 算</w:t>
      </w:r>
      <w:r>
        <w:rPr>
          <w:rFonts w:ascii="STZhongsong" w:hAnsi="STZhongsong" w:eastAsia="STZhongsong" w:cs="STZhongsong"/>
          <w:sz w:val="43"/>
          <w:szCs w:val="43"/>
          <w:spacing w:val="-27"/>
          <w:position w:val="8"/>
        </w:rPr>
        <w:t xml:space="preserve"> </w:t>
      </w:r>
      <w:r>
        <w:rPr>
          <w:rFonts w:ascii="STZhongsong" w:hAnsi="STZhongsong" w:eastAsia="STZhongsong" w:cs="STZhongsong"/>
          <w:sz w:val="43"/>
          <w:szCs w:val="43"/>
          <w:spacing w:val="-12"/>
          <w:position w:val="8"/>
        </w:rPr>
        <w:t>公 开</w:t>
      </w:r>
    </w:p>
    <w:p>
      <w:pPr>
        <w:spacing w:line="676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TZhongsong" w:hAnsi="STZhongsong" w:eastAsia="STZhongsong" w:cs="STZhongsong"/>
          <w:sz w:val="43"/>
          <w:szCs w:val="43"/>
        </w:rPr>
      </w:pPr>
    </w:p>
    <w:p>
      <w:pPr>
        <w:pStyle w:val="BodyText"/>
        <w:spacing w:line="475" w:lineRule="auto"/>
        <w:rPr/>
      </w:pPr>
      <w:r/>
    </w:p>
    <w:p>
      <w:pPr>
        <w:ind w:left="5320"/>
        <w:spacing w:before="162" w:line="223" w:lineRule="auto"/>
        <w:outlineLvl w:val="0"/>
        <w:rPr>
          <w:rFonts w:ascii="FangSong" w:hAnsi="FangSong" w:eastAsia="FangSong" w:cs="FangSong"/>
          <w:sz w:val="50"/>
          <w:szCs w:val="50"/>
        </w:rPr>
      </w:pPr>
      <w:bookmarkStart w:name="bookmark1" w:id="1"/>
      <w:bookmarkEnd w:id="1"/>
      <w:r>
        <w:rPr>
          <w:rFonts w:ascii="FangSong" w:hAnsi="FangSong" w:eastAsia="FangSong" w:cs="FangSong"/>
          <w:sz w:val="50"/>
          <w:szCs w:val="50"/>
          <w:b/>
          <w:bCs/>
          <w:spacing w:val="-66"/>
        </w:rPr>
        <w:t>目</w:t>
      </w:r>
      <w:r>
        <w:rPr>
          <w:rFonts w:ascii="FangSong" w:hAnsi="FangSong" w:eastAsia="FangSong" w:cs="FangSong"/>
          <w:sz w:val="50"/>
          <w:szCs w:val="50"/>
          <w:spacing w:val="25"/>
        </w:rPr>
        <w:t xml:space="preserve">  </w:t>
      </w:r>
      <w:r>
        <w:rPr>
          <w:rFonts w:ascii="FangSong" w:hAnsi="FangSong" w:eastAsia="FangSong" w:cs="FangSong"/>
          <w:sz w:val="50"/>
          <w:szCs w:val="50"/>
          <w:b/>
          <w:bCs/>
          <w:spacing w:val="-66"/>
        </w:rPr>
        <w:t>录</w:t>
      </w:r>
    </w:p>
    <w:p>
      <w:pPr>
        <w:pStyle w:val="BodyText"/>
        <w:spacing w:line="444" w:lineRule="auto"/>
        <w:rPr/>
      </w:pPr>
      <w:r/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354"/>
            <w:spacing w:before="104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3"/>
              </w:rPr>
              <w:t>第一部分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2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3"/>
              </w:rPr>
              <w:t>概况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4"/>
              </w:rPr>
              <w:t>1</w:t>
            </w:r>
          </w:hyperlink>
        </w:p>
        <w:p>
          <w:pPr>
            <w:ind w:left="1986"/>
            <w:spacing w:before="113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">
            <w:r>
              <w:rPr>
                <w:rFonts w:ascii="FangSong" w:hAnsi="FangSong" w:eastAsia="FangSong" w:cs="FangSong"/>
                <w:sz w:val="32"/>
                <w:szCs w:val="32"/>
                <w:spacing w:val="-8"/>
              </w:rPr>
              <w:t>一、本部门职责</w:t>
            </w:r>
            <w:r>
              <w:rPr>
                <w:rFonts w:ascii="FangSong" w:hAnsi="FangSong" w:eastAsia="FangSong" w:cs="FangSong"/>
                <w:sz w:val="32"/>
                <w:szCs w:val="32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1</w:t>
            </w:r>
          </w:hyperlink>
        </w:p>
        <w:p>
          <w:pPr>
            <w:ind w:left="1991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4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1</w:t>
            </w:r>
          </w:hyperlink>
        </w:p>
        <w:p>
          <w:pPr>
            <w:ind w:left="1354"/>
            <w:spacing w:before="114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5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第二部分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 xml:space="preserve"> 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2026年部门预算报表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4"/>
              </w:rPr>
              <w:t>2</w:t>
            </w:r>
          </w:hyperlink>
        </w:p>
        <w:p>
          <w:pPr>
            <w:ind w:left="1983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6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表一2026年预算收支总表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2</w:t>
            </w:r>
          </w:hyperlink>
        </w:p>
        <w:p>
          <w:pPr>
            <w:ind w:left="1983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7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表二2026年预算收入总表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4</w:t>
            </w:r>
          </w:hyperlink>
        </w:p>
        <w:p>
          <w:pPr>
            <w:ind w:left="1983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8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表三2026年预算支出总表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6</w:t>
            </w:r>
          </w:hyperlink>
        </w:p>
        <w:p>
          <w:pPr>
            <w:ind w:left="1983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9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表四2026年财政拨款收支总表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2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7</w:t>
            </w:r>
          </w:hyperlink>
        </w:p>
        <w:p>
          <w:pPr>
            <w:ind w:left="1983"/>
            <w:spacing w:before="114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表五2026年一般公共预算支出预算表（不含上年结转）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</w:rPr>
              <w:t>9</w:t>
            </w:r>
          </w:hyperlink>
        </w:p>
        <w:p>
          <w:pPr>
            <w:ind w:left="1983"/>
            <w:spacing w:before="121" w:line="221" w:lineRule="auto"/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表六2026年一般公共预算安排基本支出分经济科目表（不含</w:t>
            </w:r>
          </w:hyperlink>
        </w:p>
        <w:p>
          <w:pPr>
            <w:ind w:left="1343"/>
            <w:spacing w:before="116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10</w:t>
            </w:r>
          </w:hyperlink>
        </w:p>
        <w:p>
          <w:pPr>
            <w:ind w:left="1983"/>
            <w:spacing w:before="121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表七2026年政府性基金预算收入表（不含上年结转）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11</w:t>
            </w:r>
          </w:hyperlink>
        </w:p>
        <w:p>
          <w:pPr>
            <w:ind w:left="1983"/>
            <w:spacing w:before="120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表八2026年政府性基金预算支出表（不含上年结转）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12</w:t>
            </w:r>
          </w:hyperlink>
        </w:p>
      </w:sdtContent>
    </w:sdt>
    <w:p>
      <w:pPr>
        <w:ind w:left="1983"/>
        <w:spacing w:before="120"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表九2026年国有资本经营预算收支预算表（不含上年结</w:t>
      </w:r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344"/>
            <w:spacing w:before="116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32"/>
                <w:szCs w:val="32"/>
                <w:spacing w:val="-13"/>
              </w:rPr>
              <w:t>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13</w:t>
            </w:r>
          </w:hyperlink>
        </w:p>
        <w:p>
          <w:pPr>
            <w:ind w:left="1983"/>
            <w:spacing w:before="120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表十2026年财政拨款安排“三公”经费支出预算表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13</w:t>
            </w:r>
          </w:hyperlink>
        </w:p>
        <w:p>
          <w:pPr>
            <w:ind w:left="1983"/>
            <w:spacing w:before="116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表十一2026年财政拨款安排机关运行经费预</w:t>
            </w:r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算表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14</w:t>
            </w:r>
          </w:hyperlink>
        </w:p>
        <w:p>
          <w:pPr>
            <w:ind w:left="1983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表十二2026年项目支出预算表（本年预算）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08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15</w:t>
            </w:r>
          </w:hyperlink>
        </w:p>
        <w:p>
          <w:pPr>
            <w:ind w:left="1983"/>
            <w:spacing w:before="116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表十三2026年项目支出预算表（上年结转）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9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16</w:t>
            </w:r>
          </w:hyperlink>
        </w:p>
        <w:p>
          <w:pPr>
            <w:ind w:left="1354"/>
            <w:spacing w:before="120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第三部分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 xml:space="preserve">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2026年度部门预算情况说明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3"/>
              </w:rPr>
              <w:t>17</w:t>
            </w:r>
          </w:hyperlink>
        </w:p>
        <w:p>
          <w:pPr>
            <w:ind w:left="1986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一、部门预算收支数据变动情况及原因</w:t>
            </w:r>
            <w:r>
              <w:rPr>
                <w:rFonts w:ascii="FangSong" w:hAnsi="FangSong" w:eastAsia="FangSong" w:cs="FangSong"/>
                <w:sz w:val="32"/>
                <w:szCs w:val="32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1991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二、收入预算情况说明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0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1990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三、支出预算情况说明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2018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18</w:t>
            </w:r>
          </w:hyperlink>
        </w:p>
        <w:p>
          <w:pPr>
            <w:ind w:left="1986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18</w:t>
            </w:r>
          </w:hyperlink>
        </w:p>
        <w:p>
          <w:pPr>
            <w:ind w:left="1983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8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18</w:t>
            </w:r>
          </w:hyperlink>
        </w:p>
        <w:p>
          <w:pPr>
            <w:ind w:left="1987"/>
            <w:spacing w:before="116" w:line="223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19</w:t>
            </w:r>
          </w:hyperlink>
        </w:p>
        <w:p>
          <w:pPr>
            <w:ind w:left="1980"/>
            <w:spacing w:before="113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0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19</w:t>
            </w:r>
          </w:hyperlink>
        </w:p>
      </w:sdtContent>
    </w:sdt>
    <w:p>
      <w:pPr>
        <w:spacing w:line="221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438" w:lineRule="auto"/>
        <w:rPr/>
      </w:pPr>
      <w:r/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992"/>
            <w:spacing w:before="104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九、政府采购情况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04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19</w:t>
            </w:r>
          </w:hyperlink>
        </w:p>
        <w:p>
          <w:pPr>
            <w:ind w:left="1990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1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19</w:t>
            </w:r>
          </w:hyperlink>
        </w:p>
        <w:p>
          <w:pPr>
            <w:ind w:left="1990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3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43</w:t>
            </w:r>
          </w:hyperlink>
        </w:p>
        <w:p>
          <w:pPr>
            <w:ind w:left="1990"/>
            <w:spacing w:before="113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十二、其他说明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3"/>
              </w:rPr>
              <w:t>43</w:t>
            </w:r>
          </w:hyperlink>
        </w:p>
        <w:p>
          <w:pPr>
            <w:ind w:left="2621"/>
            <w:spacing w:before="116" w:line="220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32"/>
                <w:szCs w:val="32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3"/>
              </w:rPr>
              <w:t>43</w:t>
            </w:r>
          </w:hyperlink>
        </w:p>
        <w:p>
          <w:pPr>
            <w:ind w:left="2621"/>
            <w:spacing w:before="118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（二）其他</w:t>
            </w:r>
            <w:r>
              <w:rPr>
                <w:rFonts w:ascii="FangSong" w:hAnsi="FangSong" w:eastAsia="FangSong" w:cs="FangSong"/>
                <w:sz w:val="32"/>
                <w:szCs w:val="32"/>
                <w:spacing w:val="-10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3"/>
              </w:rPr>
              <w:t>43</w:t>
            </w:r>
          </w:hyperlink>
        </w:p>
        <w:p>
          <w:pPr>
            <w:ind w:left="1354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5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1"/>
              </w:rPr>
              <w:t>第四部分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12"/>
              </w:rPr>
              <w:t xml:space="preserve">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1"/>
              </w:rPr>
              <w:t>名词解释</w:t>
            </w:r>
            <w:r>
              <w:rPr>
                <w:rFonts w:ascii="FangSong" w:hAnsi="FangSong" w:eastAsia="FangSong" w:cs="FangSong"/>
                <w:sz w:val="32"/>
                <w:szCs w:val="32"/>
                <w:spacing w:val="-124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6"/>
              </w:rPr>
              <w:t>45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5187"/>
        <w:spacing w:before="99" w:line="238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36" w:id="2"/>
      <w:bookmarkEnd w:id="2"/>
      <w:bookmarkStart w:name="bookmark2" w:id="3"/>
      <w:bookmarkEnd w:id="3"/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第一部分</w:t>
      </w:r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概况</w:t>
      </w:r>
    </w:p>
    <w:p>
      <w:pPr>
        <w:pStyle w:val="BodyText"/>
        <w:spacing w:line="260" w:lineRule="auto"/>
        <w:rPr/>
      </w:pPr>
      <w:r/>
    </w:p>
    <w:p>
      <w:pPr>
        <w:ind w:left="1513"/>
        <w:spacing w:before="98"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" w:id="4"/>
      <w:bookmarkEnd w:id="4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一、本部门职责</w:t>
      </w:r>
    </w:p>
    <w:p>
      <w:pPr>
        <w:ind w:left="1515" w:right="1475" w:firstLine="789"/>
        <w:spacing w:before="263" w:line="35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0"/>
        </w:rPr>
        <w:t>统筹翟店工业园区政企服务工作;统筹园区征地、</w:t>
      </w:r>
      <w:r>
        <w:rPr>
          <w:rFonts w:ascii="FangSong" w:hAnsi="FangSong" w:eastAsia="FangSong" w:cs="FangSong"/>
          <w:sz w:val="24"/>
          <w:szCs w:val="24"/>
          <w:spacing w:val="9"/>
        </w:rPr>
        <w:t>拆迁和入区项目落地、建</w:t>
      </w:r>
      <w:r>
        <w:rPr>
          <w:rFonts w:ascii="FangSong" w:hAnsi="FangSong" w:eastAsia="FangSong" w:cs="FangSong"/>
          <w:sz w:val="24"/>
          <w:szCs w:val="24"/>
          <w:spacing w:val="1"/>
        </w:rPr>
        <w:t>设、基础配套工作；落实高新区关于产业发展的总体部署，协调</w:t>
      </w:r>
      <w:r>
        <w:rPr>
          <w:rFonts w:ascii="FangSong" w:hAnsi="FangSong" w:eastAsia="FangSong" w:cs="FangSong"/>
          <w:sz w:val="24"/>
          <w:szCs w:val="24"/>
        </w:rPr>
        <w:t>统计部门做好监测、</w:t>
      </w:r>
      <w:r>
        <w:rPr>
          <w:rFonts w:ascii="FangSong" w:hAnsi="FangSong" w:eastAsia="FangSong" w:cs="FangSong"/>
          <w:sz w:val="24"/>
          <w:szCs w:val="24"/>
          <w:spacing w:val="1"/>
        </w:rPr>
        <w:t>统计、分析并预测园区产业发展态势，提出政策建议；负责园区</w:t>
      </w:r>
      <w:r>
        <w:rPr>
          <w:rFonts w:ascii="FangSong" w:hAnsi="FangSong" w:eastAsia="FangSong" w:cs="FangSong"/>
          <w:sz w:val="24"/>
          <w:szCs w:val="24"/>
        </w:rPr>
        <w:t>基础设施建设方案、</w:t>
      </w:r>
      <w:r>
        <w:rPr>
          <w:rFonts w:ascii="FangSong" w:hAnsi="FangSong" w:eastAsia="FangSong" w:cs="FangSong"/>
          <w:sz w:val="24"/>
          <w:szCs w:val="24"/>
          <w:spacing w:val="1"/>
        </w:rPr>
        <w:t>预算编制工作和建设维护、管理运行工作；负责园区企业生产、</w:t>
      </w:r>
      <w:r>
        <w:rPr>
          <w:rFonts w:ascii="FangSong" w:hAnsi="FangSong" w:eastAsia="FangSong" w:cs="FangSong"/>
          <w:sz w:val="24"/>
          <w:szCs w:val="24"/>
        </w:rPr>
        <w:t>科技、开发等方面的</w:t>
      </w:r>
      <w:r>
        <w:rPr>
          <w:rFonts w:ascii="FangSong" w:hAnsi="FangSong" w:eastAsia="FangSong" w:cs="FangSong"/>
          <w:sz w:val="24"/>
          <w:szCs w:val="24"/>
          <w:spacing w:val="1"/>
        </w:rPr>
        <w:t>推进服务工作；负责园区绿化环卫工作；负责园区党的建设工作</w:t>
      </w:r>
      <w:r>
        <w:rPr>
          <w:rFonts w:ascii="FangSong" w:hAnsi="FangSong" w:eastAsia="FangSong" w:cs="FangSong"/>
          <w:sz w:val="24"/>
          <w:szCs w:val="24"/>
        </w:rPr>
        <w:t>；负责园区信访稳定</w:t>
      </w:r>
      <w:r>
        <w:rPr>
          <w:rFonts w:ascii="FangSong" w:hAnsi="FangSong" w:eastAsia="FangSong" w:cs="FangSong"/>
          <w:sz w:val="24"/>
          <w:szCs w:val="24"/>
          <w:spacing w:val="-11"/>
        </w:rPr>
        <w:t>工作。</w:t>
      </w:r>
    </w:p>
    <w:p>
      <w:pPr>
        <w:ind w:left="1513"/>
        <w:spacing w:before="30" w:line="235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4" w:id="5"/>
      <w:bookmarkEnd w:id="5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二、机构设置情况</w:t>
      </w:r>
    </w:p>
    <w:p>
      <w:pPr>
        <w:ind w:left="1516" w:right="1474" w:firstLine="620"/>
        <w:spacing w:before="234" w:line="352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</w:rPr>
        <w:t>长治高新区翟店工业园事业服务中心为财政拨款事业单</w:t>
      </w:r>
      <w:r>
        <w:rPr>
          <w:rFonts w:ascii="FangSong" w:hAnsi="FangSong" w:eastAsia="FangSong" w:cs="FangSong"/>
          <w:sz w:val="24"/>
          <w:szCs w:val="24"/>
          <w:spacing w:val="3"/>
        </w:rPr>
        <w:t>位，副县级建制，核定</w:t>
      </w:r>
      <w:r>
        <w:rPr>
          <w:rFonts w:ascii="FangSong" w:hAnsi="FangSong" w:eastAsia="FangSong" w:cs="FangSong"/>
          <w:sz w:val="24"/>
          <w:szCs w:val="24"/>
          <w:spacing w:val="8"/>
        </w:rPr>
        <w:t>编</w:t>
      </w:r>
      <w:r>
        <w:rPr>
          <w:rFonts w:ascii="FangSong" w:hAnsi="FangSong" w:eastAsia="FangSong" w:cs="FangSong"/>
          <w:sz w:val="24"/>
          <w:szCs w:val="24"/>
          <w:spacing w:val="3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8"/>
        </w:rPr>
        <w:t>制12名，副县级领导职数1名、正科级领导职</w:t>
      </w:r>
      <w:r>
        <w:rPr>
          <w:rFonts w:ascii="FangSong" w:hAnsi="FangSong" w:eastAsia="FangSong" w:cs="FangSong"/>
          <w:sz w:val="24"/>
          <w:szCs w:val="24"/>
          <w:spacing w:val="7"/>
        </w:rPr>
        <w:t>数</w:t>
      </w:r>
      <w:r>
        <w:rPr>
          <w:rFonts w:ascii="FangSong" w:hAnsi="FangSong" w:eastAsia="FangSong" w:cs="FangSong"/>
          <w:sz w:val="24"/>
          <w:szCs w:val="24"/>
          <w:spacing w:val="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7"/>
        </w:rPr>
        <w:t>5名，</w:t>
      </w:r>
      <w:r>
        <w:rPr>
          <w:rFonts w:ascii="FangSong" w:hAnsi="FangSong" w:eastAsia="FangSong" w:cs="FangSong"/>
          <w:sz w:val="24"/>
          <w:szCs w:val="24"/>
          <w:spacing w:val="6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7"/>
        </w:rPr>
        <w:t>内设综合科、企业服务</w:t>
      </w:r>
      <w:r>
        <w:rPr>
          <w:rFonts w:ascii="FangSong" w:hAnsi="FangSong" w:eastAsia="FangSong" w:cs="FangSong"/>
          <w:sz w:val="24"/>
          <w:szCs w:val="24"/>
          <w:spacing w:val="-2"/>
        </w:rPr>
        <w:t>科，招商引资与项目建设科均为正科级建制，共核定副科级领导职数2名。</w:t>
      </w:r>
    </w:p>
    <w:p>
      <w:pPr>
        <w:ind w:left="1515" w:right="1474" w:firstLine="621"/>
        <w:spacing w:before="6" w:line="35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</w:rPr>
        <w:t>从部门预算构成看，长治高新区翟店工业园事业服务中心</w:t>
      </w:r>
      <w:r>
        <w:rPr>
          <w:rFonts w:ascii="FangSong" w:hAnsi="FangSong" w:eastAsia="FangSong" w:cs="FangSong"/>
          <w:sz w:val="24"/>
          <w:szCs w:val="24"/>
          <w:spacing w:val="3"/>
        </w:rPr>
        <w:t>预算主要包括长治高</w:t>
      </w:r>
      <w:r>
        <w:rPr>
          <w:rFonts w:ascii="FangSong" w:hAnsi="FangSong" w:eastAsia="FangSong" w:cs="FangSong"/>
          <w:sz w:val="24"/>
          <w:szCs w:val="24"/>
          <w:spacing w:val="-4"/>
        </w:rPr>
        <w:t>新区翟店工业园事业服务中心。</w:t>
      </w:r>
    </w:p>
    <w:p>
      <w:pPr>
        <w:ind w:left="1515" w:right="1474" w:firstLine="624"/>
        <w:spacing w:before="1" w:line="35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</w:rPr>
        <w:t>纳入长治高新区翟店工业园事业服务中心预算的</w:t>
      </w:r>
      <w:r>
        <w:rPr>
          <w:rFonts w:ascii="FangSong" w:hAnsi="FangSong" w:eastAsia="FangSong" w:cs="FangSong"/>
          <w:sz w:val="24"/>
          <w:szCs w:val="24"/>
          <w:spacing w:val="3"/>
        </w:rPr>
        <w:t>单位包括：长治高新区翟店工</w:t>
      </w:r>
      <w:r>
        <w:rPr>
          <w:rFonts w:ascii="FangSong" w:hAnsi="FangSong" w:eastAsia="FangSong" w:cs="FangSong"/>
          <w:sz w:val="24"/>
          <w:szCs w:val="24"/>
          <w:spacing w:val="-5"/>
        </w:rPr>
        <w:t>业园事业服务中心。</w:t>
      </w:r>
    </w:p>
    <w:p>
      <w:pPr>
        <w:spacing w:line="358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91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4347"/>
        <w:spacing w:before="99" w:line="237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5" w:id="6"/>
      <w:bookmarkEnd w:id="6"/>
      <w:r>
        <w:rPr>
          <w:rFonts w:ascii="Microsoft YaHei" w:hAnsi="Microsoft YaHei" w:eastAsia="Microsoft YaHei" w:cs="Microsoft YaHei"/>
          <w:sz w:val="23"/>
          <w:szCs w:val="23"/>
          <w:spacing w:val="4"/>
          <w:position w:val="-1"/>
        </w:rPr>
        <w:t>第二部分</w:t>
      </w:r>
      <w:r>
        <w:rPr>
          <w:rFonts w:ascii="Microsoft YaHei" w:hAnsi="Microsoft YaHei" w:eastAsia="Microsoft YaHei" w:cs="Microsoft YaHei"/>
          <w:sz w:val="23"/>
          <w:szCs w:val="23"/>
          <w:spacing w:val="4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4"/>
          <w:position w:val="-1"/>
        </w:rPr>
        <w:t>2026年部门预算报表</w:t>
      </w:r>
    </w:p>
    <w:p>
      <w:pPr>
        <w:rPr/>
      </w:pPr>
      <w:r/>
    </w:p>
    <w:p>
      <w:pPr>
        <w:rPr/>
      </w:pPr>
      <w:r/>
    </w:p>
    <w:tbl>
      <w:tblPr>
        <w:tblStyle w:val="TableNormal"/>
        <w:tblW w:w="8550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2014"/>
        <w:gridCol w:w="1213"/>
        <w:gridCol w:w="2081"/>
        <w:gridCol w:w="1228"/>
        <w:gridCol w:w="1198"/>
        <w:gridCol w:w="816"/>
      </w:tblGrid>
      <w:tr>
        <w:trPr>
          <w:trHeight w:val="532" w:hRule="atLeast"/>
        </w:trPr>
        <w:tc>
          <w:tcPr>
            <w:tcW w:w="8550" w:type="dxa"/>
            <w:vAlign w:val="top"/>
            <w:gridSpan w:val="6"/>
            <w:tcBorders>
              <w:bottom w:val="single" w:color="FFFFFF" w:sz="6" w:space="0"/>
              <w:top w:val="single" w:color="FFFFFF" w:sz="6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7527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预算公开表1</w:t>
            </w:r>
          </w:p>
        </w:tc>
      </w:tr>
      <w:tr>
        <w:trPr>
          <w:trHeight w:val="524" w:hRule="atLeast"/>
        </w:trPr>
        <w:tc>
          <w:tcPr>
            <w:tcW w:w="8550" w:type="dxa"/>
            <w:vAlign w:val="top"/>
            <w:gridSpan w:val="6"/>
            <w:tcBorders>
              <w:left w:val="single" w:color="FFFFFF" w:sz="6" w:space="0"/>
              <w:bottom w:val="single" w:color="FFFFFF" w:sz="6" w:space="0"/>
              <w:right w:val="single" w:color="FFFFFF" w:sz="6" w:space="0"/>
              <w:top w:val="single" w:color="FFFFFF" w:sz="6" w:space="0"/>
            </w:tcBorders>
          </w:tcPr>
          <w:p>
            <w:pPr>
              <w:ind w:left="3184"/>
              <w:spacing w:before="128" w:line="240" w:lineRule="exact"/>
              <w:outlineLvl w:val="1"/>
              <w:rPr>
                <w:rFonts w:ascii="Microsoft YaHei" w:hAnsi="Microsoft YaHei" w:eastAsia="Microsoft YaHei" w:cs="Microsoft YaHei"/>
                <w:sz w:val="23"/>
                <w:szCs w:val="23"/>
              </w:rPr>
            </w:pPr>
            <w:bookmarkStart w:name="bookmark6" w:id="7"/>
            <w:bookmarkEnd w:id="7"/>
            <w:r>
              <w:rPr>
                <w:rFonts w:ascii="Microsoft YaHei" w:hAnsi="Microsoft YaHei" w:eastAsia="Microsoft YaHei" w:cs="Microsoft YaHei"/>
                <w:sz w:val="23"/>
                <w:szCs w:val="23"/>
                <w:color w:val="212529"/>
                <w:position w:val="-1"/>
              </w:rPr>
              <w:t>2026年预算收支总表</w:t>
            </w:r>
          </w:p>
        </w:tc>
      </w:tr>
      <w:tr>
        <w:trPr>
          <w:trHeight w:val="524" w:hRule="atLeast"/>
        </w:trPr>
        <w:tc>
          <w:tcPr>
            <w:tcW w:w="5308" w:type="dxa"/>
            <w:vAlign w:val="top"/>
            <w:gridSpan w:val="3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4"/>
              <w:spacing w:before="1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部门名称：长治高新区翟店工业园事业服务中心</w:t>
            </w:r>
          </w:p>
        </w:tc>
        <w:tc>
          <w:tcPr>
            <w:tcW w:w="3242" w:type="dxa"/>
            <w:vAlign w:val="top"/>
            <w:gridSpan w:val="3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310"/>
              <w:spacing w:before="1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单位：万元</w:t>
            </w:r>
          </w:p>
        </w:tc>
      </w:tr>
      <w:tr>
        <w:trPr>
          <w:trHeight w:val="524" w:hRule="atLeast"/>
        </w:trPr>
        <w:tc>
          <w:tcPr>
            <w:tcW w:w="3227" w:type="dxa"/>
            <w:vAlign w:val="top"/>
            <w:gridSpan w:val="2"/>
          </w:tcPr>
          <w:p>
            <w:pPr>
              <w:ind w:left="1418"/>
              <w:spacing w:before="153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4"/>
                <w:position w:val="-1"/>
              </w:rPr>
              <w:t>收入</w:t>
            </w:r>
          </w:p>
        </w:tc>
        <w:tc>
          <w:tcPr>
            <w:tcW w:w="5323" w:type="dxa"/>
            <w:vAlign w:val="top"/>
            <w:gridSpan w:val="4"/>
          </w:tcPr>
          <w:p>
            <w:pPr>
              <w:ind w:left="2461"/>
              <w:spacing w:before="153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"/>
                <w:position w:val="-1"/>
              </w:rPr>
              <w:t>支出</w:t>
            </w:r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809"/>
              <w:spacing w:before="157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1213" w:type="dxa"/>
            <w:vAlign w:val="top"/>
          </w:tcPr>
          <w:p>
            <w:pPr>
              <w:ind w:left="320"/>
              <w:spacing w:before="154" w:line="177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5"/>
                <w:position w:val="-1"/>
              </w:rPr>
              <w:t>2026年</w:t>
            </w:r>
          </w:p>
        </w:tc>
        <w:tc>
          <w:tcPr>
            <w:tcW w:w="2081" w:type="dxa"/>
            <w:vAlign w:val="top"/>
          </w:tcPr>
          <w:p>
            <w:pPr>
              <w:ind w:left="839"/>
              <w:spacing w:before="157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1228" w:type="dxa"/>
            <w:vAlign w:val="top"/>
          </w:tcPr>
          <w:p>
            <w:pPr>
              <w:ind w:left="150"/>
              <w:spacing w:before="154" w:line="177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2"/>
                <w:position w:val="-1"/>
              </w:rPr>
              <w:t>2026年合计</w:t>
            </w:r>
          </w:p>
        </w:tc>
        <w:tc>
          <w:tcPr>
            <w:tcW w:w="1198" w:type="dxa"/>
            <w:vAlign w:val="top"/>
          </w:tcPr>
          <w:p>
            <w:pPr>
              <w:ind w:left="52"/>
              <w:spacing w:before="154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当年预算安排</w:t>
            </w:r>
          </w:p>
        </w:tc>
        <w:tc>
          <w:tcPr>
            <w:tcW w:w="816" w:type="dxa"/>
            <w:vAlign w:val="top"/>
          </w:tcPr>
          <w:p>
            <w:pPr>
              <w:ind w:left="214" w:right="46" w:hanging="182"/>
              <w:spacing w:before="49" w:line="160" w:lineRule="auto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0"/>
              </w:rPr>
              <w:t>上年结转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</w:rPr>
              <w:t>安排</w:t>
            </w:r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9"/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13" w:type="dxa"/>
            <w:vAlign w:val="top"/>
          </w:tcPr>
          <w:p>
            <w:pPr>
              <w:ind w:left="541"/>
              <w:spacing w:before="158" w:line="23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3255.27</w:t>
            </w:r>
          </w:p>
        </w:tc>
        <w:tc>
          <w:tcPr>
            <w:tcW w:w="2081" w:type="dxa"/>
            <w:vAlign w:val="top"/>
          </w:tcPr>
          <w:p>
            <w:pPr>
              <w:ind w:left="2"/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一、一般公共服务支出</w:t>
            </w:r>
          </w:p>
        </w:tc>
        <w:tc>
          <w:tcPr>
            <w:tcW w:w="1228" w:type="dxa"/>
            <w:vAlign w:val="top"/>
          </w:tcPr>
          <w:p>
            <w:pPr>
              <w:ind w:right="31"/>
              <w:spacing w:before="15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3123.83</w:t>
            </w:r>
          </w:p>
        </w:tc>
        <w:tc>
          <w:tcPr>
            <w:tcW w:w="1198" w:type="dxa"/>
            <w:vAlign w:val="top"/>
          </w:tcPr>
          <w:p>
            <w:pPr>
              <w:ind w:right="19"/>
              <w:spacing w:before="15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3123.83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9"/>
              <w:spacing w:before="15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二、政府性基金预算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6"/>
              <w:spacing w:before="15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三、国防支出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23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6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四、公共安全支出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9"/>
              <w:spacing w:before="1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2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六、科学技术支出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right="93"/>
              <w:spacing w:before="5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28" w:type="dxa"/>
            <w:vAlign w:val="top"/>
          </w:tcPr>
          <w:p>
            <w:pPr>
              <w:ind w:right="30"/>
              <w:spacing w:before="1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74.77</w:t>
            </w:r>
          </w:p>
        </w:tc>
        <w:tc>
          <w:tcPr>
            <w:tcW w:w="1198" w:type="dxa"/>
            <w:vAlign w:val="top"/>
          </w:tcPr>
          <w:p>
            <w:pPr>
              <w:ind w:right="18"/>
              <w:spacing w:before="1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74.77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九、社会保险基金支出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十、卫生健康支出</w:t>
            </w:r>
          </w:p>
        </w:tc>
        <w:tc>
          <w:tcPr>
            <w:tcW w:w="1228" w:type="dxa"/>
            <w:vAlign w:val="top"/>
          </w:tcPr>
          <w:p>
            <w:pPr>
              <w:ind w:right="30"/>
              <w:spacing w:before="1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22.64</w:t>
            </w:r>
          </w:p>
        </w:tc>
        <w:tc>
          <w:tcPr>
            <w:tcW w:w="1198" w:type="dxa"/>
            <w:vAlign w:val="top"/>
          </w:tcPr>
          <w:p>
            <w:pPr>
              <w:ind w:right="19"/>
              <w:spacing w:before="1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22.64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十一、节能环保支出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十三、农林水支出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right="93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等支出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十七、金融支出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right="93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十九、自然资源海洋气象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等支出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二十、住房保障支出</w:t>
            </w:r>
          </w:p>
        </w:tc>
        <w:tc>
          <w:tcPr>
            <w:tcW w:w="1228" w:type="dxa"/>
            <w:vAlign w:val="top"/>
          </w:tcPr>
          <w:p>
            <w:pPr>
              <w:ind w:right="30"/>
              <w:spacing w:before="16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34.04</w:t>
            </w:r>
          </w:p>
        </w:tc>
        <w:tc>
          <w:tcPr>
            <w:tcW w:w="1198" w:type="dxa"/>
            <w:vAlign w:val="top"/>
          </w:tcPr>
          <w:p>
            <w:pPr>
              <w:ind w:right="19"/>
              <w:spacing w:before="16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34.04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32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4" w:right="102" w:hanging="12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91" w:gutter="0"/>
        </w:sectPr>
        <w:rPr/>
      </w:pPr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8550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2014"/>
        <w:gridCol w:w="1213"/>
        <w:gridCol w:w="2081"/>
        <w:gridCol w:w="1228"/>
        <w:gridCol w:w="1198"/>
        <w:gridCol w:w="816"/>
      </w:tblGrid>
      <w:tr>
        <w:trPr>
          <w:trHeight w:val="531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right="93" w:firstLine="2"/>
              <w:spacing w:before="5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8"/>
            <w:bookmarkEnd w:id="8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算支出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3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 w:right="93"/>
              <w:spacing w:before="4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管理支出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二十六、转移性支出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二十七、债务还本支出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二十八、债务付息支出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4" w:right="93" w:hanging="12"/>
              <w:spacing w:before="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5" w:right="93" w:hanging="15"/>
              <w:spacing w:before="5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的支出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7"/>
              <w:spacing w:before="161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本年收入合计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541"/>
              <w:spacing w:before="186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3"/>
              </w:rPr>
              <w:t>3255.</w:t>
            </w:r>
            <w:r>
              <w:rPr>
                <w:sz w:val="15"/>
                <w:szCs w:val="15"/>
                <w:color w:val="212529"/>
                <w:spacing w:val="10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3"/>
              </w:rPr>
              <w:t>27</w:t>
            </w:r>
          </w:p>
        </w:tc>
        <w:tc>
          <w:tcPr>
            <w:tcW w:w="2081" w:type="dxa"/>
            <w:vAlign w:val="top"/>
          </w:tcPr>
          <w:p>
            <w:pPr>
              <w:spacing w:before="161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本年支出合计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ind w:left="560"/>
              <w:spacing w:before="186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3"/>
              </w:rPr>
              <w:t>3255.</w:t>
            </w:r>
            <w:r>
              <w:rPr>
                <w:sz w:val="15"/>
                <w:szCs w:val="15"/>
                <w:color w:val="212529"/>
                <w:spacing w:val="10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3"/>
              </w:rPr>
              <w:t>27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ind w:left="542"/>
              <w:spacing w:before="186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3"/>
              </w:rPr>
              <w:t>3255.</w:t>
            </w:r>
            <w:r>
              <w:rPr>
                <w:sz w:val="15"/>
                <w:szCs w:val="15"/>
                <w:color w:val="212529"/>
                <w:spacing w:val="10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3"/>
              </w:rPr>
              <w:t>27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193"/>
              <w:spacing w:before="165" w:line="219" w:lineRule="auto"/>
              <w:rPr>
                <w:rFonts w:ascii="FangSong" w:hAnsi="FangSong" w:eastAsia="FangSong" w:cs="FangSong"/>
                <w:sz w:val="18"/>
                <w:szCs w:val="18"/>
              </w:rPr>
            </w:pPr>
            <w:r>
              <w:rPr>
                <w:rFonts w:ascii="FangSong" w:hAnsi="FangSong" w:eastAsia="FangSong" w:cs="FangSong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88"/>
              <w:spacing w:before="165" w:line="219" w:lineRule="auto"/>
              <w:rPr>
                <w:rFonts w:ascii="FangSong" w:hAnsi="FangSong" w:eastAsia="FangSong" w:cs="FangSong"/>
                <w:sz w:val="18"/>
                <w:szCs w:val="18"/>
              </w:rPr>
            </w:pPr>
            <w:r>
              <w:rPr>
                <w:rFonts w:ascii="FangSong" w:hAnsi="FangSong" w:eastAsia="FangSong" w:cs="FangSong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31" w:hRule="atLeast"/>
        </w:trPr>
        <w:tc>
          <w:tcPr>
            <w:tcW w:w="2014" w:type="dxa"/>
            <w:vAlign w:val="top"/>
          </w:tcPr>
          <w:p>
            <w:pPr>
              <w:ind w:left="11"/>
              <w:spacing w:before="164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收入总计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541"/>
              <w:spacing w:before="188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3"/>
              </w:rPr>
              <w:t>3255.</w:t>
            </w:r>
            <w:r>
              <w:rPr>
                <w:sz w:val="15"/>
                <w:szCs w:val="15"/>
                <w:color w:val="212529"/>
                <w:spacing w:val="10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3"/>
              </w:rPr>
              <w:t>27</w:t>
            </w:r>
          </w:p>
        </w:tc>
        <w:tc>
          <w:tcPr>
            <w:tcW w:w="2081" w:type="dxa"/>
            <w:vAlign w:val="top"/>
          </w:tcPr>
          <w:p>
            <w:pPr>
              <w:spacing w:before="164" w:line="176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支出总计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ind w:left="560"/>
              <w:spacing w:before="188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3"/>
              </w:rPr>
              <w:t>3255.</w:t>
            </w:r>
            <w:r>
              <w:rPr>
                <w:sz w:val="15"/>
                <w:szCs w:val="15"/>
                <w:color w:val="212529"/>
                <w:spacing w:val="10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3"/>
              </w:rPr>
              <w:t>27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ind w:left="542"/>
              <w:spacing w:before="188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3"/>
              </w:rPr>
              <w:t>3255.</w:t>
            </w:r>
            <w:r>
              <w:rPr>
                <w:sz w:val="15"/>
                <w:szCs w:val="15"/>
                <w:color w:val="212529"/>
                <w:spacing w:val="10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3"/>
              </w:rPr>
              <w:t>27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ind w:left="1694"/>
        <w:spacing w:before="152" w:line="220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>注: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>本套报表因取数时四舍五入,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>部分金额可能存在尾差</w:t>
      </w:r>
    </w:p>
    <w:p>
      <w:pPr>
        <w:spacing w:line="220" w:lineRule="exact"/>
        <w:sectPr>
          <w:headerReference w:type="default" r:id="rId8"/>
          <w:footerReference w:type="default" r:id="rId9"/>
          <w:pgSz w:w="11900" w:h="16840"/>
          <w:pgMar w:top="642" w:right="0" w:bottom="340" w:left="0" w:header="326" w:footer="93" w:gutter="0"/>
        </w:sectPr>
        <w:rPr>
          <w:rFonts w:ascii="Microsoft YaHei" w:hAnsi="Microsoft YaHei" w:eastAsia="Microsoft YaHei" w:cs="Microsoft YaHei"/>
          <w:sz w:val="21"/>
          <w:szCs w:val="21"/>
        </w:rPr>
      </w:pPr>
    </w:p>
    <w:p>
      <w:pPr>
        <w:spacing w:before="118"/>
        <w:rPr/>
      </w:pPr>
      <w:r/>
    </w:p>
    <w:p>
      <w:pPr>
        <w:spacing w:before="118"/>
        <w:rPr/>
      </w:pPr>
      <w:r/>
    </w:p>
    <w:tbl>
      <w:tblPr>
        <w:tblStyle w:val="TableNormal"/>
        <w:tblW w:w="13469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431"/>
        <w:gridCol w:w="2982"/>
        <w:gridCol w:w="1453"/>
        <w:gridCol w:w="1304"/>
        <w:gridCol w:w="1318"/>
        <w:gridCol w:w="1498"/>
        <w:gridCol w:w="1498"/>
        <w:gridCol w:w="974"/>
        <w:gridCol w:w="1011"/>
      </w:tblGrid>
      <w:tr>
        <w:trPr>
          <w:trHeight w:val="442" w:hRule="atLeast"/>
        </w:trPr>
        <w:tc>
          <w:tcPr>
            <w:tcW w:w="14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85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ind w:left="963"/>
              <w:spacing w:before="13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预算公开表2</w:t>
            </w:r>
          </w:p>
        </w:tc>
      </w:tr>
      <w:tr>
        <w:trPr>
          <w:trHeight w:val="434" w:hRule="atLeast"/>
        </w:trPr>
        <w:tc>
          <w:tcPr>
            <w:tcW w:w="13469" w:type="dxa"/>
            <w:vAlign w:val="top"/>
            <w:gridSpan w:val="9"/>
            <w:tcBorders>
              <w:left w:val="single" w:color="FFFFFF" w:sz="6" w:space="0"/>
              <w:bottom w:val="single" w:color="FFFFFF" w:sz="6" w:space="0"/>
              <w:right w:val="single" w:color="FFFFFF" w:sz="6" w:space="0"/>
              <w:top w:val="single" w:color="FFFFFF" w:sz="6" w:space="0"/>
            </w:tcBorders>
          </w:tcPr>
          <w:p>
            <w:pPr>
              <w:ind w:left="5644"/>
              <w:spacing w:before="97" w:line="239" w:lineRule="exact"/>
              <w:outlineLvl w:val="1"/>
              <w:rPr>
                <w:rFonts w:ascii="Microsoft YaHei" w:hAnsi="Microsoft YaHei" w:eastAsia="Microsoft YaHei" w:cs="Microsoft YaHei"/>
                <w:sz w:val="23"/>
                <w:szCs w:val="23"/>
              </w:rPr>
            </w:pPr>
            <w:bookmarkStart w:name="bookmark38" w:id="9"/>
            <w:bookmarkEnd w:id="9"/>
            <w:bookmarkStart w:name="bookmark7" w:id="10"/>
            <w:bookmarkEnd w:id="10"/>
            <w:r>
              <w:rPr>
                <w:rFonts w:ascii="Microsoft YaHei" w:hAnsi="Microsoft YaHei" w:eastAsia="Microsoft YaHei" w:cs="Microsoft YaHei"/>
                <w:sz w:val="23"/>
                <w:szCs w:val="23"/>
                <w:color w:val="212529"/>
                <w:position w:val="-1"/>
              </w:rPr>
              <w:t>2026年预算收入总表</w:t>
            </w:r>
          </w:p>
        </w:tc>
      </w:tr>
      <w:tr>
        <w:trPr>
          <w:trHeight w:val="434" w:hRule="atLeast"/>
        </w:trPr>
        <w:tc>
          <w:tcPr>
            <w:tcW w:w="441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ind w:left="14"/>
              <w:spacing w:before="12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部门名称：长治高新区翟店工业园事业服务中心</w:t>
            </w:r>
          </w:p>
        </w:tc>
        <w:tc>
          <w:tcPr>
            <w:tcW w:w="145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85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ind w:left="1054"/>
              <w:spacing w:before="12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单位：万元</w:t>
            </w:r>
          </w:p>
        </w:tc>
      </w:tr>
      <w:tr>
        <w:trPr>
          <w:trHeight w:val="434" w:hRule="atLeast"/>
        </w:trPr>
        <w:tc>
          <w:tcPr>
            <w:tcW w:w="4413" w:type="dxa"/>
            <w:vAlign w:val="top"/>
            <w:gridSpan w:val="2"/>
          </w:tcPr>
          <w:p>
            <w:pPr>
              <w:ind w:left="2003"/>
              <w:spacing w:before="126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8045" w:type="dxa"/>
            <w:vAlign w:val="top"/>
            <w:gridSpan w:val="6"/>
          </w:tcPr>
          <w:p>
            <w:pPr>
              <w:ind w:left="3642"/>
              <w:spacing w:before="122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本年收入</w:t>
            </w:r>
          </w:p>
        </w:tc>
        <w:tc>
          <w:tcPr>
            <w:tcW w:w="101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73" w:lineRule="auto"/>
              <w:rPr/>
            </w:pPr>
            <w:r/>
          </w:p>
          <w:p>
            <w:pPr>
              <w:ind w:left="126"/>
              <w:spacing w:before="73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0"/>
                <w:position w:val="-1"/>
              </w:rPr>
              <w:t>上年结转</w:t>
            </w:r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332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科目编码</w:t>
            </w:r>
          </w:p>
        </w:tc>
        <w:tc>
          <w:tcPr>
            <w:tcW w:w="2982" w:type="dxa"/>
            <w:vAlign w:val="top"/>
          </w:tcPr>
          <w:p>
            <w:pPr>
              <w:ind w:left="1102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科目名称</w:t>
            </w:r>
          </w:p>
        </w:tc>
        <w:tc>
          <w:tcPr>
            <w:tcW w:w="1453" w:type="dxa"/>
            <w:vAlign w:val="top"/>
          </w:tcPr>
          <w:p>
            <w:pPr>
              <w:ind w:left="528"/>
              <w:spacing w:before="125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合计</w:t>
            </w:r>
          </w:p>
        </w:tc>
        <w:tc>
          <w:tcPr>
            <w:tcW w:w="1304" w:type="dxa"/>
            <w:vAlign w:val="top"/>
          </w:tcPr>
          <w:p>
            <w:pPr>
              <w:ind w:left="96"/>
              <w:spacing w:before="123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0"/>
                <w:position w:val="-1"/>
              </w:rPr>
              <w:t>一般公共预算</w:t>
            </w:r>
          </w:p>
        </w:tc>
        <w:tc>
          <w:tcPr>
            <w:tcW w:w="1318" w:type="dxa"/>
            <w:vAlign w:val="top"/>
          </w:tcPr>
          <w:p>
            <w:pPr>
              <w:ind w:left="192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政府性基金</w:t>
            </w:r>
          </w:p>
        </w:tc>
        <w:tc>
          <w:tcPr>
            <w:tcW w:w="1498" w:type="dxa"/>
            <w:vAlign w:val="top"/>
          </w:tcPr>
          <w:p>
            <w:pPr>
              <w:ind w:left="32"/>
              <w:spacing w:before="123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7"/>
                <w:position w:val="-1"/>
              </w:rPr>
              <w:t>国有资本经营预算</w:t>
            </w:r>
          </w:p>
        </w:tc>
        <w:tc>
          <w:tcPr>
            <w:tcW w:w="1498" w:type="dxa"/>
            <w:vAlign w:val="top"/>
          </w:tcPr>
          <w:p>
            <w:pPr>
              <w:ind w:left="17"/>
              <w:spacing w:before="123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财政专户管理资金</w:t>
            </w:r>
          </w:p>
        </w:tc>
        <w:tc>
          <w:tcPr>
            <w:tcW w:w="974" w:type="dxa"/>
            <w:vAlign w:val="top"/>
          </w:tcPr>
          <w:p>
            <w:pPr>
              <w:ind w:left="109"/>
              <w:spacing w:before="123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单位资金</w:t>
            </w:r>
          </w:p>
        </w:tc>
        <w:tc>
          <w:tcPr>
            <w:tcW w:w="101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4413" w:type="dxa"/>
            <w:vAlign w:val="top"/>
            <w:gridSpan w:val="2"/>
          </w:tcPr>
          <w:p>
            <w:pPr>
              <w:ind w:left="2005"/>
              <w:spacing w:before="126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合计</w:t>
            </w:r>
          </w:p>
        </w:tc>
        <w:tc>
          <w:tcPr>
            <w:tcW w:w="1453" w:type="dxa"/>
            <w:vAlign w:val="top"/>
          </w:tcPr>
          <w:p>
            <w:pPr>
              <w:pStyle w:val="TableText"/>
              <w:ind w:left="793"/>
              <w:spacing w:before="149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3"/>
              </w:rPr>
              <w:t>3255.</w:t>
            </w:r>
            <w:r>
              <w:rPr>
                <w:sz w:val="15"/>
                <w:szCs w:val="15"/>
                <w:color w:val="212529"/>
                <w:spacing w:val="10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3"/>
              </w:rPr>
              <w:t>27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641"/>
              <w:spacing w:before="149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3"/>
              </w:rPr>
              <w:t>3255.</w:t>
            </w:r>
            <w:r>
              <w:rPr>
                <w:sz w:val="15"/>
                <w:szCs w:val="15"/>
                <w:color w:val="212529"/>
                <w:spacing w:val="10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3"/>
              </w:rPr>
              <w:t>27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2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201</w:t>
            </w:r>
          </w:p>
        </w:tc>
        <w:tc>
          <w:tcPr>
            <w:tcW w:w="2982" w:type="dxa"/>
            <w:vAlign w:val="top"/>
          </w:tcPr>
          <w:p>
            <w:pPr>
              <w:ind w:left="1"/>
              <w:spacing w:before="12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453" w:type="dxa"/>
            <w:vAlign w:val="top"/>
          </w:tcPr>
          <w:p>
            <w:pPr>
              <w:ind w:right="23"/>
              <w:spacing w:before="12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3123.83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2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3123.83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29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2982" w:type="dxa"/>
            <w:vAlign w:val="top"/>
          </w:tcPr>
          <w:p>
            <w:pPr>
              <w:spacing w:before="1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政府办公厅（室）及相关机构事务</w:t>
            </w:r>
          </w:p>
        </w:tc>
        <w:tc>
          <w:tcPr>
            <w:tcW w:w="1453" w:type="dxa"/>
            <w:vAlign w:val="top"/>
          </w:tcPr>
          <w:p>
            <w:pPr>
              <w:ind w:right="23"/>
              <w:spacing w:before="130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3056.43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30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3056.43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0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2010350</w:t>
            </w:r>
          </w:p>
        </w:tc>
        <w:tc>
          <w:tcPr>
            <w:tcW w:w="2982" w:type="dxa"/>
            <w:vAlign w:val="top"/>
          </w:tcPr>
          <w:p>
            <w:pPr>
              <w:spacing w:before="13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事业运行</w:t>
            </w:r>
          </w:p>
        </w:tc>
        <w:tc>
          <w:tcPr>
            <w:tcW w:w="1453" w:type="dxa"/>
            <w:vAlign w:val="top"/>
          </w:tcPr>
          <w:p>
            <w:pPr>
              <w:ind w:right="21"/>
              <w:spacing w:before="13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168.39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3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168.39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1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2010399</w:t>
            </w:r>
          </w:p>
        </w:tc>
        <w:tc>
          <w:tcPr>
            <w:tcW w:w="2982" w:type="dxa"/>
            <w:vAlign w:val="top"/>
          </w:tcPr>
          <w:p>
            <w:pPr>
              <w:ind w:left="4" w:right="94" w:hanging="4"/>
              <w:spacing w:before="26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其他政府办公厅（室）及相关机构事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务支出</w:t>
            </w:r>
          </w:p>
        </w:tc>
        <w:tc>
          <w:tcPr>
            <w:tcW w:w="1453" w:type="dxa"/>
            <w:vAlign w:val="top"/>
          </w:tcPr>
          <w:p>
            <w:pPr>
              <w:ind w:right="23"/>
              <w:spacing w:before="13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2888.04</w:t>
            </w:r>
          </w:p>
        </w:tc>
        <w:tc>
          <w:tcPr>
            <w:tcW w:w="1304" w:type="dxa"/>
            <w:vAlign w:val="top"/>
          </w:tcPr>
          <w:p>
            <w:pPr>
              <w:ind w:right="27"/>
              <w:spacing w:before="13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2888.04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2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20105</w:t>
            </w:r>
          </w:p>
        </w:tc>
        <w:tc>
          <w:tcPr>
            <w:tcW w:w="2982" w:type="dxa"/>
            <w:vAlign w:val="top"/>
          </w:tcPr>
          <w:p>
            <w:pPr>
              <w:ind w:left="1"/>
              <w:spacing w:before="13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统计信息事务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50.00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3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50.00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3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2010507</w:t>
            </w:r>
          </w:p>
        </w:tc>
        <w:tc>
          <w:tcPr>
            <w:tcW w:w="2982" w:type="dxa"/>
            <w:vAlign w:val="top"/>
          </w:tcPr>
          <w:p>
            <w:pPr>
              <w:spacing w:before="13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专项普查活动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50.00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3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50.00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20113</w:t>
            </w:r>
          </w:p>
        </w:tc>
        <w:tc>
          <w:tcPr>
            <w:tcW w:w="2982" w:type="dxa"/>
            <w:vAlign w:val="top"/>
          </w:tcPr>
          <w:p>
            <w:pPr>
              <w:ind w:left="2"/>
              <w:spacing w:before="13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商贸事务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5.00</w:t>
            </w:r>
          </w:p>
        </w:tc>
        <w:tc>
          <w:tcPr>
            <w:tcW w:w="1304" w:type="dxa"/>
            <w:vAlign w:val="top"/>
          </w:tcPr>
          <w:p>
            <w:pPr>
              <w:ind w:right="25"/>
              <w:spacing w:before="13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5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2011308</w:t>
            </w:r>
          </w:p>
        </w:tc>
        <w:tc>
          <w:tcPr>
            <w:tcW w:w="2982" w:type="dxa"/>
            <w:vAlign w:val="top"/>
          </w:tcPr>
          <w:p>
            <w:pPr>
              <w:spacing w:before="13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招商引资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5.00</w:t>
            </w:r>
          </w:p>
        </w:tc>
        <w:tc>
          <w:tcPr>
            <w:tcW w:w="1304" w:type="dxa"/>
            <w:vAlign w:val="top"/>
          </w:tcPr>
          <w:p>
            <w:pPr>
              <w:ind w:right="25"/>
              <w:spacing w:before="13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6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20136</w:t>
            </w:r>
          </w:p>
        </w:tc>
        <w:tc>
          <w:tcPr>
            <w:tcW w:w="2982" w:type="dxa"/>
            <w:vAlign w:val="top"/>
          </w:tcPr>
          <w:p>
            <w:pPr>
              <w:spacing w:before="13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其他共产党事务支出</w:t>
            </w:r>
          </w:p>
        </w:tc>
        <w:tc>
          <w:tcPr>
            <w:tcW w:w="1453" w:type="dxa"/>
            <w:vAlign w:val="top"/>
          </w:tcPr>
          <w:p>
            <w:pPr>
              <w:ind w:right="20"/>
              <w:spacing w:before="13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12.40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3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12.40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7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2013699</w:t>
            </w:r>
          </w:p>
        </w:tc>
        <w:tc>
          <w:tcPr>
            <w:tcW w:w="2982" w:type="dxa"/>
            <w:vAlign w:val="top"/>
          </w:tcPr>
          <w:p>
            <w:pPr>
              <w:spacing w:before="13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其他共产党事务支出</w:t>
            </w:r>
          </w:p>
        </w:tc>
        <w:tc>
          <w:tcPr>
            <w:tcW w:w="1453" w:type="dxa"/>
            <w:vAlign w:val="top"/>
          </w:tcPr>
          <w:p>
            <w:pPr>
              <w:ind w:right="20"/>
              <w:spacing w:before="13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12.40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3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12.40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208</w:t>
            </w:r>
          </w:p>
        </w:tc>
        <w:tc>
          <w:tcPr>
            <w:tcW w:w="2982" w:type="dxa"/>
            <w:vAlign w:val="top"/>
          </w:tcPr>
          <w:p>
            <w:pPr>
              <w:spacing w:before="13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74.77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74.77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82" w:type="dxa"/>
            <w:vAlign w:val="top"/>
          </w:tcPr>
          <w:p>
            <w:pPr>
              <w:spacing w:before="13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行政事业单位养老支出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69.95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69.95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982" w:type="dxa"/>
            <w:vAlign w:val="top"/>
          </w:tcPr>
          <w:p>
            <w:pPr>
              <w:spacing w:before="13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3.41</w:t>
            </w:r>
          </w:p>
        </w:tc>
        <w:tc>
          <w:tcPr>
            <w:tcW w:w="1304" w:type="dxa"/>
            <w:vAlign w:val="top"/>
          </w:tcPr>
          <w:p>
            <w:pPr>
              <w:ind w:right="25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3.41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82" w:type="dxa"/>
            <w:vAlign w:val="top"/>
          </w:tcPr>
          <w:p>
            <w:pPr>
              <w:spacing w:before="13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53" w:type="dxa"/>
            <w:vAlign w:val="top"/>
          </w:tcPr>
          <w:p>
            <w:pPr>
              <w:ind w:right="23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44.36</w:t>
            </w:r>
          </w:p>
        </w:tc>
        <w:tc>
          <w:tcPr>
            <w:tcW w:w="1304" w:type="dxa"/>
            <w:vAlign w:val="top"/>
          </w:tcPr>
          <w:p>
            <w:pPr>
              <w:ind w:right="27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982" w:type="dxa"/>
            <w:vAlign w:val="top"/>
          </w:tcPr>
          <w:p>
            <w:pPr>
              <w:spacing w:before="13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22.18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22.18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42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20811</w:t>
            </w:r>
          </w:p>
        </w:tc>
        <w:tc>
          <w:tcPr>
            <w:tcW w:w="2982" w:type="dxa"/>
            <w:vAlign w:val="top"/>
          </w:tcPr>
          <w:p>
            <w:pPr>
              <w:spacing w:before="13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残疾人事业</w:t>
            </w:r>
          </w:p>
        </w:tc>
        <w:tc>
          <w:tcPr>
            <w:tcW w:w="1453" w:type="dxa"/>
            <w:vAlign w:val="top"/>
          </w:tcPr>
          <w:p>
            <w:pPr>
              <w:ind w:right="23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4.16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4.16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93" w:gutter="0"/>
        </w:sectPr>
        <w:rPr/>
      </w:pPr>
    </w:p>
    <w:p>
      <w:pPr>
        <w:spacing w:before="28"/>
        <w:rPr/>
      </w:pPr>
      <w:r/>
    </w:p>
    <w:p>
      <w:pPr>
        <w:spacing w:before="28"/>
        <w:rPr/>
      </w:pPr>
      <w:r/>
    </w:p>
    <w:tbl>
      <w:tblPr>
        <w:tblStyle w:val="TableNormal"/>
        <w:tblW w:w="13469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431"/>
        <w:gridCol w:w="2982"/>
        <w:gridCol w:w="1453"/>
        <w:gridCol w:w="1304"/>
        <w:gridCol w:w="1318"/>
        <w:gridCol w:w="1498"/>
        <w:gridCol w:w="1498"/>
        <w:gridCol w:w="974"/>
        <w:gridCol w:w="1011"/>
      </w:tblGrid>
      <w:tr>
        <w:trPr>
          <w:trHeight w:val="441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15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2081105</w:t>
            </w:r>
          </w:p>
        </w:tc>
        <w:tc>
          <w:tcPr>
            <w:tcW w:w="2982" w:type="dxa"/>
            <w:vAlign w:val="top"/>
          </w:tcPr>
          <w:p>
            <w:pPr>
              <w:spacing w:before="11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残疾人就业</w:t>
            </w:r>
          </w:p>
        </w:tc>
        <w:tc>
          <w:tcPr>
            <w:tcW w:w="1453" w:type="dxa"/>
            <w:vAlign w:val="top"/>
          </w:tcPr>
          <w:p>
            <w:pPr>
              <w:ind w:right="23"/>
              <w:spacing w:before="11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4.16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1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4.16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3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09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20899</w:t>
            </w:r>
          </w:p>
        </w:tc>
        <w:tc>
          <w:tcPr>
            <w:tcW w:w="2982" w:type="dxa"/>
            <w:vAlign w:val="top"/>
          </w:tcPr>
          <w:p>
            <w:pPr>
              <w:spacing w:before="10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其他社会保障和就业支出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10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0.65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10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0.65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3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11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2089999</w:t>
            </w:r>
          </w:p>
        </w:tc>
        <w:tc>
          <w:tcPr>
            <w:tcW w:w="2982" w:type="dxa"/>
            <w:vAlign w:val="top"/>
          </w:tcPr>
          <w:p>
            <w:pPr>
              <w:spacing w:before="111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其他社会保障和就业支出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1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0.65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1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0.65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3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13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210</w:t>
            </w:r>
          </w:p>
        </w:tc>
        <w:tc>
          <w:tcPr>
            <w:tcW w:w="2982" w:type="dxa"/>
            <w:vAlign w:val="top"/>
          </w:tcPr>
          <w:p>
            <w:pPr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1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22.64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1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22.64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3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15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82" w:type="dxa"/>
            <w:vAlign w:val="top"/>
          </w:tcPr>
          <w:p>
            <w:pPr>
              <w:spacing w:before="11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行政事业单位医疗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1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22.64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1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22.64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17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82" w:type="dxa"/>
            <w:vAlign w:val="top"/>
          </w:tcPr>
          <w:p>
            <w:pPr>
              <w:spacing w:before="11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53" w:type="dxa"/>
            <w:vAlign w:val="top"/>
          </w:tcPr>
          <w:p>
            <w:pPr>
              <w:ind w:right="20"/>
              <w:spacing w:before="11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15.57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1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15.57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1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982" w:type="dxa"/>
            <w:vAlign w:val="top"/>
          </w:tcPr>
          <w:p>
            <w:pPr>
              <w:ind w:left="4"/>
              <w:spacing w:before="11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453" w:type="dxa"/>
            <w:vAlign w:val="top"/>
          </w:tcPr>
          <w:p>
            <w:pPr>
              <w:ind w:right="21"/>
              <w:spacing w:before="11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7.06</w:t>
            </w:r>
          </w:p>
        </w:tc>
        <w:tc>
          <w:tcPr>
            <w:tcW w:w="1304" w:type="dxa"/>
            <w:vAlign w:val="top"/>
          </w:tcPr>
          <w:p>
            <w:pPr>
              <w:ind w:right="25"/>
              <w:spacing w:before="11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221</w:t>
            </w:r>
          </w:p>
        </w:tc>
        <w:tc>
          <w:tcPr>
            <w:tcW w:w="2982" w:type="dxa"/>
            <w:vAlign w:val="top"/>
          </w:tcPr>
          <w:p>
            <w:pPr>
              <w:spacing w:before="11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20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34.04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20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34.04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20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82" w:type="dxa"/>
            <w:vAlign w:val="top"/>
          </w:tcPr>
          <w:p>
            <w:pPr>
              <w:spacing w:before="12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2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34.04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2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34.04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41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21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82" w:type="dxa"/>
            <w:vAlign w:val="top"/>
          </w:tcPr>
          <w:p>
            <w:pPr>
              <w:spacing w:before="12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2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34.04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2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34.04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6840" w:h="11900"/>
          <w:pgMar w:top="642" w:right="0" w:bottom="340" w:left="0" w:header="326" w:footer="93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3"/>
        <w:gridCol w:w="3261"/>
        <w:gridCol w:w="1447"/>
        <w:gridCol w:w="1318"/>
        <w:gridCol w:w="1409"/>
      </w:tblGrid>
      <w:tr>
        <w:trPr>
          <w:trHeight w:val="320" w:hRule="atLeast"/>
        </w:trPr>
        <w:tc>
          <w:tcPr>
            <w:tcW w:w="172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6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670"/>
              <w:spacing w:before="9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预算公开表3</w:t>
            </w:r>
          </w:p>
        </w:tc>
      </w:tr>
      <w:tr>
        <w:trPr>
          <w:trHeight w:val="314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3665"/>
              <w:spacing w:before="45" w:line="200" w:lineRule="exact"/>
              <w:outlineLvl w:val="1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bookmarkStart w:name="bookmark39" w:id="11"/>
            <w:bookmarkEnd w:id="11"/>
            <w:bookmarkStart w:name="bookmark8" w:id="12"/>
            <w:bookmarkEnd w:id="12"/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2"/>
                <w:position w:val="-1"/>
              </w:rPr>
              <w:t>2026年预算支出总表</w:t>
            </w:r>
          </w:p>
        </w:tc>
      </w:tr>
      <w:tr>
        <w:trPr>
          <w:trHeight w:val="314" w:hRule="atLeast"/>
        </w:trPr>
        <w:tc>
          <w:tcPr>
            <w:tcW w:w="6431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89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部门名称：长治高新区翟店工业园事业服务中心</w:t>
            </w:r>
          </w:p>
        </w:tc>
        <w:tc>
          <w:tcPr>
            <w:tcW w:w="1318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736"/>
              <w:spacing w:before="90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14" w:hRule="atLeast"/>
        </w:trPr>
        <w:tc>
          <w:tcPr>
            <w:tcW w:w="4984" w:type="dxa"/>
            <w:vAlign w:val="top"/>
            <w:gridSpan w:val="2"/>
          </w:tcPr>
          <w:p>
            <w:pPr>
              <w:ind w:left="2319"/>
              <w:spacing w:before="7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174" w:type="dxa"/>
            <w:vAlign w:val="top"/>
            <w:gridSpan w:val="3"/>
          </w:tcPr>
          <w:p>
            <w:pPr>
              <w:ind w:left="1593"/>
              <w:spacing w:before="7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523"/>
              <w:spacing w:before="7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261" w:type="dxa"/>
            <w:vAlign w:val="top"/>
          </w:tcPr>
          <w:p>
            <w:pPr>
              <w:ind w:left="1293"/>
              <w:spacing w:before="7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447" w:type="dxa"/>
            <w:vAlign w:val="top"/>
          </w:tcPr>
          <w:p>
            <w:pPr>
              <w:ind w:left="555"/>
              <w:spacing w:before="75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318" w:type="dxa"/>
            <w:vAlign w:val="top"/>
          </w:tcPr>
          <w:p>
            <w:pPr>
              <w:ind w:left="326"/>
              <w:spacing w:before="7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409" w:type="dxa"/>
            <w:vAlign w:val="top"/>
          </w:tcPr>
          <w:p>
            <w:pPr>
              <w:ind w:left="372"/>
              <w:spacing w:before="7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14" w:hRule="atLeast"/>
        </w:trPr>
        <w:tc>
          <w:tcPr>
            <w:tcW w:w="4984" w:type="dxa"/>
            <w:vAlign w:val="top"/>
            <w:gridSpan w:val="2"/>
          </w:tcPr>
          <w:p>
            <w:pPr>
              <w:ind w:left="2321"/>
              <w:spacing w:before="75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447" w:type="dxa"/>
            <w:vAlign w:val="top"/>
          </w:tcPr>
          <w:p>
            <w:pPr>
              <w:pStyle w:val="TableText"/>
              <w:ind w:left="862"/>
              <w:spacing w:before="96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3255.</w:t>
            </w:r>
            <w:r>
              <w:rPr>
                <w:sz w:val="13"/>
                <w:szCs w:val="13"/>
                <w:color w:val="212529"/>
                <w:spacing w:val="18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27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815"/>
              <w:spacing w:before="96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5"/>
              </w:rPr>
              <w:t>299.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5"/>
              </w:rPr>
              <w:t>83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817"/>
              <w:spacing w:before="96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2955.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1"/>
              </w:rPr>
              <w:t>44</w:t>
            </w:r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77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201</w:t>
            </w:r>
          </w:p>
        </w:tc>
        <w:tc>
          <w:tcPr>
            <w:tcW w:w="3261" w:type="dxa"/>
            <w:vAlign w:val="top"/>
          </w:tcPr>
          <w:p>
            <w:pPr>
              <w:ind w:left="6"/>
              <w:spacing w:before="7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一般公共服务支出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7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3123.83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825"/>
              <w:spacing w:before="96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168.</w:t>
            </w:r>
            <w:r>
              <w:rPr>
                <w:sz w:val="13"/>
                <w:szCs w:val="13"/>
                <w:color w:val="212529"/>
                <w:spacing w:val="17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39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817"/>
              <w:spacing w:before="97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2955.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1"/>
              </w:rPr>
              <w:t>44</w:t>
            </w:r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77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20103</w:t>
            </w:r>
          </w:p>
        </w:tc>
        <w:tc>
          <w:tcPr>
            <w:tcW w:w="3261" w:type="dxa"/>
            <w:vAlign w:val="top"/>
          </w:tcPr>
          <w:p>
            <w:pPr>
              <w:ind w:left="5"/>
              <w:spacing w:before="7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政府办公厅（室）及相关机构事务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7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3056.43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825"/>
              <w:spacing w:before="96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168.</w:t>
            </w:r>
            <w:r>
              <w:rPr>
                <w:sz w:val="13"/>
                <w:szCs w:val="13"/>
                <w:color w:val="212529"/>
                <w:spacing w:val="17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39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817"/>
              <w:spacing w:before="97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2888.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1"/>
              </w:rPr>
              <w:t>04</w:t>
            </w:r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78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2010350</w:t>
            </w:r>
          </w:p>
        </w:tc>
        <w:tc>
          <w:tcPr>
            <w:tcW w:w="3261" w:type="dxa"/>
            <w:vAlign w:val="top"/>
          </w:tcPr>
          <w:p>
            <w:pPr>
              <w:ind w:left="5"/>
              <w:spacing w:before="78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事业运行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7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168.39</w:t>
            </w:r>
          </w:p>
        </w:tc>
        <w:tc>
          <w:tcPr>
            <w:tcW w:w="1318" w:type="dxa"/>
            <w:vAlign w:val="top"/>
          </w:tcPr>
          <w:p>
            <w:pPr>
              <w:ind w:right="15"/>
              <w:spacing w:before="7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168.39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78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2010399</w:t>
            </w:r>
          </w:p>
        </w:tc>
        <w:tc>
          <w:tcPr>
            <w:tcW w:w="3261" w:type="dxa"/>
            <w:vAlign w:val="top"/>
          </w:tcPr>
          <w:p>
            <w:pPr>
              <w:ind w:left="3"/>
              <w:spacing w:before="7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其他政府办公厅（室）及相关机构事务支出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7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2888.04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24"/>
              <w:spacing w:before="7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2888.04</w:t>
            </w:r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78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20105</w:t>
            </w:r>
          </w:p>
        </w:tc>
        <w:tc>
          <w:tcPr>
            <w:tcW w:w="3261" w:type="dxa"/>
            <w:vAlign w:val="top"/>
          </w:tcPr>
          <w:p>
            <w:pPr>
              <w:ind w:left="6"/>
              <w:spacing w:before="7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统计信息事务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7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ind w:left="980"/>
              <w:spacing w:before="98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50.</w:t>
            </w:r>
            <w:r>
              <w:rPr>
                <w:sz w:val="13"/>
                <w:szCs w:val="13"/>
                <w:color w:val="212529"/>
                <w:spacing w:val="15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00</w:t>
            </w:r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79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2010507</w:t>
            </w:r>
          </w:p>
        </w:tc>
        <w:tc>
          <w:tcPr>
            <w:tcW w:w="3261" w:type="dxa"/>
            <w:vAlign w:val="top"/>
          </w:tcPr>
          <w:p>
            <w:pPr>
              <w:ind w:left="4"/>
              <w:spacing w:before="7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专项普查活动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7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24"/>
              <w:spacing w:before="7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79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20113</w:t>
            </w:r>
          </w:p>
        </w:tc>
        <w:tc>
          <w:tcPr>
            <w:tcW w:w="3261" w:type="dxa"/>
            <w:vAlign w:val="top"/>
          </w:tcPr>
          <w:p>
            <w:pPr>
              <w:ind w:left="7"/>
              <w:spacing w:before="7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商贸事务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7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ind w:left="1061"/>
              <w:spacing w:before="98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5.</w:t>
            </w:r>
            <w:r>
              <w:rPr>
                <w:sz w:val="13"/>
                <w:szCs w:val="13"/>
                <w:color w:val="212529"/>
                <w:spacing w:val="14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00</w:t>
            </w:r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0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2011308</w:t>
            </w:r>
          </w:p>
        </w:tc>
        <w:tc>
          <w:tcPr>
            <w:tcW w:w="3261" w:type="dxa"/>
            <w:vAlign w:val="top"/>
          </w:tcPr>
          <w:p>
            <w:pPr>
              <w:ind w:left="5"/>
              <w:spacing w:before="79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招商引资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0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24"/>
              <w:spacing w:before="80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5.00</w:t>
            </w:r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0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20136</w:t>
            </w:r>
          </w:p>
        </w:tc>
        <w:tc>
          <w:tcPr>
            <w:tcW w:w="3261" w:type="dxa"/>
            <w:vAlign w:val="top"/>
          </w:tcPr>
          <w:p>
            <w:pPr>
              <w:ind w:left="3"/>
              <w:spacing w:before="8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其他共产党事务支出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12.40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ind w:left="989"/>
              <w:spacing w:before="98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12.</w:t>
            </w:r>
            <w:r>
              <w:rPr>
                <w:sz w:val="13"/>
                <w:szCs w:val="13"/>
                <w:color w:val="212529"/>
                <w:spacing w:val="11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40</w:t>
            </w:r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0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2013699</w:t>
            </w:r>
          </w:p>
        </w:tc>
        <w:tc>
          <w:tcPr>
            <w:tcW w:w="3261" w:type="dxa"/>
            <w:vAlign w:val="top"/>
          </w:tcPr>
          <w:p>
            <w:pPr>
              <w:ind w:left="3"/>
              <w:spacing w:before="8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其他共产党事务支出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12.40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24"/>
              <w:spacing w:before="8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12.40</w:t>
            </w:r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1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208</w:t>
            </w:r>
          </w:p>
        </w:tc>
        <w:tc>
          <w:tcPr>
            <w:tcW w:w="3261" w:type="dxa"/>
            <w:vAlign w:val="top"/>
          </w:tcPr>
          <w:p>
            <w:pPr>
              <w:ind w:left="5"/>
              <w:spacing w:before="8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社会保障和就业支出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1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74.77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898"/>
              <w:spacing w:before="100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74.</w:t>
            </w:r>
            <w:r>
              <w:rPr>
                <w:sz w:val="13"/>
                <w:szCs w:val="13"/>
                <w:color w:val="212529"/>
                <w:spacing w:val="14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77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1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</w:t>
            </w:r>
          </w:p>
        </w:tc>
        <w:tc>
          <w:tcPr>
            <w:tcW w:w="3261" w:type="dxa"/>
            <w:vAlign w:val="top"/>
          </w:tcPr>
          <w:p>
            <w:pPr>
              <w:ind w:left="4"/>
              <w:spacing w:before="8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行政事业单位养老支出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69.95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896"/>
              <w:spacing w:before="100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69.</w:t>
            </w:r>
            <w:r>
              <w:rPr>
                <w:sz w:val="13"/>
                <w:szCs w:val="13"/>
                <w:color w:val="212529"/>
                <w:spacing w:val="10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95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1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2080502</w:t>
            </w:r>
          </w:p>
        </w:tc>
        <w:tc>
          <w:tcPr>
            <w:tcW w:w="3261" w:type="dxa"/>
            <w:vAlign w:val="top"/>
          </w:tcPr>
          <w:p>
            <w:pPr>
              <w:ind w:left="5"/>
              <w:spacing w:before="8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事业单位离退休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3.41</w:t>
            </w:r>
          </w:p>
        </w:tc>
        <w:tc>
          <w:tcPr>
            <w:tcW w:w="1318" w:type="dxa"/>
            <w:vAlign w:val="top"/>
          </w:tcPr>
          <w:p>
            <w:pPr>
              <w:ind w:right="15"/>
              <w:spacing w:before="8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3.41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2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2080505</w:t>
            </w:r>
          </w:p>
        </w:tc>
        <w:tc>
          <w:tcPr>
            <w:tcW w:w="3261" w:type="dxa"/>
            <w:vAlign w:val="top"/>
          </w:tcPr>
          <w:p>
            <w:pPr>
              <w:ind w:left="3"/>
              <w:spacing w:before="8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机关事业单位基本养老保险缴费支出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2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44.36</w:t>
            </w:r>
          </w:p>
        </w:tc>
        <w:tc>
          <w:tcPr>
            <w:tcW w:w="1318" w:type="dxa"/>
            <w:vAlign w:val="top"/>
          </w:tcPr>
          <w:p>
            <w:pPr>
              <w:ind w:right="15"/>
              <w:spacing w:before="82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44.36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2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2080506</w:t>
            </w:r>
          </w:p>
        </w:tc>
        <w:tc>
          <w:tcPr>
            <w:tcW w:w="3261" w:type="dxa"/>
            <w:vAlign w:val="top"/>
          </w:tcPr>
          <w:p>
            <w:pPr>
              <w:ind w:left="3"/>
              <w:spacing w:before="8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机关事业单位职业年金缴费支出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22.18</w:t>
            </w:r>
          </w:p>
        </w:tc>
        <w:tc>
          <w:tcPr>
            <w:tcW w:w="1318" w:type="dxa"/>
            <w:vAlign w:val="top"/>
          </w:tcPr>
          <w:p>
            <w:pPr>
              <w:ind w:right="15"/>
              <w:spacing w:before="8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22.18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2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20811</w:t>
            </w:r>
          </w:p>
        </w:tc>
        <w:tc>
          <w:tcPr>
            <w:tcW w:w="3261" w:type="dxa"/>
            <w:vAlign w:val="top"/>
          </w:tcPr>
          <w:p>
            <w:pPr>
              <w:ind w:left="3"/>
              <w:spacing w:before="8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残疾人事业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4.16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right="17"/>
              <w:spacing w:before="101" w:line="187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4.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16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3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2081105</w:t>
            </w:r>
          </w:p>
        </w:tc>
        <w:tc>
          <w:tcPr>
            <w:tcW w:w="3261" w:type="dxa"/>
            <w:vAlign w:val="top"/>
          </w:tcPr>
          <w:p>
            <w:pPr>
              <w:ind w:left="3"/>
              <w:spacing w:before="8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残疾人就业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3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4.16</w:t>
            </w:r>
          </w:p>
        </w:tc>
        <w:tc>
          <w:tcPr>
            <w:tcW w:w="1318" w:type="dxa"/>
            <w:vAlign w:val="top"/>
          </w:tcPr>
          <w:p>
            <w:pPr>
              <w:ind w:right="15"/>
              <w:spacing w:before="83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4.16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3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20899</w:t>
            </w:r>
          </w:p>
        </w:tc>
        <w:tc>
          <w:tcPr>
            <w:tcW w:w="3261" w:type="dxa"/>
            <w:vAlign w:val="top"/>
          </w:tcPr>
          <w:p>
            <w:pPr>
              <w:ind w:left="3"/>
              <w:spacing w:before="8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0.65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977"/>
              <w:spacing w:before="102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0.</w:t>
            </w:r>
            <w:r>
              <w:rPr>
                <w:sz w:val="13"/>
                <w:szCs w:val="13"/>
                <w:color w:val="212529"/>
                <w:spacing w:val="14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65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3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2089999</w:t>
            </w:r>
          </w:p>
        </w:tc>
        <w:tc>
          <w:tcPr>
            <w:tcW w:w="3261" w:type="dxa"/>
            <w:vAlign w:val="top"/>
          </w:tcPr>
          <w:p>
            <w:pPr>
              <w:ind w:left="3"/>
              <w:spacing w:before="8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0.65</w:t>
            </w:r>
          </w:p>
        </w:tc>
        <w:tc>
          <w:tcPr>
            <w:tcW w:w="1318" w:type="dxa"/>
            <w:vAlign w:val="top"/>
          </w:tcPr>
          <w:p>
            <w:pPr>
              <w:ind w:right="15"/>
              <w:spacing w:before="8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0.65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210</w:t>
            </w:r>
          </w:p>
        </w:tc>
        <w:tc>
          <w:tcPr>
            <w:tcW w:w="3261" w:type="dxa"/>
            <w:vAlign w:val="top"/>
          </w:tcPr>
          <w:p>
            <w:pPr>
              <w:ind w:left="5"/>
              <w:spacing w:before="8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卫生健康支出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22.64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right="14"/>
              <w:spacing w:before="103" w:line="186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22.</w:t>
            </w:r>
            <w:r>
              <w:rPr>
                <w:sz w:val="13"/>
                <w:szCs w:val="13"/>
                <w:color w:val="212529"/>
                <w:spacing w:val="14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64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</w:t>
            </w:r>
          </w:p>
        </w:tc>
        <w:tc>
          <w:tcPr>
            <w:tcW w:w="3261" w:type="dxa"/>
            <w:vAlign w:val="top"/>
          </w:tcPr>
          <w:p>
            <w:pPr>
              <w:ind w:left="4"/>
              <w:spacing w:before="8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行政事业单位医疗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22.64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right="14"/>
              <w:spacing w:before="103" w:line="186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22.</w:t>
            </w:r>
            <w:r>
              <w:rPr>
                <w:sz w:val="13"/>
                <w:szCs w:val="13"/>
                <w:color w:val="212529"/>
                <w:spacing w:val="14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64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2101102</w:t>
            </w:r>
          </w:p>
        </w:tc>
        <w:tc>
          <w:tcPr>
            <w:tcW w:w="3261" w:type="dxa"/>
            <w:vAlign w:val="top"/>
          </w:tcPr>
          <w:p>
            <w:pPr>
              <w:ind w:left="5"/>
              <w:spacing w:before="8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事业单位医疗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15.57</w:t>
            </w:r>
          </w:p>
        </w:tc>
        <w:tc>
          <w:tcPr>
            <w:tcW w:w="1318" w:type="dxa"/>
            <w:vAlign w:val="top"/>
          </w:tcPr>
          <w:p>
            <w:pPr>
              <w:ind w:right="15"/>
              <w:spacing w:before="8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15.57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5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2101103</w:t>
            </w:r>
          </w:p>
        </w:tc>
        <w:tc>
          <w:tcPr>
            <w:tcW w:w="3261" w:type="dxa"/>
            <w:vAlign w:val="top"/>
          </w:tcPr>
          <w:p>
            <w:pPr>
              <w:ind w:left="9"/>
              <w:spacing w:before="8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公务员医疗补助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7.06</w:t>
            </w:r>
          </w:p>
        </w:tc>
        <w:tc>
          <w:tcPr>
            <w:tcW w:w="1318" w:type="dxa"/>
            <w:vAlign w:val="top"/>
          </w:tcPr>
          <w:p>
            <w:pPr>
              <w:ind w:right="15"/>
              <w:spacing w:before="8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7.06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5" w:line="204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221</w:t>
            </w:r>
          </w:p>
        </w:tc>
        <w:tc>
          <w:tcPr>
            <w:tcW w:w="3261" w:type="dxa"/>
            <w:vAlign w:val="top"/>
          </w:tcPr>
          <w:p>
            <w:pPr>
              <w:ind w:left="5"/>
              <w:spacing w:before="8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住房保障支出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34.04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right="14"/>
              <w:spacing w:before="104" w:line="186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34.</w:t>
            </w:r>
            <w:r>
              <w:rPr>
                <w:sz w:val="13"/>
                <w:szCs w:val="13"/>
                <w:color w:val="212529"/>
                <w:spacing w:val="17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04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22102</w:t>
            </w:r>
          </w:p>
        </w:tc>
        <w:tc>
          <w:tcPr>
            <w:tcW w:w="3261" w:type="dxa"/>
            <w:vAlign w:val="top"/>
          </w:tcPr>
          <w:p>
            <w:pPr>
              <w:ind w:left="5"/>
              <w:spacing w:before="8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住房改革支出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34.04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right="14"/>
              <w:spacing w:before="104" w:line="186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34.</w:t>
            </w:r>
            <w:r>
              <w:rPr>
                <w:sz w:val="13"/>
                <w:szCs w:val="13"/>
                <w:color w:val="212529"/>
                <w:spacing w:val="17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04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9" w:hRule="atLeast"/>
        </w:trPr>
        <w:tc>
          <w:tcPr>
            <w:tcW w:w="1723" w:type="dxa"/>
            <w:vAlign w:val="top"/>
          </w:tcPr>
          <w:p>
            <w:pPr>
              <w:ind w:left="8"/>
              <w:spacing w:before="86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2210201</w:t>
            </w:r>
          </w:p>
        </w:tc>
        <w:tc>
          <w:tcPr>
            <w:tcW w:w="3261" w:type="dxa"/>
            <w:vAlign w:val="top"/>
          </w:tcPr>
          <w:p>
            <w:pPr>
              <w:ind w:left="5"/>
              <w:spacing w:before="8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1447" w:type="dxa"/>
            <w:vAlign w:val="top"/>
          </w:tcPr>
          <w:p>
            <w:pPr>
              <w:ind w:right="18"/>
              <w:spacing w:before="8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34.04</w:t>
            </w:r>
          </w:p>
        </w:tc>
        <w:tc>
          <w:tcPr>
            <w:tcW w:w="1318" w:type="dxa"/>
            <w:vAlign w:val="top"/>
          </w:tcPr>
          <w:p>
            <w:pPr>
              <w:ind w:right="15"/>
              <w:spacing w:before="8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34.04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93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95"/>
        <w:gridCol w:w="1102"/>
        <w:gridCol w:w="1966"/>
        <w:gridCol w:w="1112"/>
        <w:gridCol w:w="1123"/>
        <w:gridCol w:w="918"/>
        <w:gridCol w:w="1042"/>
      </w:tblGrid>
      <w:tr>
        <w:trPr>
          <w:trHeight w:val="384" w:hRule="atLeast"/>
        </w:trPr>
        <w:tc>
          <w:tcPr>
            <w:tcW w:w="18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right="24"/>
              <w:spacing w:before="114" w:line="225" w:lineRule="auto"/>
              <w:jc w:val="righ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预算公开表4</w:t>
            </w:r>
          </w:p>
        </w:tc>
      </w:tr>
      <w:tr>
        <w:trPr>
          <w:trHeight w:val="379" w:hRule="atLeast"/>
        </w:trPr>
        <w:tc>
          <w:tcPr>
            <w:tcW w:w="9158" w:type="dxa"/>
            <w:vAlign w:val="top"/>
            <w:gridSpan w:val="7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3464"/>
              <w:spacing w:before="78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0" w:id="13"/>
            <w:bookmarkEnd w:id="13"/>
            <w:bookmarkStart w:name="bookmark9" w:id="14"/>
            <w:bookmarkEnd w:id="14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5"/>
                <w:position w:val="-1"/>
              </w:rPr>
              <w:t>2026年财政拨款收支总表</w:t>
            </w:r>
          </w:p>
        </w:tc>
      </w:tr>
      <w:tr>
        <w:trPr>
          <w:trHeight w:val="379" w:hRule="atLeast"/>
        </w:trPr>
        <w:tc>
          <w:tcPr>
            <w:tcW w:w="8116" w:type="dxa"/>
            <w:vAlign w:val="top"/>
            <w:gridSpan w:val="6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2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部门名称：长治高新区翟店工业园事业服务中心</w:t>
            </w:r>
          </w:p>
        </w:tc>
        <w:tc>
          <w:tcPr>
            <w:tcW w:w="1042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369"/>
              <w:spacing w:before="123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9" w:hRule="atLeast"/>
        </w:trPr>
        <w:tc>
          <w:tcPr>
            <w:tcW w:w="2997" w:type="dxa"/>
            <w:vAlign w:val="top"/>
            <w:gridSpan w:val="2"/>
          </w:tcPr>
          <w:p>
            <w:pPr>
              <w:ind w:left="1331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  <w:position w:val="-1"/>
              </w:rPr>
              <w:t>收入</w:t>
            </w:r>
          </w:p>
        </w:tc>
        <w:tc>
          <w:tcPr>
            <w:tcW w:w="6161" w:type="dxa"/>
            <w:vAlign w:val="top"/>
            <w:gridSpan w:val="5"/>
          </w:tcPr>
          <w:p>
            <w:pPr>
              <w:ind w:left="2908"/>
              <w:spacing w:before="107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支出</w:t>
            </w:r>
          </w:p>
        </w:tc>
      </w:tr>
      <w:tr>
        <w:trPr>
          <w:trHeight w:val="379" w:hRule="atLeast"/>
        </w:trPr>
        <w:tc>
          <w:tcPr>
            <w:tcW w:w="1895" w:type="dxa"/>
            <w:vAlign w:val="top"/>
            <w:vMerge w:val="restart"/>
            <w:tcBorders>
              <w:bottom w:val="nil"/>
            </w:tcBorders>
          </w:tcPr>
          <w:p>
            <w:pPr>
              <w:ind w:left="771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1102" w:type="dxa"/>
            <w:vAlign w:val="top"/>
            <w:vMerge w:val="restart"/>
            <w:tcBorders>
              <w:bottom w:val="nil"/>
            </w:tcBorders>
          </w:tcPr>
          <w:p>
            <w:pPr>
              <w:ind w:left="375"/>
              <w:spacing w:before="302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金额</w:t>
            </w:r>
          </w:p>
        </w:tc>
        <w:tc>
          <w:tcPr>
            <w:tcW w:w="1966" w:type="dxa"/>
            <w:vAlign w:val="top"/>
            <w:vMerge w:val="restart"/>
            <w:tcBorders>
              <w:bottom w:val="nil"/>
            </w:tcBorders>
          </w:tcPr>
          <w:p>
            <w:pPr>
              <w:ind w:left="810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195" w:type="dxa"/>
            <w:vAlign w:val="top"/>
            <w:gridSpan w:val="4"/>
          </w:tcPr>
          <w:p>
            <w:pPr>
              <w:ind w:left="1923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金额</w:t>
            </w:r>
          </w:p>
        </w:tc>
      </w:tr>
      <w:tr>
        <w:trPr>
          <w:trHeight w:val="379" w:hRule="atLeast"/>
        </w:trPr>
        <w:tc>
          <w:tcPr>
            <w:tcW w:w="18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ind w:left="387"/>
              <w:spacing w:before="108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  <w:position w:val="-1"/>
              </w:rPr>
              <w:t>小计</w:t>
            </w:r>
          </w:p>
        </w:tc>
        <w:tc>
          <w:tcPr>
            <w:tcW w:w="1123" w:type="dxa"/>
            <w:vAlign w:val="top"/>
          </w:tcPr>
          <w:p>
            <w:pPr>
              <w:ind w:left="65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918" w:type="dxa"/>
            <w:vAlign w:val="top"/>
          </w:tcPr>
          <w:p>
            <w:pPr>
              <w:ind w:left="286" w:right="56" w:hanging="240"/>
              <w:spacing w:before="21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政府性基金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预算</w:t>
            </w:r>
          </w:p>
        </w:tc>
        <w:tc>
          <w:tcPr>
            <w:tcW w:w="1042" w:type="dxa"/>
            <w:vAlign w:val="top"/>
          </w:tcPr>
          <w:p>
            <w:pPr>
              <w:ind w:left="344" w:right="43" w:hanging="304"/>
              <w:spacing w:before="21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国有资本经营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预算</w:t>
            </w:r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ind w:left="8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一、一般公共预算</w:t>
            </w:r>
          </w:p>
        </w:tc>
        <w:tc>
          <w:tcPr>
            <w:tcW w:w="1102" w:type="dxa"/>
            <w:vAlign w:val="top"/>
          </w:tcPr>
          <w:p>
            <w:pPr>
              <w:ind w:right="21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3255.27</w:t>
            </w:r>
          </w:p>
        </w:tc>
        <w:tc>
          <w:tcPr>
            <w:tcW w:w="1966" w:type="dxa"/>
            <w:vAlign w:val="top"/>
          </w:tcPr>
          <w:p>
            <w:pPr>
              <w:ind w:left="11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一、一般公共服务支出</w:t>
            </w:r>
          </w:p>
        </w:tc>
        <w:tc>
          <w:tcPr>
            <w:tcW w:w="1112" w:type="dxa"/>
            <w:vAlign w:val="top"/>
          </w:tcPr>
          <w:p>
            <w:pPr>
              <w:ind w:right="25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3123.83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3123.83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ind w:left="9"/>
              <w:spacing w:before="11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二、政府性基金预算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二、外交支出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ind w:left="6"/>
              <w:spacing w:before="11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8"/>
              <w:spacing w:before="11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3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国防支出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4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四、公共安全支出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五、教育支出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六、科学技术支出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/>
              <w:spacing w:before="25" w:line="21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七、文化旅游体育与传媒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八、社会保障和就业支出</w:t>
            </w:r>
          </w:p>
        </w:tc>
        <w:tc>
          <w:tcPr>
            <w:tcW w:w="1112" w:type="dxa"/>
            <w:vAlign w:val="top"/>
          </w:tcPr>
          <w:p>
            <w:pPr>
              <w:ind w:right="25"/>
              <w:spacing w:before="11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74.77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1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74.77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九、社会保险基金支出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十、卫生健康支出</w:t>
            </w:r>
          </w:p>
        </w:tc>
        <w:tc>
          <w:tcPr>
            <w:tcW w:w="1112" w:type="dxa"/>
            <w:vAlign w:val="top"/>
          </w:tcPr>
          <w:p>
            <w:pPr>
              <w:ind w:right="25"/>
              <w:spacing w:before="11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22.64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1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22.64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十一、节能环保支出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十二、城乡社区支出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十三、农林水支出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十四、交通运输支出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十五、资源勘探工业信息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等支出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十六、商业服务业等支出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十七、金融支出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十八、援助其他地区支出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十九、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自然资源海洋气象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等支出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二十、住房保障支出</w:t>
            </w:r>
          </w:p>
        </w:tc>
        <w:tc>
          <w:tcPr>
            <w:tcW w:w="1112" w:type="dxa"/>
            <w:vAlign w:val="top"/>
          </w:tcPr>
          <w:p>
            <w:pPr>
              <w:ind w:right="25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34.04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34.04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2" w:right="172" w:hanging="11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二十一、粮油物资储备支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 w:firstLine="2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二十二、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3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算支出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 w:right="172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二十三、灾害防治及应急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管理支出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6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二十四、预备费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7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二十五、其他支出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7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二十六、转移性支出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二十七、债务还本支出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二十八、债务付息支出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2" w:right="172" w:hanging="11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二十九、债务发行费用支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1" w:right="172" w:hanging="13"/>
              <w:spacing w:before="32" w:line="20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三十、抗疫特别国债安排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的支出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1895" w:type="dxa"/>
            <w:vAlign w:val="top"/>
          </w:tcPr>
          <w:p>
            <w:pPr>
              <w:ind w:left="449"/>
              <w:spacing w:before="116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本年收入合计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ind w:left="259"/>
              <w:spacing w:before="138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3255.</w:t>
            </w:r>
            <w:r>
              <w:rPr>
                <w:sz w:val="14"/>
                <w:szCs w:val="14"/>
                <w:color w:val="212529"/>
                <w:spacing w:val="7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27</w:t>
            </w:r>
          </w:p>
        </w:tc>
        <w:tc>
          <w:tcPr>
            <w:tcW w:w="1966" w:type="dxa"/>
            <w:vAlign w:val="top"/>
          </w:tcPr>
          <w:p>
            <w:pPr>
              <w:ind w:left="488"/>
              <w:spacing w:before="116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本年支出合计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265"/>
              <w:spacing w:before="13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3255.</w:t>
            </w:r>
            <w:r>
              <w:rPr>
                <w:sz w:val="13"/>
                <w:szCs w:val="13"/>
                <w:color w:val="212529"/>
                <w:spacing w:val="18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27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274"/>
              <w:spacing w:before="138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3255.</w:t>
            </w:r>
            <w:r>
              <w:rPr>
                <w:sz w:val="14"/>
                <w:szCs w:val="14"/>
                <w:color w:val="212529"/>
                <w:spacing w:val="7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27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17"/>
          <w:pgSz w:w="11900" w:h="16840"/>
          <w:pgMar w:top="642" w:right="0" w:bottom="340" w:left="0" w:header="326" w:footer="90" w:gutter="0"/>
        </w:sectPr>
        <w:rPr/>
      </w:pPr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95"/>
        <w:gridCol w:w="1102"/>
        <w:gridCol w:w="1966"/>
        <w:gridCol w:w="1112"/>
        <w:gridCol w:w="1123"/>
        <w:gridCol w:w="918"/>
        <w:gridCol w:w="1042"/>
      </w:tblGrid>
      <w:tr>
        <w:trPr>
          <w:trHeight w:val="383" w:hRule="atLeast"/>
        </w:trPr>
        <w:tc>
          <w:tcPr>
            <w:tcW w:w="1895" w:type="dxa"/>
            <w:vAlign w:val="top"/>
          </w:tcPr>
          <w:p>
            <w:pPr>
              <w:ind w:left="7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bookmarkStart w:name="bookmark41" w:id="15"/>
            <w:bookmarkEnd w:id="15"/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上年财政拨款结转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年终结转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7" w:hRule="atLeast"/>
        </w:trPr>
        <w:tc>
          <w:tcPr>
            <w:tcW w:w="1895" w:type="dxa"/>
            <w:vAlign w:val="top"/>
          </w:tcPr>
          <w:p>
            <w:pPr>
              <w:ind w:left="8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7" w:hRule="atLeast"/>
        </w:trPr>
        <w:tc>
          <w:tcPr>
            <w:tcW w:w="1895" w:type="dxa"/>
            <w:vAlign w:val="top"/>
          </w:tcPr>
          <w:p>
            <w:pPr>
              <w:ind w:left="9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二、政府性基金预算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ind w:left="6"/>
              <w:spacing w:before="11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1895" w:type="dxa"/>
            <w:vAlign w:val="top"/>
          </w:tcPr>
          <w:p>
            <w:pPr>
              <w:ind w:left="614"/>
              <w:spacing w:before="114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收入总计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ind w:left="259"/>
              <w:spacing w:before="136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3255.</w:t>
            </w:r>
            <w:r>
              <w:rPr>
                <w:sz w:val="14"/>
                <w:szCs w:val="14"/>
                <w:color w:val="212529"/>
                <w:spacing w:val="7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27</w:t>
            </w:r>
          </w:p>
        </w:tc>
        <w:tc>
          <w:tcPr>
            <w:tcW w:w="1966" w:type="dxa"/>
            <w:vAlign w:val="top"/>
          </w:tcPr>
          <w:p>
            <w:pPr>
              <w:ind w:left="649"/>
              <w:spacing w:before="114" w:line="155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支出总计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265"/>
              <w:spacing w:before="136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3255.</w:t>
            </w:r>
            <w:r>
              <w:rPr>
                <w:sz w:val="13"/>
                <w:szCs w:val="13"/>
                <w:color w:val="212529"/>
                <w:spacing w:val="18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27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274"/>
              <w:spacing w:before="136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3255.</w:t>
            </w:r>
            <w:r>
              <w:rPr>
                <w:sz w:val="14"/>
                <w:szCs w:val="14"/>
                <w:color w:val="212529"/>
                <w:spacing w:val="7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27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8"/>
          <w:footerReference w:type="default" r:id="rId19"/>
          <w:pgSz w:w="11900" w:h="16840"/>
          <w:pgMar w:top="642" w:right="0" w:bottom="340" w:left="0" w:header="326" w:footer="93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93"/>
        <w:gridCol w:w="3229"/>
        <w:gridCol w:w="1534"/>
        <w:gridCol w:w="1339"/>
        <w:gridCol w:w="1463"/>
      </w:tblGrid>
      <w:tr>
        <w:trPr>
          <w:trHeight w:val="298" w:hRule="atLeast"/>
        </w:trPr>
        <w:tc>
          <w:tcPr>
            <w:tcW w:w="9158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419"/>
              <w:spacing w:before="8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预算公开表5</w:t>
            </w:r>
          </w:p>
        </w:tc>
      </w:tr>
      <w:tr>
        <w:trPr>
          <w:trHeight w:val="292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354"/>
              <w:spacing w:before="34" w:line="200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2" w:id="16"/>
            <w:bookmarkEnd w:id="16"/>
            <w:bookmarkStart w:name="bookmark10" w:id="17"/>
            <w:bookmarkEnd w:id="17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2026年一般公共预算支出预算表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8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292" w:hRule="atLeast"/>
        </w:trPr>
        <w:tc>
          <w:tcPr>
            <w:tcW w:w="7695" w:type="dxa"/>
            <w:vAlign w:val="top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79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部门名称：长治高新区翟店工业园事业服务中心</w:t>
            </w:r>
          </w:p>
        </w:tc>
        <w:tc>
          <w:tcPr>
            <w:tcW w:w="1463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790"/>
              <w:spacing w:before="79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292" w:hRule="atLeast"/>
        </w:trPr>
        <w:tc>
          <w:tcPr>
            <w:tcW w:w="4822" w:type="dxa"/>
            <w:vAlign w:val="top"/>
            <w:gridSpan w:val="2"/>
          </w:tcPr>
          <w:p>
            <w:pPr>
              <w:ind w:left="2235"/>
              <w:spacing w:before="67" w:line="153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336" w:type="dxa"/>
            <w:vAlign w:val="top"/>
            <w:gridSpan w:val="3"/>
          </w:tcPr>
          <w:p>
            <w:pPr>
              <w:ind w:left="1671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455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229" w:type="dxa"/>
            <w:vAlign w:val="top"/>
          </w:tcPr>
          <w:p>
            <w:pPr>
              <w:ind w:left="1271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534" w:type="dxa"/>
            <w:vAlign w:val="top"/>
          </w:tcPr>
          <w:p>
            <w:pPr>
              <w:ind w:left="594"/>
              <w:spacing w:before="6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339" w:type="dxa"/>
            <w:vAlign w:val="top"/>
          </w:tcPr>
          <w:p>
            <w:pPr>
              <w:ind w:left="331"/>
              <w:spacing w:before="64" w:line="157" w:lineRule="exact"/>
              <w:outlineLvl w:val="1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bookmarkStart w:name="bookmark11" w:id="18"/>
            <w:bookmarkEnd w:id="18"/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463" w:type="dxa"/>
            <w:vAlign w:val="top"/>
          </w:tcPr>
          <w:p>
            <w:pPr>
              <w:ind w:left="396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292" w:hRule="atLeast"/>
        </w:trPr>
        <w:tc>
          <w:tcPr>
            <w:tcW w:w="4822" w:type="dxa"/>
            <w:vAlign w:val="top"/>
            <w:gridSpan w:val="2"/>
          </w:tcPr>
          <w:p>
            <w:pPr>
              <w:ind w:left="2237"/>
              <w:spacing w:before="66" w:line="155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534" w:type="dxa"/>
            <w:vAlign w:val="top"/>
          </w:tcPr>
          <w:p>
            <w:pPr>
              <w:pStyle w:val="TableText"/>
              <w:ind w:left="944"/>
              <w:spacing w:before="87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3255.</w:t>
            </w:r>
            <w:r>
              <w:rPr>
                <w:sz w:val="14"/>
                <w:szCs w:val="14"/>
                <w:color w:val="212529"/>
                <w:spacing w:val="7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27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ind w:left="831"/>
              <w:spacing w:before="8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299.</w:t>
            </w:r>
            <w:r>
              <w:rPr>
                <w:sz w:val="13"/>
                <w:szCs w:val="13"/>
                <w:color w:val="212529"/>
                <w:spacing w:val="14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83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ind w:left="871"/>
              <w:spacing w:before="87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2955.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1"/>
              </w:rPr>
              <w:t>44</w:t>
            </w:r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69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201</w:t>
            </w:r>
          </w:p>
        </w:tc>
        <w:tc>
          <w:tcPr>
            <w:tcW w:w="3229" w:type="dxa"/>
            <w:vAlign w:val="top"/>
          </w:tcPr>
          <w:p>
            <w:pPr>
              <w:spacing w:before="6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一般公共服务支出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69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3123.83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69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168.39</w:t>
            </w:r>
          </w:p>
        </w:tc>
        <w:tc>
          <w:tcPr>
            <w:tcW w:w="1463" w:type="dxa"/>
            <w:vAlign w:val="top"/>
          </w:tcPr>
          <w:p>
            <w:pPr>
              <w:ind w:right="24"/>
              <w:spacing w:before="69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2955.44</w:t>
            </w:r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69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20103</w:t>
            </w:r>
          </w:p>
        </w:tc>
        <w:tc>
          <w:tcPr>
            <w:tcW w:w="3229" w:type="dxa"/>
            <w:vAlign w:val="top"/>
          </w:tcPr>
          <w:p>
            <w:pPr>
              <w:spacing w:before="6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政府办公厅（室）及相关机构事务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6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3056.43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6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168.39</w:t>
            </w:r>
          </w:p>
        </w:tc>
        <w:tc>
          <w:tcPr>
            <w:tcW w:w="1463" w:type="dxa"/>
            <w:vAlign w:val="top"/>
          </w:tcPr>
          <w:p>
            <w:pPr>
              <w:ind w:right="24"/>
              <w:spacing w:before="6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2888.04</w:t>
            </w:r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0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2010350</w:t>
            </w:r>
          </w:p>
        </w:tc>
        <w:tc>
          <w:tcPr>
            <w:tcW w:w="3229" w:type="dxa"/>
            <w:vAlign w:val="top"/>
          </w:tcPr>
          <w:p>
            <w:pPr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事业运行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168.39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168.39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1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2010399</w:t>
            </w:r>
          </w:p>
        </w:tc>
        <w:tc>
          <w:tcPr>
            <w:tcW w:w="3229" w:type="dxa"/>
            <w:vAlign w:val="top"/>
          </w:tcPr>
          <w:p>
            <w:pPr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其他政府办公厅（室）及相关机构事务支出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2888.04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ind w:right="24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2888.04</w:t>
            </w:r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1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20105</w:t>
            </w:r>
          </w:p>
        </w:tc>
        <w:tc>
          <w:tcPr>
            <w:tcW w:w="3229" w:type="dxa"/>
            <w:vAlign w:val="top"/>
          </w:tcPr>
          <w:p>
            <w:pPr>
              <w:spacing w:before="7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统计信息事务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ind w:right="24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2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2010507</w:t>
            </w:r>
          </w:p>
        </w:tc>
        <w:tc>
          <w:tcPr>
            <w:tcW w:w="3229" w:type="dxa"/>
            <w:vAlign w:val="top"/>
          </w:tcPr>
          <w:p>
            <w:pPr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专项普查活动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ind w:right="24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</w:tr>
      <w:tr>
        <w:trPr>
          <w:trHeight w:val="293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3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20113</w:t>
            </w:r>
          </w:p>
        </w:tc>
        <w:tc>
          <w:tcPr>
            <w:tcW w:w="3229" w:type="dxa"/>
            <w:vAlign w:val="top"/>
          </w:tcPr>
          <w:p>
            <w:pPr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商贸事务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5.00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ind w:right="24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5.00</w:t>
            </w:r>
          </w:p>
        </w:tc>
      </w:tr>
      <w:tr>
        <w:trPr>
          <w:trHeight w:val="293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3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2011308</w:t>
            </w:r>
          </w:p>
        </w:tc>
        <w:tc>
          <w:tcPr>
            <w:tcW w:w="3229" w:type="dxa"/>
            <w:vAlign w:val="top"/>
          </w:tcPr>
          <w:p>
            <w:pPr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招商引资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3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5.00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ind w:right="24"/>
              <w:spacing w:before="73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5.00</w:t>
            </w:r>
          </w:p>
        </w:tc>
      </w:tr>
      <w:tr>
        <w:trPr>
          <w:trHeight w:val="293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2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20136</w:t>
            </w:r>
          </w:p>
        </w:tc>
        <w:tc>
          <w:tcPr>
            <w:tcW w:w="3229" w:type="dxa"/>
            <w:vAlign w:val="top"/>
          </w:tcPr>
          <w:p>
            <w:pPr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其他共产党事务支出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12.40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ind w:right="24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12.40</w:t>
            </w:r>
          </w:p>
        </w:tc>
      </w:tr>
      <w:tr>
        <w:trPr>
          <w:trHeight w:val="293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2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2013699</w:t>
            </w:r>
          </w:p>
        </w:tc>
        <w:tc>
          <w:tcPr>
            <w:tcW w:w="3229" w:type="dxa"/>
            <w:vAlign w:val="top"/>
          </w:tcPr>
          <w:p>
            <w:pPr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其他共产党事务支出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12.40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ind w:right="24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12.40</w:t>
            </w:r>
          </w:p>
        </w:tc>
      </w:tr>
      <w:tr>
        <w:trPr>
          <w:trHeight w:val="293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2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208</w:t>
            </w:r>
          </w:p>
        </w:tc>
        <w:tc>
          <w:tcPr>
            <w:tcW w:w="3229" w:type="dxa"/>
            <w:vAlign w:val="top"/>
          </w:tcPr>
          <w:p>
            <w:pPr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社会保障和就业支出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74.77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74.77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1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</w:t>
            </w:r>
          </w:p>
        </w:tc>
        <w:tc>
          <w:tcPr>
            <w:tcW w:w="3229" w:type="dxa"/>
            <w:vAlign w:val="top"/>
          </w:tcPr>
          <w:p>
            <w:pPr>
              <w:spacing w:before="7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行政事业单位养老支出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69.95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69.95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2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2080502</w:t>
            </w:r>
          </w:p>
        </w:tc>
        <w:tc>
          <w:tcPr>
            <w:tcW w:w="3229" w:type="dxa"/>
            <w:vAlign w:val="top"/>
          </w:tcPr>
          <w:p>
            <w:pPr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事业单位离退休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3.41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3.41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2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2080505</w:t>
            </w:r>
          </w:p>
        </w:tc>
        <w:tc>
          <w:tcPr>
            <w:tcW w:w="3229" w:type="dxa"/>
            <w:vAlign w:val="top"/>
          </w:tcPr>
          <w:p>
            <w:pPr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机关事业单位基本养老保险缴费支出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44.36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44.36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3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2080506</w:t>
            </w:r>
          </w:p>
        </w:tc>
        <w:tc>
          <w:tcPr>
            <w:tcW w:w="3229" w:type="dxa"/>
            <w:vAlign w:val="top"/>
          </w:tcPr>
          <w:p>
            <w:pPr>
              <w:spacing w:before="7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机关事业单位职业年金缴费支出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22.18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22.18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2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20811</w:t>
            </w:r>
          </w:p>
        </w:tc>
        <w:tc>
          <w:tcPr>
            <w:tcW w:w="3229" w:type="dxa"/>
            <w:vAlign w:val="top"/>
          </w:tcPr>
          <w:p>
            <w:pPr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残疾人事业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4.16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4.16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2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2081105</w:t>
            </w:r>
          </w:p>
        </w:tc>
        <w:tc>
          <w:tcPr>
            <w:tcW w:w="3229" w:type="dxa"/>
            <w:vAlign w:val="top"/>
          </w:tcPr>
          <w:p>
            <w:pPr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残疾人就业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4.16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4.16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3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20899</w:t>
            </w:r>
          </w:p>
        </w:tc>
        <w:tc>
          <w:tcPr>
            <w:tcW w:w="3229" w:type="dxa"/>
            <w:vAlign w:val="top"/>
          </w:tcPr>
          <w:p>
            <w:pPr>
              <w:spacing w:before="7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0.65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0.65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2089999</w:t>
            </w:r>
          </w:p>
        </w:tc>
        <w:tc>
          <w:tcPr>
            <w:tcW w:w="3229" w:type="dxa"/>
            <w:vAlign w:val="top"/>
          </w:tcPr>
          <w:p>
            <w:pPr>
              <w:spacing w:before="7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4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0.65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4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0.65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3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210</w:t>
            </w:r>
          </w:p>
        </w:tc>
        <w:tc>
          <w:tcPr>
            <w:tcW w:w="3229" w:type="dxa"/>
            <w:vAlign w:val="top"/>
          </w:tcPr>
          <w:p>
            <w:pPr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卫生健康支出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22.64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22.64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</w:t>
            </w:r>
          </w:p>
        </w:tc>
        <w:tc>
          <w:tcPr>
            <w:tcW w:w="3229" w:type="dxa"/>
            <w:vAlign w:val="top"/>
          </w:tcPr>
          <w:p>
            <w:pPr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行政事业单位医疗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22.64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22.64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5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2101102</w:t>
            </w:r>
          </w:p>
        </w:tc>
        <w:tc>
          <w:tcPr>
            <w:tcW w:w="3229" w:type="dxa"/>
            <w:vAlign w:val="top"/>
          </w:tcPr>
          <w:p>
            <w:pPr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事业单位医疗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15.57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15.57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2101103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公务员医疗补助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7.06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7.06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5" w:line="204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221</w:t>
            </w:r>
          </w:p>
        </w:tc>
        <w:tc>
          <w:tcPr>
            <w:tcW w:w="3229" w:type="dxa"/>
            <w:vAlign w:val="top"/>
          </w:tcPr>
          <w:p>
            <w:pPr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住房保障支出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34.04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34.04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6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22102</w:t>
            </w:r>
          </w:p>
        </w:tc>
        <w:tc>
          <w:tcPr>
            <w:tcW w:w="3229" w:type="dxa"/>
            <w:vAlign w:val="top"/>
          </w:tcPr>
          <w:p>
            <w:pPr>
              <w:spacing w:before="7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住房改革支出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34.04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34.04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8" w:hRule="atLeast"/>
        </w:trPr>
        <w:tc>
          <w:tcPr>
            <w:tcW w:w="1593" w:type="dxa"/>
            <w:vAlign w:val="top"/>
          </w:tcPr>
          <w:p>
            <w:pPr>
              <w:ind w:left="8"/>
              <w:spacing w:before="76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2210201</w:t>
            </w:r>
          </w:p>
        </w:tc>
        <w:tc>
          <w:tcPr>
            <w:tcW w:w="3229" w:type="dxa"/>
            <w:vAlign w:val="top"/>
          </w:tcPr>
          <w:p>
            <w:pPr>
              <w:spacing w:before="7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住房公积金</w:t>
            </w:r>
          </w:p>
        </w:tc>
        <w:tc>
          <w:tcPr>
            <w:tcW w:w="1534" w:type="dxa"/>
            <w:vAlign w:val="top"/>
          </w:tcPr>
          <w:p>
            <w:pPr>
              <w:ind w:right="22"/>
              <w:spacing w:before="76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34.04</w:t>
            </w:r>
          </w:p>
        </w:tc>
        <w:tc>
          <w:tcPr>
            <w:tcW w:w="1339" w:type="dxa"/>
            <w:vAlign w:val="top"/>
          </w:tcPr>
          <w:p>
            <w:pPr>
              <w:ind w:right="21"/>
              <w:spacing w:before="76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34.04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0"/>
          <w:footerReference w:type="default" r:id="rId21"/>
          <w:pgSz w:w="11900" w:h="16840"/>
          <w:pgMar w:top="642" w:right="0" w:bottom="340" w:left="0" w:header="326" w:footer="93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082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10"/>
        <w:gridCol w:w="2278"/>
        <w:gridCol w:w="1188"/>
        <w:gridCol w:w="1188"/>
        <w:gridCol w:w="1118"/>
      </w:tblGrid>
      <w:tr>
        <w:trPr>
          <w:trHeight w:val="298" w:hRule="atLeast"/>
        </w:trPr>
        <w:tc>
          <w:tcPr>
            <w:tcW w:w="9082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345"/>
              <w:spacing w:before="8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预算公开表6</w:t>
            </w:r>
          </w:p>
        </w:tc>
      </w:tr>
      <w:tr>
        <w:trPr>
          <w:trHeight w:val="292" w:hRule="atLeast"/>
        </w:trPr>
        <w:tc>
          <w:tcPr>
            <w:tcW w:w="9082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1611"/>
              <w:spacing w:before="35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3" w:id="19"/>
            <w:bookmarkEnd w:id="19"/>
            <w:bookmarkStart w:name="bookmark11" w:id="20"/>
            <w:bookmarkEnd w:id="20"/>
            <w:bookmarkStart w:name="bookmark12" w:id="21"/>
            <w:bookmarkEnd w:id="21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1"/>
                <w:position w:val="-1"/>
              </w:rPr>
              <w:t>2026年一般公共预算安排基本支出分经济科目表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46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1"/>
                <w:position w:val="-1"/>
              </w:rPr>
              <w:t>(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不含上年结转)</w:t>
            </w:r>
          </w:p>
        </w:tc>
      </w:tr>
      <w:tr>
        <w:trPr>
          <w:trHeight w:val="292" w:hRule="atLeast"/>
        </w:trPr>
        <w:tc>
          <w:tcPr>
            <w:tcW w:w="6776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79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部门名称：长治高新区翟店工业园事业服务中心</w:t>
            </w:r>
          </w:p>
        </w:tc>
        <w:tc>
          <w:tcPr>
            <w:tcW w:w="1188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447"/>
              <w:spacing w:before="80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  <w:vMerge w:val="restart"/>
            <w:tcBorders>
              <w:bottom w:val="nil"/>
            </w:tcBorders>
          </w:tcPr>
          <w:p>
            <w:pPr>
              <w:ind w:left="667"/>
              <w:spacing w:before="21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部门预算支出经济科目名称</w:t>
            </w:r>
          </w:p>
        </w:tc>
        <w:tc>
          <w:tcPr>
            <w:tcW w:w="2278" w:type="dxa"/>
            <w:vAlign w:val="top"/>
            <w:vMerge w:val="restart"/>
            <w:tcBorders>
              <w:bottom w:val="nil"/>
            </w:tcBorders>
          </w:tcPr>
          <w:p>
            <w:pPr>
              <w:ind w:left="152"/>
              <w:spacing w:before="21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政府预算支出经济科目名称</w:t>
            </w:r>
          </w:p>
        </w:tc>
        <w:tc>
          <w:tcPr>
            <w:tcW w:w="3494" w:type="dxa"/>
            <w:vAlign w:val="top"/>
            <w:gridSpan w:val="3"/>
          </w:tcPr>
          <w:p>
            <w:pPr>
              <w:ind w:left="1253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7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8" w:type="dxa"/>
            <w:vAlign w:val="top"/>
          </w:tcPr>
          <w:p>
            <w:pPr>
              <w:ind w:left="424"/>
              <w:spacing w:before="6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188" w:type="dxa"/>
            <w:vAlign w:val="top"/>
          </w:tcPr>
          <w:p>
            <w:pPr>
              <w:ind w:left="264"/>
              <w:spacing w:before="6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人员经费</w:t>
            </w:r>
          </w:p>
        </w:tc>
        <w:tc>
          <w:tcPr>
            <w:tcW w:w="1118" w:type="dxa"/>
            <w:vAlign w:val="top"/>
          </w:tcPr>
          <w:p>
            <w:pPr>
              <w:ind w:left="233"/>
              <w:spacing w:before="6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公用经费</w:t>
            </w:r>
          </w:p>
        </w:tc>
      </w:tr>
      <w:tr>
        <w:trPr>
          <w:trHeight w:val="292" w:hRule="atLeast"/>
        </w:trPr>
        <w:tc>
          <w:tcPr>
            <w:tcW w:w="5588" w:type="dxa"/>
            <w:vAlign w:val="top"/>
            <w:gridSpan w:val="2"/>
          </w:tcPr>
          <w:p>
            <w:pPr>
              <w:ind w:left="2634"/>
              <w:spacing w:before="6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</w:rPr>
              <w:t>合计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681"/>
              <w:spacing w:before="8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5"/>
              </w:rPr>
              <w:t>299.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5"/>
              </w:rPr>
              <w:t>83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684"/>
              <w:spacing w:before="87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283.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52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ind w:left="699"/>
              <w:spacing w:before="8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</w:rPr>
              <w:t>16.</w:t>
            </w:r>
            <w:r>
              <w:rPr>
                <w:sz w:val="13"/>
                <w:szCs w:val="13"/>
                <w:color w:val="212529"/>
                <w:spacing w:val="14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</w:rPr>
              <w:t>31</w:t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8"/>
              <w:spacing w:before="68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227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8" w:type="dxa"/>
            <w:vAlign w:val="top"/>
          </w:tcPr>
          <w:p>
            <w:pPr>
              <w:ind w:right="19"/>
              <w:spacing w:before="69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280.10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69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280.10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6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基本工资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69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6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90.11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6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90.11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津贴补贴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9.04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7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9.04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3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绩效工资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48.66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48.66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44.36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44.36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职业年金缴费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22.18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22.18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职工基本医疗保险缴费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15.37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15.37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6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公务员医疗补助缴费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4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7.06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74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7.06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其他社会保障缴费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0.85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0.85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1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34.04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34.04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其他工资福利支出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8.42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8.42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9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227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8" w:type="dxa"/>
            <w:vAlign w:val="top"/>
          </w:tcPr>
          <w:p>
            <w:pPr>
              <w:ind w:right="19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16.31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16.31</w:t>
            </w:r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4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办公费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5.17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5.17</w:t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43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邮电费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3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差旅费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4.00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4.00</w:t>
            </w:r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3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维修（护）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5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1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培训费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0.03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0.03</w:t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委托业务费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0.10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0.10</w:t>
            </w:r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6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公务用车运行维护费</w:t>
            </w:r>
          </w:p>
        </w:tc>
        <w:tc>
          <w:tcPr>
            <w:tcW w:w="2278" w:type="dxa"/>
            <w:vAlign w:val="top"/>
          </w:tcPr>
          <w:p>
            <w:pPr>
              <w:ind w:left="331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公务用车运行维护费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5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75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其他交通费用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1.95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1.95</w:t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其他商品和服务支出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4.16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4.16</w:t>
            </w:r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6"/>
              <w:spacing w:before="7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对个人和家庭的补助</w:t>
            </w:r>
          </w:p>
        </w:tc>
        <w:tc>
          <w:tcPr>
            <w:tcW w:w="227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8" w:type="dxa"/>
            <w:vAlign w:val="top"/>
          </w:tcPr>
          <w:p>
            <w:pPr>
              <w:ind w:right="19"/>
              <w:spacing w:before="7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3.41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7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3.41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8" w:hRule="atLeast"/>
        </w:trPr>
        <w:tc>
          <w:tcPr>
            <w:tcW w:w="3310" w:type="dxa"/>
            <w:vAlign w:val="top"/>
          </w:tcPr>
          <w:p>
            <w:pPr>
              <w:ind w:left="331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退休费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离退休费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3.41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3.41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2"/>
          <w:footerReference w:type="default" r:id="rId23"/>
          <w:pgSz w:w="11900" w:h="16840"/>
          <w:pgMar w:top="642" w:right="0" w:bottom="340" w:left="0" w:header="326" w:footer="93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468"/>
        <w:gridCol w:w="4795"/>
        <w:gridCol w:w="1895"/>
      </w:tblGrid>
      <w:tr>
        <w:trPr>
          <w:trHeight w:val="383" w:hRule="atLeast"/>
        </w:trPr>
        <w:tc>
          <w:tcPr>
            <w:tcW w:w="246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157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预算公开表7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455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2026年政府性基金预算收入表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6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部门名称：长治高新区翟店工业园事业服务中心</w:t>
            </w:r>
          </w:p>
        </w:tc>
        <w:tc>
          <w:tcPr>
            <w:tcW w:w="189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287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</w:tcPr>
          <w:p>
            <w:pPr>
              <w:ind w:left="345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1895" w:type="dxa"/>
            <w:vAlign w:val="top"/>
            <w:vMerge w:val="restart"/>
            <w:tcBorders>
              <w:bottom w:val="nil"/>
            </w:tcBorders>
          </w:tcPr>
          <w:p>
            <w:pPr>
              <w:ind w:left="207"/>
              <w:spacing w:before="304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政府性基金收入预算</w:t>
            </w:r>
          </w:p>
        </w:tc>
      </w:tr>
      <w:tr>
        <w:trPr>
          <w:trHeight w:val="378" w:hRule="atLeast"/>
        </w:trPr>
        <w:tc>
          <w:tcPr>
            <w:tcW w:w="2468" w:type="dxa"/>
            <w:vAlign w:val="top"/>
          </w:tcPr>
          <w:p>
            <w:pPr>
              <w:ind w:left="742"/>
              <w:spacing w:before="111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收入科目编码</w:t>
            </w:r>
          </w:p>
        </w:tc>
        <w:tc>
          <w:tcPr>
            <w:tcW w:w="4795" w:type="dxa"/>
            <w:vAlign w:val="top"/>
          </w:tcPr>
          <w:p>
            <w:pPr>
              <w:ind w:left="2062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8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</w:tcPr>
          <w:p>
            <w:pPr>
              <w:ind w:left="3460"/>
              <w:spacing w:before="113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4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9158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ind w:left="5"/>
              <w:spacing w:before="11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8"/>
          <w:footerReference w:type="default" r:id="rId24"/>
          <w:pgSz w:w="11900" w:h="16840"/>
          <w:pgMar w:top="642" w:right="0" w:bottom="340" w:left="0" w:header="326" w:footer="9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08"/>
        <w:gridCol w:w="3521"/>
        <w:gridCol w:w="1134"/>
        <w:gridCol w:w="1145"/>
        <w:gridCol w:w="1150"/>
      </w:tblGrid>
      <w:tr>
        <w:trPr>
          <w:trHeight w:val="383" w:hRule="atLeast"/>
        </w:trPr>
        <w:tc>
          <w:tcPr>
            <w:tcW w:w="220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52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411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预算公开表8</w:t>
            </w:r>
          </w:p>
        </w:tc>
      </w:tr>
      <w:tr>
        <w:trPr>
          <w:trHeight w:val="377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455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2026年政府性基金预算支出表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6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78" w:hRule="atLeast"/>
        </w:trPr>
        <w:tc>
          <w:tcPr>
            <w:tcW w:w="5729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5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部门名称：长治高新区翟店工业园事业服务中心</w:t>
            </w:r>
          </w:p>
        </w:tc>
        <w:tc>
          <w:tcPr>
            <w:tcW w:w="1134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542"/>
              <w:spacing w:before="125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2208" w:type="dxa"/>
            <w:vAlign w:val="top"/>
          </w:tcPr>
          <w:p>
            <w:pPr>
              <w:ind w:left="767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521" w:type="dxa"/>
            <w:vAlign w:val="top"/>
          </w:tcPr>
          <w:p>
            <w:pPr>
              <w:ind w:left="1422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134" w:type="dxa"/>
            <w:vAlign w:val="top"/>
          </w:tcPr>
          <w:p>
            <w:pPr>
              <w:ind w:left="39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145" w:type="dxa"/>
            <w:vAlign w:val="top"/>
          </w:tcPr>
          <w:p>
            <w:pPr>
              <w:ind w:left="240"/>
              <w:spacing w:before="110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150" w:type="dxa"/>
            <w:vAlign w:val="top"/>
          </w:tcPr>
          <w:p>
            <w:pPr>
              <w:ind w:left="241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78" w:hRule="atLeast"/>
        </w:trPr>
        <w:tc>
          <w:tcPr>
            <w:tcW w:w="5729" w:type="dxa"/>
            <w:vAlign w:val="top"/>
            <w:gridSpan w:val="2"/>
          </w:tcPr>
          <w:p>
            <w:pPr>
              <w:ind w:left="2692"/>
              <w:spacing w:before="113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2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5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ind w:left="5"/>
              <w:spacing w:before="11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5"/>
          <w:pgSz w:w="11900" w:h="16840"/>
          <w:pgMar w:top="642" w:right="0" w:bottom="340" w:left="0" w:header="326" w:footer="9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50"/>
        <w:gridCol w:w="1717"/>
        <w:gridCol w:w="983"/>
        <w:gridCol w:w="972"/>
        <w:gridCol w:w="1436"/>
        <w:gridCol w:w="1005"/>
        <w:gridCol w:w="961"/>
        <w:gridCol w:w="934"/>
      </w:tblGrid>
      <w:tr>
        <w:trPr>
          <w:trHeight w:val="383" w:hRule="atLeast"/>
        </w:trPr>
        <w:tc>
          <w:tcPr>
            <w:tcW w:w="115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1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97"/>
              <w:spacing w:before="235" w:line="211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部门公开表9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8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153"/>
              <w:spacing w:before="80" w:line="201" w:lineRule="exact"/>
              <w:outlineLvl w:val="0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6" w:id="26"/>
            <w:bookmarkEnd w:id="26"/>
            <w:bookmarkStart w:name="bookmark15" w:id="27"/>
            <w:bookmarkEnd w:id="27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2026年国有资本经营预算收支预算表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61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78" w:hRule="atLeast"/>
        </w:trPr>
        <w:tc>
          <w:tcPr>
            <w:tcW w:w="8224" w:type="dxa"/>
            <w:vAlign w:val="top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部门名称：长治高新区翟店工业园事业服务中心</w:t>
            </w:r>
          </w:p>
        </w:tc>
        <w:tc>
          <w:tcPr>
            <w:tcW w:w="934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61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8" w:hRule="atLeast"/>
        </w:trPr>
        <w:tc>
          <w:tcPr>
            <w:tcW w:w="3850" w:type="dxa"/>
            <w:vAlign w:val="top"/>
            <w:gridSpan w:val="3"/>
          </w:tcPr>
          <w:p>
            <w:pPr>
              <w:ind w:left="1118"/>
              <w:spacing w:before="109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国有资本经营预算收入</w:t>
            </w:r>
          </w:p>
        </w:tc>
        <w:tc>
          <w:tcPr>
            <w:tcW w:w="5308" w:type="dxa"/>
            <w:vAlign w:val="top"/>
            <w:gridSpan w:val="5"/>
          </w:tcPr>
          <w:p>
            <w:pPr>
              <w:ind w:left="1847"/>
              <w:spacing w:before="109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国有资本经营预算支出</w:t>
            </w:r>
          </w:p>
        </w:tc>
      </w:tr>
      <w:tr>
        <w:trPr>
          <w:trHeight w:val="378" w:hRule="atLeast"/>
        </w:trPr>
        <w:tc>
          <w:tcPr>
            <w:tcW w:w="2867" w:type="dxa"/>
            <w:vAlign w:val="top"/>
            <w:gridSpan w:val="2"/>
          </w:tcPr>
          <w:p>
            <w:pPr>
              <w:ind w:left="1259"/>
              <w:spacing w:before="114" w:line="153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983" w:type="dxa"/>
            <w:vAlign w:val="top"/>
            <w:vMerge w:val="restart"/>
            <w:tcBorders>
              <w:bottom w:val="nil"/>
            </w:tcBorders>
          </w:tcPr>
          <w:p>
            <w:pPr>
              <w:ind w:left="75" w:right="93" w:firstLine="14"/>
              <w:spacing w:before="218" w:line="160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国有资本经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营收入预算</w:t>
            </w:r>
          </w:p>
        </w:tc>
        <w:tc>
          <w:tcPr>
            <w:tcW w:w="97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ind w:left="149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143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ind w:left="382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00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41" w:lineRule="auto"/>
              <w:rPr/>
            </w:pPr>
            <w:r/>
          </w:p>
          <w:p>
            <w:pPr>
              <w:ind w:left="331"/>
              <w:spacing w:before="6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961" w:type="dxa"/>
            <w:vAlign w:val="top"/>
            <w:vMerge w:val="restart"/>
            <w:tcBorders>
              <w:bottom w:val="nil"/>
            </w:tcBorders>
          </w:tcPr>
          <w:p>
            <w:pPr>
              <w:ind w:left="142"/>
              <w:spacing w:before="305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93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ind w:left="130"/>
              <w:spacing w:before="6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78" w:hRule="atLeast"/>
        </w:trPr>
        <w:tc>
          <w:tcPr>
            <w:tcW w:w="1150" w:type="dxa"/>
            <w:vAlign w:val="top"/>
          </w:tcPr>
          <w:p>
            <w:pPr>
              <w:ind w:left="78"/>
              <w:spacing w:before="112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收入科目编码</w:t>
            </w:r>
          </w:p>
        </w:tc>
        <w:tc>
          <w:tcPr>
            <w:tcW w:w="1717" w:type="dxa"/>
            <w:vAlign w:val="top"/>
          </w:tcPr>
          <w:p>
            <w:pPr>
              <w:ind w:left="517"/>
              <w:spacing w:before="112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98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867" w:type="dxa"/>
            <w:vAlign w:val="top"/>
            <w:gridSpan w:val="2"/>
          </w:tcPr>
          <w:p>
            <w:pPr>
              <w:ind w:left="1262"/>
              <w:spacing w:before="11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1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9158" w:type="dxa"/>
            <w:vAlign w:val="top"/>
            <w:gridSpan w:val="8"/>
            <w:tcBorders>
              <w:bottom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注：本表无数据</w:t>
            </w:r>
          </w:p>
        </w:tc>
      </w:tr>
    </w:tbl>
    <w:p>
      <w:pPr>
        <w:spacing w:before="17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505"/>
        <w:gridCol w:w="1458"/>
        <w:gridCol w:w="1393"/>
        <w:gridCol w:w="1382"/>
        <w:gridCol w:w="1420"/>
      </w:tblGrid>
      <w:tr>
        <w:trPr>
          <w:trHeight w:val="384" w:hRule="atLeast"/>
        </w:trPr>
        <w:tc>
          <w:tcPr>
            <w:tcW w:w="350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2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616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预算公开表10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556"/>
              <w:spacing w:before="78" w:line="200" w:lineRule="exact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2026年财政拨款安排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23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"三公"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39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经费支出预算表</w:t>
            </w:r>
          </w:p>
        </w:tc>
      </w:tr>
      <w:tr>
        <w:trPr>
          <w:trHeight w:val="378" w:hRule="atLeast"/>
        </w:trPr>
        <w:tc>
          <w:tcPr>
            <w:tcW w:w="6356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3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部门名称：长治高新区翟店工业园事业服务中心</w:t>
            </w:r>
          </w:p>
        </w:tc>
        <w:tc>
          <w:tcPr>
            <w:tcW w:w="1382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20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12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9" w:hRule="atLeast"/>
        </w:trPr>
        <w:tc>
          <w:tcPr>
            <w:tcW w:w="350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ind w:left="1575"/>
              <w:spacing w:before="6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5653" w:type="dxa"/>
            <w:vAlign w:val="top"/>
            <w:gridSpan w:val="4"/>
          </w:tcPr>
          <w:p>
            <w:pPr>
              <w:ind w:left="2329"/>
              <w:spacing w:before="109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378" w:hRule="atLeast"/>
        </w:trPr>
        <w:tc>
          <w:tcPr>
            <w:tcW w:w="350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ind w:left="556"/>
              <w:spacing w:before="110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393" w:type="dxa"/>
            <w:vAlign w:val="top"/>
          </w:tcPr>
          <w:p>
            <w:pPr>
              <w:ind w:left="197"/>
              <w:spacing w:before="108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382" w:type="dxa"/>
            <w:vAlign w:val="top"/>
          </w:tcPr>
          <w:p>
            <w:pPr>
              <w:ind w:left="111"/>
              <w:spacing w:before="109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政府性基金预算</w:t>
            </w:r>
          </w:p>
        </w:tc>
        <w:tc>
          <w:tcPr>
            <w:tcW w:w="1420" w:type="dxa"/>
            <w:vAlign w:val="top"/>
          </w:tcPr>
          <w:p>
            <w:pPr>
              <w:ind w:left="68"/>
              <w:spacing w:before="108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</w:t>
            </w:r>
          </w:p>
        </w:tc>
      </w:tr>
      <w:tr>
        <w:trPr>
          <w:trHeight w:val="378" w:hRule="atLeast"/>
        </w:trPr>
        <w:tc>
          <w:tcPr>
            <w:tcW w:w="3505" w:type="dxa"/>
            <w:vAlign w:val="top"/>
          </w:tcPr>
          <w:p>
            <w:pPr>
              <w:ind w:left="1104"/>
              <w:spacing w:before="11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因公出国（境）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费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505" w:type="dxa"/>
            <w:vAlign w:val="top"/>
          </w:tcPr>
          <w:p>
            <w:pPr>
              <w:ind w:left="1339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公务接待费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505" w:type="dxa"/>
            <w:vAlign w:val="top"/>
          </w:tcPr>
          <w:p>
            <w:pPr>
              <w:ind w:left="934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公务用车购置及运行费</w:t>
            </w:r>
          </w:p>
        </w:tc>
        <w:tc>
          <w:tcPr>
            <w:tcW w:w="1458" w:type="dxa"/>
            <w:vAlign w:val="top"/>
          </w:tcPr>
          <w:p>
            <w:pPr>
              <w:ind w:right="19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  <w:tc>
          <w:tcPr>
            <w:tcW w:w="1393" w:type="dxa"/>
            <w:vAlign w:val="top"/>
          </w:tcPr>
          <w:p>
            <w:pPr>
              <w:ind w:right="27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505" w:type="dxa"/>
            <w:vAlign w:val="top"/>
          </w:tcPr>
          <w:p>
            <w:pPr>
              <w:ind w:left="1131"/>
              <w:spacing w:before="11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①公务用车购置费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505" w:type="dxa"/>
            <w:vAlign w:val="top"/>
          </w:tcPr>
          <w:p>
            <w:pPr>
              <w:ind w:left="968"/>
              <w:spacing w:before="11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②公务用车运行维护费</w:t>
            </w:r>
          </w:p>
        </w:tc>
        <w:tc>
          <w:tcPr>
            <w:tcW w:w="1458" w:type="dxa"/>
            <w:vAlign w:val="top"/>
          </w:tcPr>
          <w:p>
            <w:pPr>
              <w:ind w:right="19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  <w:tc>
          <w:tcPr>
            <w:tcW w:w="1393" w:type="dxa"/>
            <w:vAlign w:val="top"/>
          </w:tcPr>
          <w:p>
            <w:pPr>
              <w:ind w:right="27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3505" w:type="dxa"/>
            <w:vAlign w:val="top"/>
          </w:tcPr>
          <w:p>
            <w:pPr>
              <w:ind w:left="1578"/>
              <w:spacing w:before="11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458" w:type="dxa"/>
            <w:vAlign w:val="top"/>
          </w:tcPr>
          <w:p>
            <w:pPr>
              <w:ind w:right="19"/>
              <w:spacing w:before="118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  <w:tc>
          <w:tcPr>
            <w:tcW w:w="1393" w:type="dxa"/>
            <w:vAlign w:val="top"/>
          </w:tcPr>
          <w:p>
            <w:pPr>
              <w:ind w:right="27"/>
              <w:spacing w:before="118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0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93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148"/>
        <w:gridCol w:w="1285"/>
        <w:gridCol w:w="1512"/>
        <w:gridCol w:w="1620"/>
        <w:gridCol w:w="1593"/>
      </w:tblGrid>
      <w:tr>
        <w:trPr>
          <w:trHeight w:val="383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790"/>
              <w:spacing w:before="8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预算公开表11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758"/>
              <w:spacing w:before="80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7" w:id="28"/>
            <w:bookmarkEnd w:id="28"/>
            <w:bookmarkStart w:name="bookmark17" w:id="29"/>
            <w:bookmarkEnd w:id="29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3"/>
                <w:position w:val="-1"/>
              </w:rPr>
              <w:t>2026年财政拨款安排机关运行经费预算表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部门名称：长治高新区翟店工业园事业服务中心</w:t>
            </w:r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85"/>
              <w:spacing w:before="125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vMerge w:val="restart"/>
            <w:tcBorders>
              <w:bottom w:val="nil"/>
            </w:tcBorders>
          </w:tcPr>
          <w:p>
            <w:pPr>
              <w:ind w:left="1236"/>
              <w:spacing w:before="303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单位名称</w:t>
            </w:r>
          </w:p>
        </w:tc>
        <w:tc>
          <w:tcPr>
            <w:tcW w:w="6010" w:type="dxa"/>
            <w:vAlign w:val="top"/>
            <w:gridSpan w:val="4"/>
          </w:tcPr>
          <w:p>
            <w:pPr>
              <w:ind w:left="2591"/>
              <w:spacing w:before="110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</w:rPr>
              <w:t>2026预算数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</w:tcPr>
          <w:p>
            <w:pPr>
              <w:ind w:left="46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512" w:type="dxa"/>
            <w:vAlign w:val="top"/>
          </w:tcPr>
          <w:p>
            <w:pPr>
              <w:ind w:left="258"/>
              <w:spacing w:before="11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620" w:type="dxa"/>
            <w:vAlign w:val="top"/>
          </w:tcPr>
          <w:p>
            <w:pPr>
              <w:ind w:left="234"/>
              <w:spacing w:before="111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政府性基金预算</w:t>
            </w:r>
          </w:p>
        </w:tc>
        <w:tc>
          <w:tcPr>
            <w:tcW w:w="1593" w:type="dxa"/>
            <w:vAlign w:val="top"/>
          </w:tcPr>
          <w:p>
            <w:pPr>
              <w:ind w:left="153"/>
              <w:spacing w:before="11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</w:tcPr>
          <w:p>
            <w:pPr>
              <w:ind w:left="1237"/>
              <w:spacing w:before="113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部门合计</w:t>
            </w:r>
          </w:p>
        </w:tc>
        <w:tc>
          <w:tcPr>
            <w:tcW w:w="128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1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8"/>
              <w:spacing w:before="116" w:line="233" w:lineRule="auto"/>
              <w:rPr>
                <w:rFonts w:ascii="FangSong" w:hAnsi="FangSong" w:eastAsia="FangSong" w:cs="FangSong"/>
                <w:sz w:val="15"/>
                <w:szCs w:val="15"/>
              </w:rPr>
            </w:pPr>
            <w:r>
              <w:rPr>
                <w:rFonts w:ascii="FangSong" w:hAnsi="FangSong" w:eastAsia="FangSong" w:cs="FangSong"/>
                <w:sz w:val="15"/>
                <w:szCs w:val="15"/>
                <w:color w:val="212529"/>
                <w:spacing w:val="6"/>
              </w:rPr>
              <w:t>注：本表无数据</w:t>
            </w:r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8"/>
          <w:footerReference w:type="default" r:id="rId28"/>
          <w:pgSz w:w="11900" w:h="16840"/>
          <w:pgMar w:top="642" w:right="0" w:bottom="340" w:left="0" w:header="326" w:footer="93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749"/>
        <w:gridCol w:w="1231"/>
        <w:gridCol w:w="1220"/>
        <w:gridCol w:w="821"/>
        <w:gridCol w:w="1231"/>
        <w:gridCol w:w="1069"/>
        <w:gridCol w:w="837"/>
      </w:tblGrid>
      <w:tr>
        <w:trPr>
          <w:trHeight w:val="384" w:hRule="atLeast"/>
        </w:trPr>
        <w:tc>
          <w:tcPr>
            <w:tcW w:w="274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2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06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103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预算公开表12</w:t>
            </w:r>
          </w:p>
        </w:tc>
      </w:tr>
      <w:tr>
        <w:trPr>
          <w:trHeight w:val="379" w:hRule="atLeast"/>
        </w:trPr>
        <w:tc>
          <w:tcPr>
            <w:tcW w:w="9158" w:type="dxa"/>
            <w:vAlign w:val="top"/>
            <w:gridSpan w:val="7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959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8" w:id="30"/>
            <w:bookmarkEnd w:id="30"/>
            <w:bookmarkStart w:name="bookmark18" w:id="31"/>
            <w:bookmarkEnd w:id="31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1"/>
                <w:position w:val="-1"/>
              </w:rPr>
              <w:t>2026年项目支出预算表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66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1"/>
                <w:position w:val="-1"/>
              </w:rPr>
              <w:t>(本年预算)</w:t>
            </w:r>
          </w:p>
        </w:tc>
      </w:tr>
      <w:tr>
        <w:trPr>
          <w:trHeight w:val="379" w:hRule="atLeast"/>
        </w:trPr>
        <w:tc>
          <w:tcPr>
            <w:tcW w:w="7252" w:type="dxa"/>
            <w:vAlign w:val="top"/>
            <w:gridSpan w:val="5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2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部门名称：长治高新区翟店工业园事业服务中心</w:t>
            </w:r>
          </w:p>
        </w:tc>
        <w:tc>
          <w:tcPr>
            <w:tcW w:w="1906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233"/>
              <w:spacing w:before="122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9" w:hRule="atLeast"/>
        </w:trPr>
        <w:tc>
          <w:tcPr>
            <w:tcW w:w="2749" w:type="dxa"/>
            <w:vAlign w:val="top"/>
            <w:vMerge w:val="restart"/>
            <w:tcBorders>
              <w:bottom w:val="nil"/>
            </w:tcBorders>
          </w:tcPr>
          <w:p>
            <w:pPr>
              <w:ind w:left="1036"/>
              <w:spacing w:before="302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项目名称</w:t>
            </w:r>
          </w:p>
        </w:tc>
        <w:tc>
          <w:tcPr>
            <w:tcW w:w="1231" w:type="dxa"/>
            <w:vAlign w:val="top"/>
            <w:vMerge w:val="restart"/>
            <w:tcBorders>
              <w:bottom w:val="nil"/>
            </w:tcBorders>
          </w:tcPr>
          <w:p>
            <w:pPr>
              <w:ind w:left="438"/>
              <w:spacing w:before="30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3272" w:type="dxa"/>
            <w:vAlign w:val="top"/>
            <w:gridSpan w:val="3"/>
          </w:tcPr>
          <w:p>
            <w:pPr>
              <w:ind w:left="1060"/>
              <w:spacing w:before="106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2026年财政拨款</w:t>
            </w:r>
          </w:p>
        </w:tc>
        <w:tc>
          <w:tcPr>
            <w:tcW w:w="1069" w:type="dxa"/>
            <w:vAlign w:val="top"/>
            <w:vMerge w:val="restart"/>
            <w:tcBorders>
              <w:bottom w:val="nil"/>
            </w:tcBorders>
          </w:tcPr>
          <w:p>
            <w:pPr>
              <w:ind w:left="370" w:right="48" w:hanging="329"/>
              <w:spacing w:before="215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财政专户管理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</w:rPr>
              <w:t>资金</w:t>
            </w:r>
          </w:p>
        </w:tc>
        <w:tc>
          <w:tcPr>
            <w:tcW w:w="837" w:type="dxa"/>
            <w:vAlign w:val="top"/>
            <w:vMerge w:val="restart"/>
            <w:tcBorders>
              <w:bottom w:val="nil"/>
            </w:tcBorders>
          </w:tcPr>
          <w:p>
            <w:pPr>
              <w:ind w:left="81"/>
              <w:spacing w:before="30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单位资金</w:t>
            </w:r>
          </w:p>
        </w:tc>
      </w:tr>
      <w:tr>
        <w:trPr>
          <w:trHeight w:val="379" w:hRule="atLeast"/>
        </w:trPr>
        <w:tc>
          <w:tcPr>
            <w:tcW w:w="274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ind w:left="110"/>
              <w:spacing w:before="106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821" w:type="dxa"/>
            <w:vAlign w:val="top"/>
          </w:tcPr>
          <w:p>
            <w:pPr>
              <w:ind w:left="158" w:right="88" w:hanging="79"/>
              <w:spacing w:before="21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政府性基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金预算</w:t>
            </w:r>
          </w:p>
        </w:tc>
        <w:tc>
          <w:tcPr>
            <w:tcW w:w="1231" w:type="dxa"/>
            <w:vAlign w:val="top"/>
          </w:tcPr>
          <w:p>
            <w:pPr>
              <w:ind w:left="524" w:right="48" w:hanging="466"/>
              <w:spacing w:before="20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</w:rPr>
              <w:t>国有资本经营预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算</w:t>
            </w:r>
          </w:p>
        </w:tc>
        <w:tc>
          <w:tcPr>
            <w:tcW w:w="106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1334"/>
              <w:spacing w:before="110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1</w:t>
            </w:r>
          </w:p>
        </w:tc>
        <w:tc>
          <w:tcPr>
            <w:tcW w:w="1231" w:type="dxa"/>
            <w:vAlign w:val="top"/>
          </w:tcPr>
          <w:p>
            <w:pPr>
              <w:ind w:left="562"/>
              <w:spacing w:before="110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2</w:t>
            </w:r>
          </w:p>
        </w:tc>
        <w:tc>
          <w:tcPr>
            <w:tcW w:w="1220" w:type="dxa"/>
            <w:vAlign w:val="top"/>
          </w:tcPr>
          <w:p>
            <w:pPr>
              <w:ind w:left="562"/>
              <w:spacing w:before="110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ind w:left="363"/>
              <w:spacing w:before="110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4</w:t>
            </w:r>
          </w:p>
        </w:tc>
        <w:tc>
          <w:tcPr>
            <w:tcW w:w="1231" w:type="dxa"/>
            <w:vAlign w:val="top"/>
          </w:tcPr>
          <w:p>
            <w:pPr>
              <w:ind w:left="573"/>
              <w:spacing w:before="110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5</w:t>
            </w:r>
          </w:p>
        </w:tc>
        <w:tc>
          <w:tcPr>
            <w:tcW w:w="1069" w:type="dxa"/>
            <w:vAlign w:val="top"/>
          </w:tcPr>
          <w:p>
            <w:pPr>
              <w:ind w:left="488"/>
              <w:spacing w:before="110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6</w:t>
            </w:r>
          </w:p>
        </w:tc>
        <w:tc>
          <w:tcPr>
            <w:tcW w:w="837" w:type="dxa"/>
            <w:vAlign w:val="top"/>
          </w:tcPr>
          <w:p>
            <w:pPr>
              <w:ind w:left="372"/>
              <w:spacing w:before="110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7</w:t>
            </w:r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7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长治高新区翟店工业园事业服务中心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2955.44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2955.44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88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长治高新区翟店工业园事业服务中心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2955.44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2955.44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172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安全专家劳务费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3.60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3.60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171"/>
              <w:spacing w:before="11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绩效工资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90.00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90.00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8" w:right="147" w:firstLine="162"/>
              <w:spacing w:before="24" w:line="212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企业党委党支部工作经费（联合支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部1280元/年、独立支部2000元/年）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1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2.00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1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2.00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8" w:right="147" w:firstLine="173"/>
              <w:spacing w:before="24" w:line="212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园区企业党委党支部书记、党务工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作者工作补贴（6000元/年）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5.40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5.40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749" w:type="dxa"/>
            <w:vAlign w:val="top"/>
          </w:tcPr>
          <w:p>
            <w:pPr>
              <w:ind w:left="171"/>
              <w:spacing w:before="11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幼儿保育费及婴幼儿保教费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0.93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0.93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169"/>
              <w:spacing w:before="11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招商经费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5.00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5.00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169"/>
              <w:spacing w:before="11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规上企业及固投人员统计工作补助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182"/>
              <w:spacing w:before="11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园区工作经费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8.00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8.00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749" w:type="dxa"/>
            <w:vAlign w:val="top"/>
          </w:tcPr>
          <w:p>
            <w:pPr>
              <w:ind w:left="170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餐厅服务费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6.00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6.00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6" w:right="147" w:firstLine="176"/>
              <w:spacing w:before="27" w:line="21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中心及党委办公场所租赁与物业暖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气制冷水电等相关费用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93.00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93.00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179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临聘人员经费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2.00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2.00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749" w:type="dxa"/>
            <w:vAlign w:val="top"/>
          </w:tcPr>
          <w:p>
            <w:pPr>
              <w:ind w:left="174"/>
              <w:spacing w:before="115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翟店镇政府环境、卫生整治费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5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5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182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园区建设及防火工作经费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8" w:right="147" w:firstLine="173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园区企业党委党建工作经费及培训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经费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5.00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5.00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171"/>
              <w:spacing w:before="116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南天贡补助款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70.00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70.00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169"/>
              <w:spacing w:before="117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长治市路之源供水公司水表增容费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1.53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1.53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161"/>
              <w:spacing w:before="11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“三个一批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3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”项目活动费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7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68.16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7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68.16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6" w:right="66" w:firstLine="160"/>
              <w:spacing w:before="31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G207东侧-宏益兴建材厂路段修缮工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程项目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55.12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55.12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11" w:right="66" w:firstLine="159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京通产业链-国电罗格朗雨污分离应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急措施项目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59.50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59.50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15" w:right="309" w:firstLine="154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长治高新区中小企业园配套设施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（厂区道路）供电工程尾款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10.27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10.27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49" w:type="dxa"/>
            <w:vAlign w:val="top"/>
          </w:tcPr>
          <w:p>
            <w:pPr>
              <w:ind w:left="10" w:right="147" w:firstLine="157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特瓦时能源科技公司厂区门外绿化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带提档改造项目工程费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219.93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219.93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2749" w:type="dxa"/>
            <w:vAlign w:val="top"/>
          </w:tcPr>
          <w:p>
            <w:pPr>
              <w:ind w:left="173"/>
              <w:spacing w:before="11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高端制备二期雨污排水项目</w:t>
            </w:r>
          </w:p>
        </w:tc>
        <w:tc>
          <w:tcPr>
            <w:tcW w:w="1231" w:type="dxa"/>
            <w:vAlign w:val="top"/>
          </w:tcPr>
          <w:p>
            <w:pPr>
              <w:ind w:right="29"/>
              <w:spacing w:before="11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2100.00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2100.00</w:t>
            </w:r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93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828"/>
        <w:gridCol w:w="1296"/>
        <w:gridCol w:w="1415"/>
        <w:gridCol w:w="1372"/>
        <w:gridCol w:w="1247"/>
      </w:tblGrid>
      <w:tr>
        <w:trPr>
          <w:trHeight w:val="383" w:hRule="atLeast"/>
        </w:trPr>
        <w:tc>
          <w:tcPr>
            <w:tcW w:w="3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444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预算公开表13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959"/>
              <w:spacing w:before="80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9" w:id="32"/>
            <w:bookmarkEnd w:id="32"/>
            <w:bookmarkStart w:name="bookmark19" w:id="33"/>
            <w:bookmarkEnd w:id="33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2026年项目支出预算表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48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(上年结转)</w:t>
            </w:r>
          </w:p>
        </w:tc>
      </w:tr>
      <w:tr>
        <w:trPr>
          <w:trHeight w:val="378" w:hRule="atLeast"/>
        </w:trPr>
        <w:tc>
          <w:tcPr>
            <w:tcW w:w="7911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部门名称：长治高新区翟店工业园事业服务中心</w:t>
            </w:r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574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  <w:vMerge w:val="restart"/>
            <w:tcBorders>
              <w:bottom w:val="nil"/>
            </w:tcBorders>
          </w:tcPr>
          <w:p>
            <w:pPr>
              <w:ind w:left="1577"/>
              <w:spacing w:before="30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项目名称</w:t>
            </w:r>
          </w:p>
        </w:tc>
        <w:tc>
          <w:tcPr>
            <w:tcW w:w="1296" w:type="dxa"/>
            <w:vAlign w:val="top"/>
            <w:vMerge w:val="restart"/>
            <w:tcBorders>
              <w:bottom w:val="nil"/>
            </w:tcBorders>
          </w:tcPr>
          <w:p>
            <w:pPr>
              <w:ind w:left="477"/>
              <w:spacing w:before="305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4034" w:type="dxa"/>
            <w:vAlign w:val="top"/>
            <w:gridSpan w:val="3"/>
          </w:tcPr>
          <w:p>
            <w:pPr>
              <w:ind w:left="1442"/>
              <w:spacing w:before="109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2026年财政拨款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ind w:left="209"/>
              <w:spacing w:before="11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372" w:type="dxa"/>
            <w:vAlign w:val="top"/>
          </w:tcPr>
          <w:p>
            <w:pPr>
              <w:ind w:left="509" w:right="286" w:hanging="240"/>
              <w:spacing w:before="25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政府性基金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预算</w:t>
            </w:r>
          </w:p>
        </w:tc>
        <w:tc>
          <w:tcPr>
            <w:tcW w:w="1247" w:type="dxa"/>
            <w:vAlign w:val="top"/>
          </w:tcPr>
          <w:p>
            <w:pPr>
              <w:ind w:left="304"/>
              <w:spacing w:before="2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  <w:position w:val="-1"/>
              </w:rPr>
              <w:t>国有资本</w:t>
            </w:r>
          </w:p>
          <w:p>
            <w:pPr>
              <w:ind w:left="288"/>
              <w:spacing w:before="26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经营预算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</w:tcPr>
          <w:p>
            <w:pPr>
              <w:ind w:left="1875"/>
              <w:spacing w:before="11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1</w:t>
            </w:r>
          </w:p>
        </w:tc>
        <w:tc>
          <w:tcPr>
            <w:tcW w:w="1296" w:type="dxa"/>
            <w:vAlign w:val="top"/>
          </w:tcPr>
          <w:p>
            <w:pPr>
              <w:ind w:left="600"/>
              <w:spacing w:before="11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2</w:t>
            </w:r>
          </w:p>
        </w:tc>
        <w:tc>
          <w:tcPr>
            <w:tcW w:w="1415" w:type="dxa"/>
            <w:vAlign w:val="top"/>
          </w:tcPr>
          <w:p>
            <w:pPr>
              <w:ind w:left="661"/>
              <w:spacing w:before="115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3</w:t>
            </w:r>
          </w:p>
        </w:tc>
        <w:tc>
          <w:tcPr>
            <w:tcW w:w="1372" w:type="dxa"/>
            <w:vAlign w:val="top"/>
          </w:tcPr>
          <w:p>
            <w:pPr>
              <w:ind w:left="635"/>
              <w:spacing w:before="11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4</w:t>
            </w:r>
          </w:p>
        </w:tc>
        <w:tc>
          <w:tcPr>
            <w:tcW w:w="1247" w:type="dxa"/>
            <w:vAlign w:val="top"/>
          </w:tcPr>
          <w:p>
            <w:pPr>
              <w:ind w:left="576"/>
              <w:spacing w:before="115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5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3828" w:type="dxa"/>
            <w:vAlign w:val="top"/>
            <w:tcBorders>
              <w:left w:val="single" w:color="FFFFFF" w:sz="4" w:space="0"/>
              <w:bottom w:val="single" w:color="FFFFFF" w:sz="4" w:space="0"/>
              <w:right w:val="single" w:color="000000" w:sz="2" w:space="0"/>
            </w:tcBorders>
          </w:tcPr>
          <w:p>
            <w:pPr>
              <w:ind w:left="5"/>
              <w:spacing w:before="11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  <w:tc>
          <w:tcPr>
            <w:tcW w:w="12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8"/>
          <w:footerReference w:type="default" r:id="rId31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3987"/>
        <w:spacing w:before="98" w:line="240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20" w:id="34"/>
      <w:bookmarkEnd w:id="34"/>
      <w:r>
        <w:rPr>
          <w:rFonts w:ascii="Microsoft YaHei" w:hAnsi="Microsoft YaHei" w:eastAsia="Microsoft YaHei" w:cs="Microsoft YaHei"/>
          <w:sz w:val="23"/>
          <w:szCs w:val="23"/>
          <w:spacing w:val="4"/>
          <w:position w:val="-1"/>
        </w:rPr>
        <w:t>第三部分</w:t>
      </w:r>
      <w:r>
        <w:rPr>
          <w:rFonts w:ascii="Microsoft YaHei" w:hAnsi="Microsoft YaHei" w:eastAsia="Microsoft YaHei" w:cs="Microsoft YaHei"/>
          <w:sz w:val="23"/>
          <w:szCs w:val="23"/>
          <w:spacing w:val="4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4"/>
          <w:position w:val="-1"/>
        </w:rPr>
        <w:t>2026年度部门预算情况说明</w:t>
      </w:r>
    </w:p>
    <w:p>
      <w:pPr>
        <w:pStyle w:val="BodyText"/>
        <w:spacing w:line="334" w:lineRule="auto"/>
        <w:rPr/>
      </w:pPr>
      <w:r/>
    </w:p>
    <w:p>
      <w:pPr>
        <w:ind w:left="1513"/>
        <w:spacing w:before="99" w:line="238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1" w:id="35"/>
      <w:bookmarkEnd w:id="35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一、部门预算收支数据变动情况及原因</w:t>
      </w:r>
    </w:p>
    <w:p>
      <w:pPr>
        <w:ind w:left="1513" w:right="1474" w:firstLine="478"/>
        <w:spacing w:before="234" w:line="353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7"/>
        </w:rPr>
        <w:t>2026年度长治高新区翟店工业园事业服务中心预算收入总计3,25</w:t>
      </w:r>
      <w:r>
        <w:rPr>
          <w:rFonts w:ascii="FangSong" w:hAnsi="FangSong" w:eastAsia="FangSong" w:cs="FangSong"/>
          <w:sz w:val="24"/>
          <w:szCs w:val="24"/>
          <w:spacing w:val="6"/>
        </w:rPr>
        <w:t>5.27万元，其</w:t>
      </w:r>
      <w:r>
        <w:rPr>
          <w:rFonts w:ascii="FangSong" w:hAnsi="FangSong" w:eastAsia="FangSong" w:cs="FangSong"/>
          <w:sz w:val="24"/>
          <w:szCs w:val="24"/>
          <w:spacing w:val="9"/>
        </w:rPr>
        <w:t>中</w:t>
      </w:r>
      <w:r>
        <w:rPr>
          <w:rFonts w:ascii="FangSong" w:hAnsi="FangSong" w:eastAsia="FangSong" w:cs="FangSong"/>
          <w:sz w:val="24"/>
          <w:szCs w:val="24"/>
          <w:spacing w:val="-55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：本年</w:t>
      </w:r>
      <w:r>
        <w:rPr>
          <w:rFonts w:ascii="FangSong" w:hAnsi="FangSong" w:eastAsia="FangSong" w:cs="FangSong"/>
          <w:sz w:val="24"/>
          <w:szCs w:val="24"/>
          <w:spacing w:val="-6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收入3,255.27万元</w:t>
      </w:r>
      <w:r>
        <w:rPr>
          <w:rFonts w:ascii="FangSong" w:hAnsi="FangSong" w:eastAsia="FangSong" w:cs="FangSong"/>
          <w:sz w:val="24"/>
          <w:szCs w:val="24"/>
          <w:spacing w:val="-5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，上年结转0万元</w:t>
      </w:r>
      <w:r>
        <w:rPr>
          <w:rFonts w:ascii="FangSong" w:hAnsi="FangSong" w:eastAsia="FangSong" w:cs="FangSong"/>
          <w:sz w:val="24"/>
          <w:szCs w:val="24"/>
          <w:spacing w:val="-6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，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比上年增加2581.88万元</w:t>
      </w:r>
      <w:r>
        <w:rPr>
          <w:rFonts w:ascii="FangSong" w:hAnsi="FangSong" w:eastAsia="FangSong" w:cs="FangSong"/>
          <w:sz w:val="24"/>
          <w:szCs w:val="24"/>
          <w:spacing w:val="-5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，增长</w:t>
      </w:r>
      <w:r>
        <w:rPr>
          <w:rFonts w:ascii="FangSong" w:hAnsi="FangSong" w:eastAsia="FangSong" w:cs="FangSong"/>
          <w:sz w:val="24"/>
          <w:szCs w:val="24"/>
          <w:spacing w:val="2"/>
        </w:rPr>
        <w:t>383.42%，主要原因是2026年作为“</w:t>
      </w:r>
      <w:r>
        <w:rPr>
          <w:rFonts w:ascii="FangSong" w:hAnsi="FangSong" w:eastAsia="FangSong" w:cs="FangSong"/>
          <w:sz w:val="24"/>
          <w:szCs w:val="24"/>
          <w:spacing w:val="-9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十五五</w:t>
      </w:r>
      <w:r>
        <w:rPr>
          <w:rFonts w:ascii="FangSong" w:hAnsi="FangSong" w:eastAsia="FangSong" w:cs="FangSong"/>
          <w:sz w:val="24"/>
          <w:szCs w:val="24"/>
          <w:spacing w:val="-8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”规划的开局之年，各地重大工程项目密</w:t>
      </w:r>
      <w:r>
        <w:rPr>
          <w:rFonts w:ascii="FangSong" w:hAnsi="FangSong" w:eastAsia="FangSong" w:cs="FangSong"/>
          <w:sz w:val="24"/>
          <w:szCs w:val="24"/>
          <w:spacing w:val="4"/>
        </w:rPr>
        <w:t>集推进，形成对经济和财政收入的有力支撑，本年度增加了G207东侧-</w:t>
      </w:r>
      <w:r>
        <w:rPr>
          <w:rFonts w:ascii="FangSong" w:hAnsi="FangSong" w:eastAsia="FangSong" w:cs="FangSong"/>
          <w:sz w:val="24"/>
          <w:szCs w:val="24"/>
          <w:spacing w:val="3"/>
        </w:rPr>
        <w:t>宏益兴建材厂</w:t>
      </w:r>
      <w:r>
        <w:rPr>
          <w:rFonts w:ascii="FangSong" w:hAnsi="FangSong" w:eastAsia="FangSong" w:cs="FangSong"/>
          <w:sz w:val="24"/>
          <w:szCs w:val="24"/>
          <w:spacing w:val="4"/>
        </w:rPr>
        <w:t>路段修缮工程项目、京通产业链-国电罗格朗雨污分离应急措施项目、高端制备二期</w:t>
      </w:r>
      <w:r>
        <w:rPr>
          <w:rFonts w:ascii="FangSong" w:hAnsi="FangSong" w:eastAsia="FangSong" w:cs="FangSong"/>
          <w:sz w:val="24"/>
          <w:szCs w:val="24"/>
          <w:spacing w:val="1"/>
        </w:rPr>
        <w:t>雨污排水项目等工程项目，故较上年收入有所增长；本年部门预算支</w:t>
      </w:r>
      <w:r>
        <w:rPr>
          <w:rFonts w:ascii="FangSong" w:hAnsi="FangSong" w:eastAsia="FangSong" w:cs="FangSong"/>
          <w:sz w:val="24"/>
          <w:szCs w:val="24"/>
        </w:rPr>
        <w:t>出总计3,255.27</w:t>
      </w:r>
      <w:r>
        <w:rPr>
          <w:rFonts w:ascii="FangSong" w:hAnsi="FangSong" w:eastAsia="FangSong" w:cs="FangSong"/>
          <w:sz w:val="24"/>
          <w:szCs w:val="24"/>
          <w:spacing w:val="5"/>
        </w:rPr>
        <w:t>万元，其中：本年预算安排3,255.27万元，上年结转0万元，</w:t>
      </w:r>
      <w:r>
        <w:rPr>
          <w:rFonts w:ascii="FangSong" w:hAnsi="FangSong" w:eastAsia="FangSong" w:cs="FangSong"/>
          <w:sz w:val="24"/>
          <w:szCs w:val="24"/>
          <w:spacing w:val="-6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5"/>
        </w:rPr>
        <w:t>比上年增加2581.8</w:t>
      </w:r>
      <w:r>
        <w:rPr>
          <w:rFonts w:ascii="FangSong" w:hAnsi="FangSong" w:eastAsia="FangSong" w:cs="FangSong"/>
          <w:sz w:val="24"/>
          <w:szCs w:val="24"/>
          <w:spacing w:val="4"/>
        </w:rPr>
        <w:t>8万</w:t>
      </w:r>
      <w:r>
        <w:rPr>
          <w:rFonts w:ascii="FangSong" w:hAnsi="FangSong" w:eastAsia="FangSong" w:cs="FangSong"/>
          <w:sz w:val="24"/>
          <w:szCs w:val="24"/>
          <w:spacing w:val="2"/>
        </w:rPr>
        <w:t>元，增长383.42%，主要原因是2026年作为“</w:t>
      </w:r>
      <w:r>
        <w:rPr>
          <w:rFonts w:ascii="FangSong" w:hAnsi="FangSong" w:eastAsia="FangSong" w:cs="FangSong"/>
          <w:sz w:val="24"/>
          <w:szCs w:val="24"/>
          <w:spacing w:val="-9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十五五</w:t>
      </w:r>
      <w:r>
        <w:rPr>
          <w:rFonts w:ascii="FangSong" w:hAnsi="FangSong" w:eastAsia="FangSong" w:cs="FangSong"/>
          <w:sz w:val="24"/>
          <w:szCs w:val="24"/>
          <w:spacing w:val="-8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”规划的开局之年，各地重大工</w:t>
      </w:r>
      <w:r>
        <w:rPr>
          <w:rFonts w:ascii="FangSong" w:hAnsi="FangSong" w:eastAsia="FangSong" w:cs="FangSong"/>
          <w:sz w:val="24"/>
          <w:szCs w:val="24"/>
          <w:spacing w:val="4"/>
        </w:rPr>
        <w:t>程项目密集推进，形成对经济和财政收入的有力支撑，本年度增加了G20</w:t>
      </w:r>
      <w:r>
        <w:rPr>
          <w:rFonts w:ascii="FangSong" w:hAnsi="FangSong" w:eastAsia="FangSong" w:cs="FangSong"/>
          <w:sz w:val="24"/>
          <w:szCs w:val="24"/>
          <w:spacing w:val="3"/>
        </w:rPr>
        <w:t>7东侧-宏益</w:t>
      </w:r>
      <w:r>
        <w:rPr>
          <w:rFonts w:ascii="FangSong" w:hAnsi="FangSong" w:eastAsia="FangSong" w:cs="FangSong"/>
          <w:sz w:val="24"/>
          <w:szCs w:val="24"/>
          <w:spacing w:val="4"/>
        </w:rPr>
        <w:t>兴建材厂路段修缮工程项目、京通产业链-国电罗格朗雨污分离应急措施项目、高端</w:t>
      </w:r>
      <w:r>
        <w:rPr>
          <w:rFonts w:ascii="FangSong" w:hAnsi="FangSong" w:eastAsia="FangSong" w:cs="FangSong"/>
          <w:sz w:val="24"/>
          <w:szCs w:val="24"/>
          <w:spacing w:val="-2"/>
        </w:rPr>
        <w:t>制备二期雨污排水项目等工程项目，故较上年收入有所增长。</w:t>
      </w:r>
    </w:p>
    <w:p>
      <w:pPr>
        <w:ind w:left="1513"/>
        <w:spacing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2" w:id="36"/>
      <w:bookmarkEnd w:id="36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二、收入预算情况说明</w:t>
      </w:r>
    </w:p>
    <w:p>
      <w:pPr>
        <w:ind w:left="1510" w:right="1474" w:firstLine="480"/>
        <w:spacing w:before="232" w:line="353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2026年度长治高新区翟店工业园事业服务中心预算收入3,255.</w:t>
      </w:r>
      <w:r>
        <w:rPr>
          <w:rFonts w:ascii="FangSong" w:hAnsi="FangSong" w:eastAsia="FangSong" w:cs="FangSong"/>
          <w:sz w:val="24"/>
          <w:szCs w:val="24"/>
        </w:rPr>
        <w:t>27万元，主要包括</w:t>
      </w:r>
      <w:r>
        <w:rPr>
          <w:rFonts w:ascii="FangSong" w:hAnsi="FangSong" w:eastAsia="FangSong" w:cs="FangSong"/>
          <w:sz w:val="24"/>
          <w:szCs w:val="24"/>
        </w:rPr>
        <w:t>一般公共预算拨款收入3,255.27万元</w:t>
      </w:r>
      <w:r>
        <w:rPr>
          <w:rFonts w:ascii="FangSong" w:hAnsi="FangSong" w:eastAsia="FangSong" w:cs="FangSong"/>
          <w:sz w:val="24"/>
          <w:szCs w:val="24"/>
          <w:spacing w:val="-1"/>
        </w:rPr>
        <w:t>，</w:t>
      </w:r>
      <w:r>
        <w:rPr>
          <w:rFonts w:ascii="FangSong" w:hAnsi="FangSong" w:eastAsia="FangSong" w:cs="FangSong"/>
          <w:sz w:val="24"/>
          <w:szCs w:val="24"/>
          <w:spacing w:val="-6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占100.00%；政府性基金预算拨款收入0万元，</w:t>
      </w:r>
      <w:r>
        <w:rPr>
          <w:rFonts w:ascii="FangSong" w:hAnsi="FangSong" w:eastAsia="FangSong" w:cs="FangSong"/>
          <w:sz w:val="24"/>
          <w:szCs w:val="24"/>
          <w:spacing w:val="2"/>
        </w:rPr>
        <w:t>占0%；</w:t>
      </w:r>
      <w:r>
        <w:rPr>
          <w:rFonts w:ascii="FangSong" w:hAnsi="FangSong" w:eastAsia="FangSong" w:cs="FangSong"/>
          <w:sz w:val="24"/>
          <w:szCs w:val="24"/>
          <w:spacing w:val="-5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国有资本经营预算拨款收入0万元，</w:t>
      </w:r>
      <w:r>
        <w:rPr>
          <w:rFonts w:ascii="FangSong" w:hAnsi="FangSong" w:eastAsia="FangSong" w:cs="FangSong"/>
          <w:sz w:val="24"/>
          <w:szCs w:val="24"/>
          <w:spacing w:val="-5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占0%；财政专户管理资金收入0万元，</w:t>
      </w:r>
      <w:r>
        <w:rPr>
          <w:rFonts w:ascii="FangSong" w:hAnsi="FangSong" w:eastAsia="FangSong" w:cs="FangSong"/>
          <w:sz w:val="24"/>
          <w:szCs w:val="24"/>
          <w:spacing w:val="-55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占</w:t>
      </w:r>
      <w:r>
        <w:rPr>
          <w:rFonts w:ascii="FangSong" w:hAnsi="FangSong" w:eastAsia="FangSong" w:cs="FangSong"/>
          <w:sz w:val="24"/>
          <w:szCs w:val="24"/>
          <w:spacing w:val="-2"/>
        </w:rPr>
        <w:t>0%；单位资金0万元，占0%；上年结转0万元，占0%。</w:t>
      </w:r>
    </w:p>
    <w:p>
      <w:pPr>
        <w:pStyle w:val="BodyText"/>
        <w:spacing w:line="261" w:lineRule="auto"/>
        <w:rPr/>
      </w:pPr>
      <w:r>
        <w:pict>
          <v:shape id="_x0000_s278" style="position:absolute;margin-left:86.92pt;margin-top:30.4389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61" w:lineRule="auto"/>
        <w:rPr/>
      </w:pPr>
      <w:r/>
    </w:p>
    <w:p>
      <w:pPr>
        <w:ind w:firstLine="2378"/>
        <w:spacing w:line="4005" w:lineRule="exact"/>
        <w:rPr/>
      </w:pPr>
      <w:r>
        <w:rPr>
          <w:position w:val="-80"/>
        </w:rPr>
        <w:drawing>
          <wp:inline distT="0" distB="0" distL="0" distR="0">
            <wp:extent cx="3702177" cy="254317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2177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1514"/>
        <w:spacing w:before="99"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3" w:id="37"/>
      <w:bookmarkEnd w:id="37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三、支出预算情况说明</w:t>
      </w:r>
    </w:p>
    <w:p>
      <w:pPr>
        <w:spacing w:line="239" w:lineRule="exact"/>
        <w:sectPr>
          <w:headerReference w:type="default" r:id="rId32"/>
          <w:footerReference w:type="default" r:id="rId33"/>
          <w:pgSz w:w="11900" w:h="16840"/>
          <w:pgMar w:top="642" w:right="0" w:bottom="340" w:left="0" w:header="326" w:footer="91" w:gutter="0"/>
        </w:sectPr>
        <w:rPr>
          <w:rFonts w:ascii="Microsoft YaHei" w:hAnsi="Microsoft YaHei" w:eastAsia="Microsoft YaHei" w:cs="Microsoft YaHei"/>
          <w:sz w:val="23"/>
          <w:szCs w:val="23"/>
        </w:rPr>
      </w:pP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516" w:right="1474" w:firstLine="474"/>
        <w:spacing w:before="78" w:line="35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</w:rPr>
        <w:t>2026年度长治高新区翟店工业园事业服务中心支出预算3255.2</w:t>
      </w:r>
      <w:r>
        <w:rPr>
          <w:rFonts w:ascii="FangSong" w:hAnsi="FangSong" w:eastAsia="FangSong" w:cs="FangSong"/>
          <w:sz w:val="24"/>
          <w:szCs w:val="24"/>
          <w:spacing w:val="3"/>
        </w:rPr>
        <w:t>7万元，其中：基</w:t>
      </w:r>
      <w:r>
        <w:rPr>
          <w:rFonts w:ascii="FangSong" w:hAnsi="FangSong" w:eastAsia="FangSong" w:cs="FangSong"/>
          <w:sz w:val="24"/>
          <w:szCs w:val="24"/>
          <w:spacing w:val="-1"/>
        </w:rPr>
        <w:t>本支出299.83万元，占9.21%；项目支出2955.44万元，占90.79%。</w:t>
      </w:r>
    </w:p>
    <w:p>
      <w:pPr>
        <w:ind w:left="1523"/>
        <w:spacing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4" w:id="38"/>
      <w:bookmarkEnd w:id="38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四、财政拨款收支预算总体情况说明</w:t>
      </w:r>
    </w:p>
    <w:p>
      <w:pPr>
        <w:ind w:left="1515" w:right="1474" w:firstLine="475"/>
        <w:spacing w:before="232" w:line="352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7"/>
        </w:rPr>
        <w:t>2026年度长治高新区翟店工业园事业服务中心财政拨款收支总预算3</w:t>
      </w:r>
      <w:r>
        <w:rPr>
          <w:rFonts w:ascii="FangSong" w:hAnsi="FangSong" w:eastAsia="FangSong" w:cs="FangSong"/>
          <w:sz w:val="24"/>
          <w:szCs w:val="24"/>
          <w:spacing w:val="6"/>
        </w:rPr>
        <w:t>,255.27万</w:t>
      </w:r>
      <w:r>
        <w:rPr>
          <w:rFonts w:ascii="FangSong" w:hAnsi="FangSong" w:eastAsia="FangSong" w:cs="FangSong"/>
          <w:sz w:val="24"/>
          <w:szCs w:val="24"/>
          <w:spacing w:val="2"/>
        </w:rPr>
        <w:t>元。其中：一般公共预算拨款3,255.27万元，政府性基金预算拨款0万元，</w:t>
      </w:r>
      <w:r>
        <w:rPr>
          <w:rFonts w:ascii="FangSong" w:hAnsi="FangSong" w:eastAsia="FangSong" w:cs="FangSong"/>
          <w:sz w:val="24"/>
          <w:szCs w:val="24"/>
          <w:spacing w:val="-5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国有资本</w:t>
      </w:r>
      <w:r>
        <w:rPr>
          <w:rFonts w:ascii="FangSong" w:hAnsi="FangSong" w:eastAsia="FangSong" w:cs="FangSong"/>
          <w:sz w:val="24"/>
          <w:szCs w:val="24"/>
          <w:spacing w:val="1"/>
        </w:rPr>
        <w:t>经营预算拨款0万元。其中：当年拨款收入3,255.27万</w:t>
      </w:r>
      <w:r>
        <w:rPr>
          <w:rFonts w:ascii="FangSong" w:hAnsi="FangSong" w:eastAsia="FangSong" w:cs="FangSong"/>
          <w:sz w:val="24"/>
          <w:szCs w:val="24"/>
        </w:rPr>
        <w:t>元，上年结转收入0万元。支出</w:t>
      </w:r>
      <w:r>
        <w:rPr>
          <w:rFonts w:ascii="FangSong" w:hAnsi="FangSong" w:eastAsia="FangSong" w:cs="FangSong"/>
          <w:sz w:val="24"/>
          <w:szCs w:val="24"/>
          <w:spacing w:val="4"/>
        </w:rPr>
        <w:t>包括：一般公共服务支出3,123.83</w:t>
      </w:r>
      <w:r>
        <w:rPr>
          <w:rFonts w:ascii="FangSong" w:hAnsi="FangSong" w:eastAsia="FangSong" w:cs="FangSong"/>
          <w:sz w:val="24"/>
          <w:szCs w:val="24"/>
          <w:spacing w:val="3"/>
        </w:rPr>
        <w:t>万元、社会保障和就业支出74.77万元、卫生健康</w:t>
      </w:r>
      <w:r>
        <w:rPr>
          <w:rFonts w:ascii="FangSong" w:hAnsi="FangSong" w:eastAsia="FangSong" w:cs="FangSong"/>
          <w:sz w:val="24"/>
          <w:szCs w:val="24"/>
          <w:spacing w:val="-2"/>
        </w:rPr>
        <w:t>支出22.64万元、住房保障支出34.04万元等。</w:t>
      </w:r>
    </w:p>
    <w:p>
      <w:pPr>
        <w:ind w:left="1515"/>
        <w:spacing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5" w:id="39"/>
      <w:bookmarkEnd w:id="39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五、一般公共预算支出情况说明</w:t>
      </w:r>
    </w:p>
    <w:p>
      <w:pPr>
        <w:ind w:left="1995"/>
        <w:spacing w:before="229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（一）一般公共预算当年支出规模变化情况</w:t>
      </w:r>
    </w:p>
    <w:p>
      <w:pPr>
        <w:ind w:left="1519" w:right="1474" w:firstLine="471"/>
        <w:spacing w:before="177" w:line="34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2026年度长治高新区翟店工业园事业服务中心一般公共预算当年支出</w:t>
      </w:r>
      <w:r>
        <w:rPr>
          <w:rFonts w:ascii="FangSong" w:hAnsi="FangSong" w:eastAsia="FangSong" w:cs="FangSong"/>
          <w:sz w:val="24"/>
          <w:szCs w:val="24"/>
        </w:rPr>
        <w:t>3,255.27万</w:t>
      </w:r>
      <w:r>
        <w:rPr>
          <w:rFonts w:ascii="FangSong" w:hAnsi="FangSong" w:eastAsia="FangSong" w:cs="FangSong"/>
          <w:sz w:val="24"/>
          <w:szCs w:val="24"/>
          <w:spacing w:val="-1"/>
        </w:rPr>
        <w:t>元,比上年增加2581.88万元，增长383.42%。</w:t>
      </w:r>
    </w:p>
    <w:p>
      <w:pPr>
        <w:ind w:left="1995"/>
        <w:spacing w:before="12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（二）一般公共预算当年支出结构情况</w:t>
      </w:r>
    </w:p>
    <w:p>
      <w:pPr>
        <w:ind w:left="1513" w:right="1474" w:firstLine="478"/>
        <w:spacing w:before="175" w:line="355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2026年度长治高新区翟店工业园事业服务中心一般公共预算当年支出</w:t>
      </w:r>
      <w:r>
        <w:rPr>
          <w:rFonts w:ascii="FangSong" w:hAnsi="FangSong" w:eastAsia="FangSong" w:cs="FangSong"/>
          <w:sz w:val="24"/>
          <w:szCs w:val="24"/>
        </w:rPr>
        <w:t>3,255.27万</w:t>
      </w:r>
      <w:r>
        <w:rPr>
          <w:rFonts w:ascii="FangSong" w:hAnsi="FangSong" w:eastAsia="FangSong" w:cs="FangSong"/>
          <w:sz w:val="24"/>
          <w:szCs w:val="24"/>
          <w:spacing w:val="2"/>
        </w:rPr>
        <w:t>元,主要用于以下方面：一般公共服务支出3,123.83万元，</w:t>
      </w:r>
      <w:r>
        <w:rPr>
          <w:rFonts w:ascii="FangSong" w:hAnsi="FangSong" w:eastAsia="FangSong" w:cs="FangSong"/>
          <w:sz w:val="24"/>
          <w:szCs w:val="24"/>
          <w:spacing w:val="-5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占95.96%；社会保障和就</w:t>
      </w:r>
      <w:r>
        <w:rPr>
          <w:rFonts w:ascii="FangSong" w:hAnsi="FangSong" w:eastAsia="FangSong" w:cs="FangSong"/>
          <w:sz w:val="24"/>
          <w:szCs w:val="24"/>
          <w:spacing w:val="6"/>
        </w:rPr>
        <w:t>业支出74.77万元</w:t>
      </w:r>
      <w:r>
        <w:rPr>
          <w:rFonts w:ascii="FangSong" w:hAnsi="FangSong" w:eastAsia="FangSong" w:cs="FangSong"/>
          <w:sz w:val="24"/>
          <w:szCs w:val="24"/>
          <w:spacing w:val="-6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，</w:t>
      </w:r>
      <w:r>
        <w:rPr>
          <w:rFonts w:ascii="FangSong" w:hAnsi="FangSong" w:eastAsia="FangSong" w:cs="FangSong"/>
          <w:sz w:val="24"/>
          <w:szCs w:val="24"/>
          <w:spacing w:val="-4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占2.30%；卫生健康支出2</w:t>
      </w:r>
      <w:r>
        <w:rPr>
          <w:rFonts w:ascii="FangSong" w:hAnsi="FangSong" w:eastAsia="FangSong" w:cs="FangSong"/>
          <w:sz w:val="24"/>
          <w:szCs w:val="24"/>
          <w:spacing w:val="5"/>
        </w:rPr>
        <w:t>2.64万元</w:t>
      </w:r>
      <w:r>
        <w:rPr>
          <w:rFonts w:ascii="FangSong" w:hAnsi="FangSong" w:eastAsia="FangSong" w:cs="FangSong"/>
          <w:sz w:val="24"/>
          <w:szCs w:val="24"/>
          <w:spacing w:val="-6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5"/>
        </w:rPr>
        <w:t>，</w:t>
      </w:r>
      <w:r>
        <w:rPr>
          <w:rFonts w:ascii="FangSong" w:hAnsi="FangSong" w:eastAsia="FangSong" w:cs="FangSong"/>
          <w:sz w:val="24"/>
          <w:szCs w:val="24"/>
          <w:spacing w:val="-4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5"/>
        </w:rPr>
        <w:t>占0.70%；住房保障支出</w:t>
      </w:r>
      <w:r>
        <w:rPr>
          <w:rFonts w:ascii="FangSong" w:hAnsi="FangSong" w:eastAsia="FangSong" w:cs="FangSong"/>
          <w:sz w:val="24"/>
          <w:szCs w:val="24"/>
          <w:spacing w:val="-2"/>
        </w:rPr>
        <w:t>34.04万元，占1.05%等。</w:t>
      </w:r>
    </w:p>
    <w:p>
      <w:pPr>
        <w:ind w:firstLine="2997"/>
        <w:spacing w:before="220" w:line="3425" w:lineRule="exact"/>
        <w:rPr/>
      </w:pPr>
      <w:r>
        <w:pict>
          <v:shape id="_x0000_s296" style="position:absolute;margin-left:86.92pt;margin-top:75.8607pt;mso-position-vertical-relative:text;mso-position-horizontal-relative:text;width:119.4pt;height:18.85pt;z-index:2516592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68"/>
        </w:rPr>
        <w:drawing>
          <wp:inline distT="0" distB="0" distL="0" distR="0">
            <wp:extent cx="3182351" cy="2174604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82351" cy="217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513"/>
        <w:spacing w:before="99"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6" w:id="40"/>
      <w:bookmarkEnd w:id="40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六、一般公共预算基本支出情况说明</w:t>
      </w:r>
    </w:p>
    <w:p>
      <w:pPr>
        <w:ind w:left="1517" w:right="1475" w:firstLine="473"/>
        <w:spacing w:before="231" w:line="34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2026年度长治高新区翟店工业园事业服务中心一般公共预算安排基本</w:t>
      </w:r>
      <w:r>
        <w:rPr>
          <w:rFonts w:ascii="FangSong" w:hAnsi="FangSong" w:eastAsia="FangSong" w:cs="FangSong"/>
          <w:sz w:val="24"/>
          <w:szCs w:val="24"/>
        </w:rPr>
        <w:t>支出299.83</w:t>
      </w:r>
      <w:r>
        <w:rPr>
          <w:rFonts w:ascii="FangSong" w:hAnsi="FangSong" w:eastAsia="FangSong" w:cs="FangSong"/>
          <w:sz w:val="24"/>
          <w:szCs w:val="24"/>
          <w:spacing w:val="-10"/>
        </w:rPr>
        <w:t>万元，其中：</w:t>
      </w:r>
    </w:p>
    <w:p>
      <w:pPr>
        <w:ind w:left="1516" w:right="1473" w:firstLine="482"/>
        <w:spacing w:before="12" w:line="35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人员经费283.52万元，主要包括：其他工资福利</w:t>
      </w:r>
      <w:r>
        <w:rPr>
          <w:rFonts w:ascii="FangSong" w:hAnsi="FangSong" w:eastAsia="FangSong" w:cs="FangSong"/>
          <w:sz w:val="24"/>
          <w:szCs w:val="24"/>
        </w:rPr>
        <w:t>支出、公务员医疗补助缴费、其</w:t>
      </w:r>
      <w:r>
        <w:rPr>
          <w:rFonts w:ascii="FangSong" w:hAnsi="FangSong" w:eastAsia="FangSong" w:cs="FangSong"/>
          <w:sz w:val="24"/>
          <w:szCs w:val="24"/>
          <w:spacing w:val="1"/>
        </w:rPr>
        <w:t>他社会保障缴费、绩效工资、基本工资、机关事业单位基本养老</w:t>
      </w:r>
      <w:r>
        <w:rPr>
          <w:rFonts w:ascii="FangSong" w:hAnsi="FangSong" w:eastAsia="FangSong" w:cs="FangSong"/>
          <w:sz w:val="24"/>
          <w:szCs w:val="24"/>
        </w:rPr>
        <w:t>保险缴费、住房公积</w:t>
      </w:r>
    </w:p>
    <w:p>
      <w:pPr>
        <w:spacing w:line="358" w:lineRule="auto"/>
        <w:sectPr>
          <w:headerReference w:type="default" r:id="rId35"/>
          <w:footerReference w:type="default" r:id="rId36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515"/>
        <w:spacing w:before="78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金、退休费、津贴补贴、职工基本医疗保险缴费、职业年金缴费等；</w:t>
      </w:r>
    </w:p>
    <w:p>
      <w:pPr>
        <w:ind w:left="1524" w:right="1475" w:firstLine="476"/>
        <w:spacing w:before="178" w:line="34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</w:rPr>
        <w:t>公用经费16.31万元，主要包括：邮电费、办公费、公务用车运行维</w:t>
      </w:r>
      <w:r>
        <w:rPr>
          <w:rFonts w:ascii="FangSong" w:hAnsi="FangSong" w:eastAsia="FangSong" w:cs="FangSong"/>
          <w:sz w:val="24"/>
          <w:szCs w:val="24"/>
          <w:spacing w:val="3"/>
        </w:rPr>
        <w:t>护费、其他</w:t>
      </w:r>
      <w:r>
        <w:rPr>
          <w:rFonts w:ascii="FangSong" w:hAnsi="FangSong" w:eastAsia="FangSong" w:cs="FangSong"/>
          <w:sz w:val="24"/>
          <w:szCs w:val="24"/>
          <w:spacing w:val="-1"/>
        </w:rPr>
        <w:t>商品和服务支出、维修（护）费、其他交通费用、委托业务费、差旅费、</w:t>
      </w:r>
      <w:r>
        <w:rPr>
          <w:rFonts w:ascii="FangSong" w:hAnsi="FangSong" w:eastAsia="FangSong" w:cs="FangSong"/>
          <w:sz w:val="24"/>
          <w:szCs w:val="24"/>
          <w:spacing w:val="-2"/>
        </w:rPr>
        <w:t>培训费等。</w:t>
      </w:r>
    </w:p>
    <w:p>
      <w:pPr>
        <w:ind w:left="1506"/>
        <w:spacing w:before="10" w:line="238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7" w:id="41"/>
      <w:bookmarkEnd w:id="41"/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七、</w:t>
      </w:r>
      <w:r>
        <w:rPr>
          <w:rFonts w:ascii="Microsoft YaHei" w:hAnsi="Microsoft YaHei" w:eastAsia="Microsoft YaHei" w:cs="Microsoft YaHei"/>
          <w:sz w:val="23"/>
          <w:szCs w:val="23"/>
          <w:spacing w:val="11"/>
          <w:position w:val="-1"/>
        </w:rPr>
        <w:t xml:space="preserve">  </w:t>
      </w:r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"三公"经费增减变动原因说明</w:t>
      </w:r>
    </w:p>
    <w:p>
      <w:pPr>
        <w:ind w:left="1510" w:right="1475" w:firstLine="480"/>
        <w:spacing w:before="229" w:line="352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6"/>
        </w:rPr>
        <w:t>2026年长治高新区翟店工业园事业服务中</w:t>
      </w:r>
      <w:r>
        <w:rPr>
          <w:rFonts w:ascii="FangSong" w:hAnsi="FangSong" w:eastAsia="FangSong" w:cs="FangSong"/>
          <w:sz w:val="24"/>
          <w:szCs w:val="24"/>
          <w:spacing w:val="5"/>
        </w:rPr>
        <w:t>心财政拨款安排的“</w:t>
      </w:r>
      <w:r>
        <w:rPr>
          <w:rFonts w:ascii="FangSong" w:hAnsi="FangSong" w:eastAsia="FangSong" w:cs="FangSong"/>
          <w:sz w:val="24"/>
          <w:szCs w:val="24"/>
          <w:spacing w:val="-8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5"/>
        </w:rPr>
        <w:t>三公</w:t>
      </w:r>
      <w:r>
        <w:rPr>
          <w:rFonts w:ascii="FangSong" w:hAnsi="FangSong" w:eastAsia="FangSong" w:cs="FangSong"/>
          <w:sz w:val="24"/>
          <w:szCs w:val="24"/>
          <w:spacing w:val="-7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5"/>
        </w:rPr>
        <w:t>”经费预算</w:t>
      </w:r>
      <w:r>
        <w:rPr>
          <w:rFonts w:ascii="FangSong" w:hAnsi="FangSong" w:eastAsia="FangSong" w:cs="FangSong"/>
          <w:sz w:val="24"/>
          <w:szCs w:val="24"/>
          <w:spacing w:val="4"/>
        </w:rPr>
        <w:t>0.30万元比2025年减少</w:t>
      </w:r>
      <w:r>
        <w:rPr>
          <w:rFonts w:ascii="FangSong" w:hAnsi="FangSong" w:eastAsia="FangSong" w:cs="FangSong"/>
          <w:sz w:val="24"/>
          <w:szCs w:val="24"/>
          <w:spacing w:val="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3.20万元，主要</w:t>
      </w:r>
      <w:r>
        <w:rPr>
          <w:rFonts w:ascii="FangSong" w:hAnsi="FangSong" w:eastAsia="FangSong" w:cs="FangSong"/>
          <w:sz w:val="24"/>
          <w:szCs w:val="24"/>
          <w:spacing w:val="3"/>
        </w:rPr>
        <w:t>原因是上年度预算安排不合理，本年度根据</w:t>
      </w:r>
      <w:r>
        <w:rPr>
          <w:rFonts w:ascii="FangSong" w:hAnsi="FangSong" w:eastAsia="FangSong" w:cs="FangSong"/>
          <w:sz w:val="24"/>
          <w:szCs w:val="24"/>
          <w:spacing w:val="-1"/>
        </w:rPr>
        <w:t>实际工作安排情况，更精准的做了本年度预算。</w:t>
      </w:r>
    </w:p>
    <w:p>
      <w:pPr>
        <w:ind w:left="1515" w:right="1474" w:firstLine="481"/>
        <w:spacing w:before="7" w:line="353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其中：因公出国（境）费0万元，与上年预算数相同；公务</w:t>
      </w:r>
      <w:r>
        <w:rPr>
          <w:rFonts w:ascii="FangSong" w:hAnsi="FangSong" w:eastAsia="FangSong" w:cs="FangSong"/>
          <w:sz w:val="24"/>
          <w:szCs w:val="24"/>
        </w:rPr>
        <w:t>接待费0万元，与上年</w:t>
      </w:r>
      <w:r>
        <w:rPr>
          <w:rFonts w:ascii="FangSong" w:hAnsi="FangSong" w:eastAsia="FangSong" w:cs="FangSong"/>
          <w:sz w:val="24"/>
          <w:szCs w:val="24"/>
          <w:spacing w:val="1"/>
        </w:rPr>
        <w:t>预算数相同；公务用车购置及运行费0.30万元，与上年相比</w:t>
      </w:r>
      <w:r>
        <w:rPr>
          <w:rFonts w:ascii="FangSong" w:hAnsi="FangSong" w:eastAsia="FangSong" w:cs="FangSong"/>
          <w:sz w:val="24"/>
          <w:szCs w:val="24"/>
        </w:rPr>
        <w:t>预算数减少3.20万元，主</w:t>
      </w:r>
      <w:r>
        <w:rPr>
          <w:rFonts w:ascii="FangSong" w:hAnsi="FangSong" w:eastAsia="FangSong" w:cs="FangSong"/>
          <w:sz w:val="24"/>
          <w:szCs w:val="24"/>
          <w:spacing w:val="1"/>
        </w:rPr>
        <w:t>要原因是上年度预算安排不合理，本年度根据实际工作安排情况</w:t>
      </w:r>
      <w:r>
        <w:rPr>
          <w:rFonts w:ascii="FangSong" w:hAnsi="FangSong" w:eastAsia="FangSong" w:cs="FangSong"/>
          <w:sz w:val="24"/>
          <w:szCs w:val="24"/>
        </w:rPr>
        <w:t>，更精准的做了本年</w:t>
      </w:r>
      <w:r>
        <w:rPr>
          <w:rFonts w:ascii="FangSong" w:hAnsi="FangSong" w:eastAsia="FangSong" w:cs="FangSong"/>
          <w:sz w:val="24"/>
          <w:szCs w:val="24"/>
          <w:spacing w:val="1"/>
        </w:rPr>
        <w:t>度预算，公务用车运行维护费0.30万元，与上年相比预算数</w:t>
      </w:r>
      <w:r>
        <w:rPr>
          <w:rFonts w:ascii="FangSong" w:hAnsi="FangSong" w:eastAsia="FangSong" w:cs="FangSong"/>
          <w:sz w:val="24"/>
          <w:szCs w:val="24"/>
        </w:rPr>
        <w:t>减少3.20万元，主要原因</w:t>
      </w:r>
      <w:r>
        <w:rPr>
          <w:rFonts w:ascii="FangSong" w:hAnsi="FangSong" w:eastAsia="FangSong" w:cs="FangSong"/>
          <w:sz w:val="24"/>
          <w:szCs w:val="24"/>
          <w:spacing w:val="7"/>
        </w:rPr>
        <w:t>是上年度预算安排不合理，本年度根据实际工作安排情况，更精准的做了本年度预</w:t>
      </w:r>
      <w:r>
        <w:rPr>
          <w:rFonts w:ascii="FangSong" w:hAnsi="FangSong" w:eastAsia="FangSong" w:cs="FangSong"/>
          <w:sz w:val="24"/>
          <w:szCs w:val="24"/>
          <w:spacing w:val="-2"/>
        </w:rPr>
        <w:t>算；公务用车购置费0万元，与上年预算数相同。</w:t>
      </w:r>
    </w:p>
    <w:p>
      <w:pPr>
        <w:pStyle w:val="BodyText"/>
        <w:spacing w:line="398" w:lineRule="auto"/>
        <w:rPr/>
      </w:pPr>
      <w:r/>
    </w:p>
    <w:p>
      <w:pPr>
        <w:ind w:firstLine="1839"/>
        <w:spacing w:line="3565" w:lineRule="exact"/>
        <w:rPr/>
      </w:pPr>
      <w:r>
        <w:rPr>
          <w:position w:val="-71"/>
        </w:rPr>
        <w:drawing>
          <wp:inline distT="0" distB="0" distL="0" distR="0">
            <wp:extent cx="4944689" cy="22635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44689" cy="22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505"/>
        <w:spacing w:before="99"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8" w:id="42"/>
      <w:bookmarkEnd w:id="42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八、机关运行经费增减变动原因说明</w:t>
      </w:r>
    </w:p>
    <w:p>
      <w:pPr>
        <w:ind w:left="1996"/>
        <w:spacing w:before="215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本部门为财政拨款事业单位，无机关运行经费。</w:t>
      </w:r>
    </w:p>
    <w:p>
      <w:pPr>
        <w:ind w:left="1510"/>
        <w:spacing w:before="176" w:line="234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9" w:id="43"/>
      <w:bookmarkEnd w:id="43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九、政府采购情况</w:t>
      </w:r>
    </w:p>
    <w:p>
      <w:pPr>
        <w:ind w:left="1516" w:right="1474" w:firstLine="474"/>
        <w:spacing w:before="232" w:line="34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2026年长治高新区翟店工业园事业服务中心政府采购预算总额0.</w:t>
      </w:r>
      <w:r>
        <w:rPr>
          <w:rFonts w:ascii="FangSong" w:hAnsi="FangSong" w:eastAsia="FangSong" w:cs="FangSong"/>
          <w:sz w:val="24"/>
          <w:szCs w:val="24"/>
        </w:rPr>
        <w:t>30万元。其中：</w:t>
      </w:r>
      <w:r>
        <w:rPr>
          <w:rFonts w:ascii="FangSong" w:hAnsi="FangSong" w:eastAsia="FangSong" w:cs="FangSong"/>
          <w:sz w:val="24"/>
          <w:szCs w:val="24"/>
          <w:spacing w:val="10"/>
        </w:rPr>
        <w:t>政府采购货物预算0.20万元、政府采购工程预算0万元、</w:t>
      </w:r>
      <w:r>
        <w:rPr>
          <w:rFonts w:ascii="FangSong" w:hAnsi="FangSong" w:eastAsia="FangSong" w:cs="FangSong"/>
          <w:sz w:val="24"/>
          <w:szCs w:val="24"/>
          <w:spacing w:val="9"/>
        </w:rPr>
        <w:t>政府采购服务预算0.10万</w:t>
      </w:r>
      <w:r>
        <w:rPr>
          <w:rFonts w:ascii="FangSong" w:hAnsi="FangSong" w:eastAsia="FangSong" w:cs="FangSong"/>
          <w:sz w:val="24"/>
          <w:szCs w:val="24"/>
          <w:spacing w:val="-13"/>
        </w:rPr>
        <w:t>元。</w:t>
      </w:r>
    </w:p>
    <w:p>
      <w:pPr>
        <w:ind w:left="1512"/>
        <w:spacing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0" w:id="44"/>
      <w:bookmarkEnd w:id="44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十、绩效管理情况</w:t>
      </w:r>
    </w:p>
    <w:p>
      <w:pPr>
        <w:ind w:left="2006"/>
        <w:spacing w:before="231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1、整体绩效目标</w:t>
      </w:r>
    </w:p>
    <w:p>
      <w:pPr>
        <w:spacing w:line="222" w:lineRule="auto"/>
        <w:sectPr>
          <w:headerReference w:type="default" r:id="rId38"/>
          <w:footerReference w:type="default" r:id="rId39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84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1511" w:right="1475"/>
        <w:spacing w:before="78" w:line="353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</w:rPr>
        <w:t>2026年编报部门整体支出绩效目标，涉及部门预算资金</w:t>
      </w:r>
      <w:r>
        <w:rPr>
          <w:rFonts w:ascii="FangSong" w:hAnsi="FangSong" w:eastAsia="FangSong" w:cs="FangSong"/>
          <w:sz w:val="24"/>
          <w:szCs w:val="24"/>
          <w:spacing w:val="3"/>
        </w:rPr>
        <w:t>3255.27万元，其中基本支出</w:t>
      </w:r>
      <w:r>
        <w:rPr>
          <w:rFonts w:ascii="FangSong" w:hAnsi="FangSong" w:eastAsia="FangSong" w:cs="FangSong"/>
          <w:sz w:val="24"/>
          <w:szCs w:val="24"/>
          <w:spacing w:val="4"/>
        </w:rPr>
        <w:t>299.83万元，项目支出2955.44</w:t>
      </w:r>
      <w:r>
        <w:rPr>
          <w:rFonts w:ascii="FangSong" w:hAnsi="FangSong" w:eastAsia="FangSong" w:cs="FangSong"/>
          <w:sz w:val="24"/>
          <w:szCs w:val="24"/>
          <w:spacing w:val="3"/>
        </w:rPr>
        <w:t>万元；机关及下属预算单位1个，其中1个编报了单位</w:t>
      </w:r>
      <w:r>
        <w:rPr>
          <w:rFonts w:ascii="FangSong" w:hAnsi="FangSong" w:eastAsia="FangSong" w:cs="FangSong"/>
          <w:sz w:val="24"/>
          <w:szCs w:val="24"/>
          <w:spacing w:val="-2"/>
        </w:rPr>
        <w:t>整体绩效目标，涉及资金2955.44万元。</w:t>
      </w:r>
    </w:p>
    <w:p>
      <w:pPr>
        <w:ind w:left="1991"/>
        <w:spacing w:before="5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2、项目绩效目标</w:t>
      </w:r>
    </w:p>
    <w:p>
      <w:pPr>
        <w:ind w:left="1511" w:right="1474" w:firstLine="480"/>
        <w:spacing w:before="178" w:line="35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2026年长治高新区翟店工业园事业服务中心纳入绩效目标管理的二级项</w:t>
      </w:r>
      <w:r>
        <w:rPr>
          <w:rFonts w:ascii="FangSong" w:hAnsi="FangSong" w:eastAsia="FangSong" w:cs="FangSong"/>
          <w:sz w:val="24"/>
          <w:szCs w:val="24"/>
        </w:rPr>
        <w:t>目22个，</w:t>
      </w:r>
      <w:r>
        <w:rPr>
          <w:rFonts w:ascii="FangSong" w:hAnsi="FangSong" w:eastAsia="FangSong" w:cs="FangSong"/>
          <w:sz w:val="24"/>
          <w:szCs w:val="24"/>
          <w:spacing w:val="1"/>
        </w:rPr>
        <w:t>共计金额2,955.44万元。其中：其他运转类项目0个，涉及金额0</w:t>
      </w:r>
      <w:r>
        <w:rPr>
          <w:rFonts w:ascii="FangSong" w:hAnsi="FangSong" w:eastAsia="FangSong" w:cs="FangSong"/>
          <w:sz w:val="24"/>
          <w:szCs w:val="24"/>
        </w:rPr>
        <w:t>万元；特定目标类项</w:t>
      </w:r>
      <w:r>
        <w:rPr>
          <w:rFonts w:ascii="FangSong" w:hAnsi="FangSong" w:eastAsia="FangSong" w:cs="FangSong"/>
          <w:sz w:val="24"/>
          <w:szCs w:val="24"/>
          <w:spacing w:val="-1"/>
        </w:rPr>
        <w:t>目0个，涉及金额0万元。公开项目绩效目标22个，涉及项目金额2,955.44万元，</w:t>
      </w:r>
      <w:r>
        <w:rPr>
          <w:rFonts w:ascii="FangSong" w:hAnsi="FangSong" w:eastAsia="FangSong" w:cs="FangSong"/>
          <w:sz w:val="24"/>
          <w:szCs w:val="24"/>
          <w:spacing w:val="-4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占部</w:t>
      </w:r>
      <w:r>
        <w:rPr>
          <w:rFonts w:ascii="FangSong" w:hAnsi="FangSong" w:eastAsia="FangSong" w:cs="FangSong"/>
          <w:sz w:val="24"/>
          <w:szCs w:val="24"/>
          <w:spacing w:val="1"/>
        </w:rPr>
        <w:t>门（单位</w:t>
      </w:r>
      <w:r>
        <w:rPr>
          <w:rFonts w:ascii="FangSong" w:hAnsi="FangSong" w:eastAsia="FangSong" w:cs="FangSong"/>
          <w:sz w:val="24"/>
          <w:szCs w:val="24"/>
          <w:spacing w:val="-6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）项</w:t>
      </w:r>
      <w:r>
        <w:rPr>
          <w:rFonts w:ascii="FangSong" w:hAnsi="FangSong" w:eastAsia="FangSong" w:cs="FangSong"/>
          <w:sz w:val="24"/>
          <w:szCs w:val="24"/>
          <w:spacing w:val="-3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目支</w:t>
      </w:r>
      <w:r>
        <w:rPr>
          <w:rFonts w:ascii="FangSong" w:hAnsi="FangSong" w:eastAsia="FangSong" w:cs="FangSong"/>
          <w:sz w:val="24"/>
          <w:szCs w:val="24"/>
          <w:spacing w:val="-5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出</w:t>
      </w:r>
      <w:r>
        <w:rPr>
          <w:rFonts w:ascii="FangSong" w:hAnsi="FangSong" w:eastAsia="FangSong" w:cs="FangSong"/>
          <w:sz w:val="24"/>
          <w:szCs w:val="24"/>
          <w:spacing w:val="-7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总额</w:t>
      </w:r>
      <w:r>
        <w:rPr>
          <w:rFonts w:ascii="FangSong" w:hAnsi="FangSong" w:eastAsia="FangSong" w:cs="FangSong"/>
          <w:sz w:val="24"/>
          <w:szCs w:val="24"/>
          <w:spacing w:val="-6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的100%</w:t>
      </w:r>
      <w:r>
        <w:rPr>
          <w:rFonts w:ascii="FangSong" w:hAnsi="FangSong" w:eastAsia="FangSong" w:cs="FangSong"/>
          <w:sz w:val="24"/>
          <w:szCs w:val="24"/>
          <w:spacing w:val="-6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。其</w:t>
      </w:r>
      <w:r>
        <w:rPr>
          <w:rFonts w:ascii="FangSong" w:hAnsi="FangSong" w:eastAsia="FangSong" w:cs="FangSong"/>
          <w:sz w:val="24"/>
          <w:szCs w:val="24"/>
          <w:spacing w:val="-4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中</w:t>
      </w:r>
      <w:r>
        <w:rPr>
          <w:rFonts w:ascii="FangSong" w:hAnsi="FangSong" w:eastAsia="FangSong" w:cs="FangSong"/>
          <w:sz w:val="24"/>
          <w:szCs w:val="24"/>
          <w:spacing w:val="-6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：其他运转类项</w:t>
      </w:r>
      <w:r>
        <w:rPr>
          <w:rFonts w:ascii="FangSong" w:hAnsi="FangSong" w:eastAsia="FangSong" w:cs="FangSong"/>
          <w:sz w:val="24"/>
          <w:szCs w:val="24"/>
          <w:spacing w:val="-3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目22个</w:t>
      </w:r>
      <w:r>
        <w:rPr>
          <w:rFonts w:ascii="FangSong" w:hAnsi="FangSong" w:eastAsia="FangSong" w:cs="FangSong"/>
          <w:sz w:val="24"/>
          <w:szCs w:val="24"/>
          <w:spacing w:val="-6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，涉及项</w:t>
      </w:r>
      <w:r>
        <w:rPr>
          <w:rFonts w:ascii="FangSong" w:hAnsi="FangSong" w:eastAsia="FangSong" w:cs="FangSong"/>
          <w:sz w:val="24"/>
          <w:szCs w:val="24"/>
          <w:spacing w:val="-3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目金额</w:t>
      </w:r>
      <w:r>
        <w:rPr>
          <w:rFonts w:ascii="FangSong" w:hAnsi="FangSong" w:eastAsia="FangSong" w:cs="FangSong"/>
          <w:sz w:val="24"/>
          <w:szCs w:val="24"/>
          <w:spacing w:val="-1"/>
        </w:rPr>
        <w:t>2,955.44万元；特定目标类项目0个，涉及项目金额0</w:t>
      </w:r>
      <w:r>
        <w:rPr>
          <w:rFonts w:ascii="FangSong" w:hAnsi="FangSong" w:eastAsia="FangSong" w:cs="FangSong"/>
          <w:sz w:val="24"/>
          <w:szCs w:val="24"/>
          <w:spacing w:val="-2"/>
        </w:rPr>
        <w:t>万元。</w:t>
      </w:r>
    </w:p>
    <w:p>
      <w:pPr>
        <w:ind w:left="1515"/>
        <w:spacing w:before="5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（项目绩效目标表公开情况见附件）</w:t>
      </w:r>
    </w:p>
    <w:p>
      <w:pPr>
        <w:spacing w:line="222" w:lineRule="auto"/>
        <w:sectPr>
          <w:headerReference w:type="default" r:id="rId41"/>
          <w:footerReference w:type="default" r:id="rId42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995" w:lineRule="exact"/>
        <w:rPr/>
      </w:pPr>
      <w:r>
        <w:pict>
          <v:shape id="_x0000_s348" style="position:absolute;margin-left:391.92pt;margin-top:228.067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0" style="position:absolute;margin-left:86.92pt;margin-top:472.067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19"/>
        </w:rPr>
        <w:drawing>
          <wp:inline distT="0" distB="0" distL="0" distR="0">
            <wp:extent cx="4486275" cy="698182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995" w:lineRule="exact"/>
        <w:sectPr>
          <w:headerReference w:type="default" r:id="rId43"/>
          <w:footerReference w:type="default" r:id="rId44"/>
          <w:pgSz w:w="11900" w:h="16840"/>
          <w:pgMar w:top="642" w:right="0" w:bottom="340" w:left="0" w:header="326" w:footer="9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770" w:lineRule="exact"/>
        <w:rPr/>
      </w:pPr>
      <w:r>
        <w:pict>
          <v:shape id="_x0000_s352" style="position:absolute;margin-left:391.92pt;margin-top:228.067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4" style="position:absolute;margin-left:86.92pt;margin-top:472.067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15"/>
        </w:rPr>
        <w:drawing>
          <wp:inline distT="0" distB="0" distL="0" distR="0">
            <wp:extent cx="4486275" cy="683895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70" w:lineRule="exact"/>
        <w:sectPr>
          <w:footerReference w:type="default" r:id="rId46"/>
          <w:pgSz w:w="11900" w:h="16840"/>
          <w:pgMar w:top="642" w:right="0" w:bottom="340" w:left="0" w:header="326" w:footer="9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995" w:lineRule="exact"/>
        <w:rPr/>
      </w:pPr>
      <w:r>
        <w:pict>
          <v:shape id="_x0000_s356" style="position:absolute;margin-left:86.92pt;margin-top:472.067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8" style="position:absolute;margin-left:391.92pt;margin-top:228.067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19"/>
        </w:rPr>
        <w:drawing>
          <wp:inline distT="0" distB="0" distL="0" distR="0">
            <wp:extent cx="4486275" cy="6981825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995" w:lineRule="exact"/>
        <w:sectPr>
          <w:footerReference w:type="default" r:id="rId48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530" w:lineRule="exact"/>
        <w:rPr/>
      </w:pPr>
      <w:r>
        <w:pict>
          <v:shape id="_x0000_s360" style="position:absolute;margin-left:86.92pt;margin-top:472.067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2" style="position:absolute;margin-left:391.92pt;margin-top:228.067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10"/>
        </w:rPr>
        <w:drawing>
          <wp:inline distT="0" distB="0" distL="0" distR="0">
            <wp:extent cx="4486275" cy="668655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530" w:lineRule="exact"/>
        <w:sectPr>
          <w:footerReference w:type="default" r:id="rId50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065" w:lineRule="exact"/>
        <w:rPr/>
      </w:pPr>
      <w:r>
        <w:pict>
          <v:shape id="_x0000_s364" style="position:absolute;margin-left:391.92pt;margin-top:228.067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6" style="position:absolute;margin-left:86.92pt;margin-top:472.067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01"/>
        </w:rPr>
        <w:drawing>
          <wp:inline distT="0" distB="0" distL="0" distR="0">
            <wp:extent cx="4486275" cy="6391275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65" w:lineRule="exact"/>
        <w:sectPr>
          <w:footerReference w:type="default" r:id="rId52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1235" w:lineRule="exact"/>
        <w:rPr/>
      </w:pPr>
      <w:r>
        <w:pict>
          <v:shape id="_x0000_s368" style="position:absolute;margin-left:391.92pt;margin-top:228.067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0" style="position:absolute;margin-left:86.92pt;margin-top:472.067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24"/>
        </w:rPr>
        <w:drawing>
          <wp:inline distT="0" distB="0" distL="0" distR="0">
            <wp:extent cx="4486275" cy="7134225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235" w:lineRule="exact"/>
        <w:sectPr>
          <w:footerReference w:type="default" r:id="rId54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1235" w:lineRule="exact"/>
        <w:rPr/>
      </w:pPr>
      <w:r>
        <w:pict>
          <v:shape id="_x0000_s372" style="position:absolute;margin-left:86.92pt;margin-top:472.067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4" style="position:absolute;margin-left:391.92pt;margin-top:228.067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24"/>
        </w:rPr>
        <w:drawing>
          <wp:inline distT="0" distB="0" distL="0" distR="0">
            <wp:extent cx="4486275" cy="7134225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235" w:lineRule="exact"/>
        <w:sectPr>
          <w:footerReference w:type="default" r:id="rId56"/>
          <w:pgSz w:w="11900" w:h="16840"/>
          <w:pgMar w:top="642" w:right="0" w:bottom="340" w:left="0" w:header="326" w:footer="9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530" w:lineRule="exact"/>
        <w:rPr/>
      </w:pPr>
      <w:r>
        <w:pict>
          <v:shape id="_x0000_s376" style="position:absolute;margin-left:391.92pt;margin-top:228.067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8" style="position:absolute;margin-left:86.92pt;margin-top:472.067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10"/>
        </w:rPr>
        <w:drawing>
          <wp:inline distT="0" distB="0" distL="0" distR="0">
            <wp:extent cx="4486275" cy="668655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530" w:lineRule="exact"/>
        <w:sectPr>
          <w:footerReference w:type="default" r:id="rId58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770" w:lineRule="exact"/>
        <w:rPr/>
      </w:pPr>
      <w:r>
        <w:pict>
          <v:shape id="_x0000_s380" style="position:absolute;margin-left:391.92pt;margin-top:228.067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2" style="position:absolute;margin-left:86.92pt;margin-top:472.067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15"/>
        </w:rPr>
        <w:drawing>
          <wp:inline distT="0" distB="0" distL="0" distR="0">
            <wp:extent cx="4486275" cy="683895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70" w:lineRule="exact"/>
        <w:sectPr>
          <w:footerReference w:type="default" r:id="rId60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1700" w:lineRule="exact"/>
        <w:rPr/>
      </w:pPr>
      <w:r>
        <w:pict>
          <v:shape id="_x0000_s384" style="position:absolute;margin-left:391.92pt;margin-top:228.067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6" style="position:absolute;margin-left:86.92pt;margin-top:472.067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4"/>
        </w:rPr>
        <w:drawing>
          <wp:inline distT="0" distB="0" distL="0" distR="0">
            <wp:extent cx="4486275" cy="74295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00" w:lineRule="exact"/>
        <w:sectPr>
          <w:footerReference w:type="default" r:id="rId62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9825" w:lineRule="exact"/>
        <w:rPr/>
      </w:pPr>
      <w:r>
        <w:pict>
          <v:shape id="_x0000_s388" style="position:absolute;margin-left:391.92pt;margin-top:228.067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0" style="position:absolute;margin-left:86.92pt;margin-top:472.067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96"/>
        </w:rPr>
        <w:drawing>
          <wp:inline distT="0" distB="0" distL="0" distR="0">
            <wp:extent cx="4486275" cy="6238875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825" w:lineRule="exact"/>
        <w:sectPr>
          <w:footerReference w:type="default" r:id="rId64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530" w:lineRule="exact"/>
        <w:rPr/>
      </w:pPr>
      <w:r>
        <w:pict>
          <v:shape id="_x0000_s392" style="position:absolute;margin-left:391.92pt;margin-top:228.067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4" style="position:absolute;margin-left:86.92pt;margin-top:472.067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10"/>
        </w:rPr>
        <w:drawing>
          <wp:inline distT="0" distB="0" distL="0" distR="0">
            <wp:extent cx="4486275" cy="668655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530" w:lineRule="exact"/>
        <w:sectPr>
          <w:footerReference w:type="default" r:id="rId66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130"/>
        <w:spacing w:line="11040" w:lineRule="exact"/>
        <w:rPr/>
      </w:pPr>
      <w:r>
        <w:pict>
          <v:shape id="_x0000_s396" style="position:absolute;margin-left:86.92pt;margin-top:472.067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8" style="position:absolute;margin-left:391.92pt;margin-top:228.067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20"/>
        </w:rPr>
        <w:drawing>
          <wp:inline distT="0" distB="0" distL="0" distR="0">
            <wp:extent cx="4867275" cy="70104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6727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040" w:lineRule="exact"/>
        <w:sectPr>
          <w:footerReference w:type="default" r:id="rId68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305" w:lineRule="exact"/>
        <w:rPr/>
      </w:pPr>
      <w:r>
        <w:pict>
          <v:shape id="_x0000_s400" style="position:absolute;margin-left:391.92pt;margin-top:228.067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02" style="position:absolute;margin-left:86.92pt;margin-top:472.067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06"/>
        </w:rPr>
        <w:drawing>
          <wp:inline distT="0" distB="0" distL="0" distR="0">
            <wp:extent cx="4486275" cy="6543675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05" w:lineRule="exact"/>
        <w:sectPr>
          <w:footerReference w:type="default" r:id="rId70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770" w:lineRule="exact"/>
        <w:rPr/>
      </w:pPr>
      <w:r>
        <w:pict>
          <v:shape id="_x0000_s404" style="position:absolute;margin-left:391.92pt;margin-top:228.067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06" style="position:absolute;margin-left:86.92pt;margin-top:472.067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15"/>
        </w:rPr>
        <w:drawing>
          <wp:inline distT="0" distB="0" distL="0" distR="0">
            <wp:extent cx="4486275" cy="683895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70" w:lineRule="exact"/>
        <w:sectPr>
          <w:footerReference w:type="default" r:id="rId72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1475" w:lineRule="exact"/>
        <w:rPr/>
      </w:pPr>
      <w:r>
        <w:pict>
          <v:shape id="_x0000_s408" style="position:absolute;margin-left:391.92pt;margin-top:228.067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0" style="position:absolute;margin-left:86.92pt;margin-top:472.067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29"/>
        </w:rPr>
        <w:drawing>
          <wp:inline distT="0" distB="0" distL="0" distR="0">
            <wp:extent cx="4486275" cy="7286625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475" w:lineRule="exact"/>
        <w:sectPr>
          <w:footerReference w:type="default" r:id="rId74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1700" w:lineRule="exact"/>
        <w:rPr/>
      </w:pPr>
      <w:r>
        <w:pict>
          <v:shape id="_x0000_s412" style="position:absolute;margin-left:391.92pt;margin-top:228.067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4" style="position:absolute;margin-left:86.92pt;margin-top:472.067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4"/>
        </w:rPr>
        <w:drawing>
          <wp:inline distT="0" distB="0" distL="0" distR="0">
            <wp:extent cx="4486275" cy="74295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00" w:lineRule="exact"/>
        <w:sectPr>
          <w:footerReference w:type="default" r:id="rId76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305" w:lineRule="exact"/>
        <w:rPr/>
      </w:pPr>
      <w:r>
        <w:pict>
          <v:shape id="_x0000_s416" style="position:absolute;margin-left:391.92pt;margin-top:228.067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8" style="position:absolute;margin-left:86.92pt;margin-top:472.067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06"/>
        </w:rPr>
        <w:drawing>
          <wp:inline distT="0" distB="0" distL="0" distR="0">
            <wp:extent cx="4486275" cy="6543675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05" w:lineRule="exact"/>
        <w:sectPr>
          <w:footerReference w:type="default" r:id="rId78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305" w:lineRule="exact"/>
        <w:rPr/>
      </w:pPr>
      <w:r>
        <w:pict>
          <v:shape id="_x0000_s420" style="position:absolute;margin-left:86.92pt;margin-top:472.067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2" style="position:absolute;margin-left:391.92pt;margin-top:228.067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06"/>
        </w:rPr>
        <w:drawing>
          <wp:inline distT="0" distB="0" distL="0" distR="0">
            <wp:extent cx="4486275" cy="6543675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05" w:lineRule="exact"/>
        <w:sectPr>
          <w:footerReference w:type="default" r:id="rId80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065" w:lineRule="exact"/>
        <w:rPr/>
      </w:pPr>
      <w:r>
        <w:pict>
          <v:shape id="_x0000_s424" style="position:absolute;margin-left:391.92pt;margin-top:228.067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6" style="position:absolute;margin-left:86.92pt;margin-top:472.067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01"/>
        </w:rPr>
        <w:drawing>
          <wp:inline distT="0" distB="0" distL="0" distR="0">
            <wp:extent cx="4486275" cy="6391275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65" w:lineRule="exact"/>
        <w:sectPr>
          <w:footerReference w:type="default" r:id="rId82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995" w:lineRule="exact"/>
        <w:rPr/>
      </w:pPr>
      <w:r>
        <w:pict>
          <v:shape id="_x0000_s428" style="position:absolute;margin-left:86.92pt;margin-top:472.067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0" style="position:absolute;margin-left:391.92pt;margin-top:228.067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19"/>
        </w:rPr>
        <w:drawing>
          <wp:inline distT="0" distB="0" distL="0" distR="0">
            <wp:extent cx="4486275" cy="6981825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995" w:lineRule="exact"/>
        <w:sectPr>
          <w:footerReference w:type="default" r:id="rId84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065" w:lineRule="exact"/>
        <w:rPr/>
      </w:pPr>
      <w:r>
        <w:pict>
          <v:shape id="_x0000_s432" style="position:absolute;margin-left:86.92pt;margin-top:472.067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4" style="position:absolute;margin-left:391.92pt;margin-top:228.067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01"/>
        </w:rPr>
        <w:drawing>
          <wp:inline distT="0" distB="0" distL="0" distR="0">
            <wp:extent cx="4486275" cy="6391275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65" w:lineRule="exact"/>
        <w:sectPr>
          <w:footerReference w:type="default" r:id="rId86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512"/>
        <w:spacing w:before="99" w:line="235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1" w:id="47"/>
      <w:bookmarkEnd w:id="47"/>
      <w:r>
        <w:rPr>
          <w:rFonts w:ascii="Microsoft YaHei" w:hAnsi="Microsoft YaHei" w:eastAsia="Microsoft YaHei" w:cs="Microsoft YaHei"/>
          <w:sz w:val="23"/>
          <w:szCs w:val="23"/>
          <w:spacing w:val="9"/>
          <w:position w:val="-1"/>
        </w:rPr>
        <w:t>十一、国有资产占有使用情况</w:t>
      </w:r>
    </w:p>
    <w:p>
      <w:pPr>
        <w:ind w:left="2006"/>
        <w:spacing w:before="232" w:line="21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0"/>
        </w:rPr>
        <w:t>1、车辆情况：</w:t>
      </w:r>
    </w:p>
    <w:p>
      <w:pPr>
        <w:ind w:left="1515" w:right="1474" w:firstLine="480"/>
        <w:spacing w:before="164" w:line="35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5"/>
        </w:rPr>
        <w:t>截至2026年2月12</w:t>
      </w:r>
      <w:r>
        <w:rPr>
          <w:rFonts w:ascii="FangSong" w:hAnsi="FangSong" w:eastAsia="FangSong" w:cs="FangSong"/>
          <w:sz w:val="24"/>
          <w:szCs w:val="24"/>
          <w:spacing w:val="-4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5"/>
        </w:rPr>
        <w:t>日，长治高新区翟店工业园事业服务中心共有公务用车编制1</w:t>
      </w:r>
      <w:r>
        <w:rPr>
          <w:rFonts w:ascii="FangSong" w:hAnsi="FangSong" w:eastAsia="FangSong" w:cs="FangSong"/>
          <w:sz w:val="24"/>
          <w:szCs w:val="24"/>
          <w:spacing w:val="1"/>
        </w:rPr>
        <w:t>辆，实有1辆，其中：领导用车0辆，机要通信用车0辆，应急保</w:t>
      </w:r>
      <w:r>
        <w:rPr>
          <w:rFonts w:ascii="FangSong" w:hAnsi="FangSong" w:eastAsia="FangSong" w:cs="FangSong"/>
          <w:sz w:val="24"/>
          <w:szCs w:val="24"/>
        </w:rPr>
        <w:t>障用车0辆，执法执勤</w:t>
      </w:r>
      <w:r>
        <w:rPr>
          <w:rFonts w:ascii="FangSong" w:hAnsi="FangSong" w:eastAsia="FangSong" w:cs="FangSong"/>
          <w:sz w:val="24"/>
          <w:szCs w:val="24"/>
          <w:spacing w:val="-1"/>
        </w:rPr>
        <w:t>用车0辆，特种专业技术用车0辆，事业单位业务用车1辆，其他公务用车0辆。</w:t>
      </w:r>
    </w:p>
    <w:p>
      <w:pPr>
        <w:ind w:left="1991"/>
        <w:spacing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8"/>
        </w:rPr>
        <w:t>2、房屋情况：</w:t>
      </w:r>
    </w:p>
    <w:p>
      <w:pPr>
        <w:ind w:left="1526" w:right="1474" w:firstLine="469"/>
        <w:spacing w:before="175" w:line="35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2"/>
        </w:rPr>
        <w:t>截至2026年2月12</w:t>
      </w:r>
      <w:r>
        <w:rPr>
          <w:rFonts w:ascii="FangSong" w:hAnsi="FangSong" w:eastAsia="FangSong" w:cs="FangSong"/>
          <w:sz w:val="24"/>
          <w:szCs w:val="24"/>
          <w:spacing w:val="-4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日，长治高新区翟店工业园事业服务中心使用的办公用房建筑</w:t>
      </w:r>
      <w:r>
        <w:rPr>
          <w:rFonts w:ascii="FangSong" w:hAnsi="FangSong" w:eastAsia="FangSong" w:cs="FangSong"/>
          <w:sz w:val="24"/>
          <w:szCs w:val="24"/>
          <w:spacing w:val="-5"/>
        </w:rPr>
        <w:t>总面积1500平方米。</w:t>
      </w:r>
    </w:p>
    <w:p>
      <w:pPr>
        <w:ind w:left="1993"/>
        <w:spacing w:before="1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3、其他国有资产占有使用情况：</w:t>
      </w:r>
    </w:p>
    <w:p>
      <w:pPr>
        <w:ind w:left="1515" w:right="1474" w:firstLine="480"/>
        <w:spacing w:before="177" w:line="35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2"/>
        </w:rPr>
        <w:t>截至2026年2月12</w:t>
      </w:r>
      <w:r>
        <w:rPr>
          <w:rFonts w:ascii="FangSong" w:hAnsi="FangSong" w:eastAsia="FangSong" w:cs="FangSong"/>
          <w:sz w:val="24"/>
          <w:szCs w:val="24"/>
          <w:spacing w:val="-4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日，长治高新区翟店工业园事业服务中心占有使用价值50</w:t>
      </w:r>
      <w:r>
        <w:rPr>
          <w:rFonts w:ascii="FangSong" w:hAnsi="FangSong" w:eastAsia="FangSong" w:cs="FangSong"/>
          <w:sz w:val="24"/>
          <w:szCs w:val="24"/>
          <w:spacing w:val="1"/>
        </w:rPr>
        <w:t>万元</w:t>
      </w:r>
      <w:r>
        <w:rPr>
          <w:rFonts w:ascii="FangSong" w:hAnsi="FangSong" w:eastAsia="FangSong" w:cs="FangSong"/>
          <w:sz w:val="24"/>
          <w:szCs w:val="24"/>
          <w:spacing w:val="2"/>
        </w:rPr>
        <w:t>（原值）</w:t>
      </w:r>
      <w:r>
        <w:rPr>
          <w:rFonts w:ascii="FangSong" w:hAnsi="FangSong" w:eastAsia="FangSong" w:cs="FangSong"/>
          <w:sz w:val="24"/>
          <w:szCs w:val="24"/>
          <w:spacing w:val="-7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以上的通用设备0台（套</w:t>
      </w:r>
      <w:r>
        <w:rPr>
          <w:rFonts w:ascii="FangSong" w:hAnsi="FangSong" w:eastAsia="FangSong" w:cs="FangSong"/>
          <w:sz w:val="24"/>
          <w:szCs w:val="24"/>
          <w:spacing w:val="14"/>
        </w:rPr>
        <w:t>）；</w:t>
      </w:r>
      <w:r>
        <w:rPr>
          <w:rFonts w:ascii="FangSong" w:hAnsi="FangSong" w:eastAsia="FangSong" w:cs="FangSong"/>
          <w:sz w:val="24"/>
          <w:szCs w:val="24"/>
          <w:spacing w:val="2"/>
        </w:rPr>
        <w:t>长治高新区翟店工业园事业服务中心占有使用</w:t>
      </w:r>
      <w:r>
        <w:rPr>
          <w:rFonts w:ascii="FangSong" w:hAnsi="FangSong" w:eastAsia="FangSong" w:cs="FangSong"/>
          <w:sz w:val="24"/>
          <w:szCs w:val="24"/>
          <w:spacing w:val="-2"/>
        </w:rPr>
        <w:t>价值100万元（原值）以上的通用设备0台（套）。</w:t>
      </w:r>
    </w:p>
    <w:p>
      <w:pPr>
        <w:ind w:left="1512"/>
        <w:spacing w:before="5" w:line="237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2" w:id="48"/>
      <w:bookmarkEnd w:id="48"/>
      <w:r>
        <w:rPr>
          <w:rFonts w:ascii="Microsoft YaHei" w:hAnsi="Microsoft YaHei" w:eastAsia="Microsoft YaHei" w:cs="Microsoft YaHei"/>
          <w:sz w:val="23"/>
          <w:szCs w:val="23"/>
          <w:spacing w:val="6"/>
          <w:position w:val="-1"/>
        </w:rPr>
        <w:t>十二、其他说明</w:t>
      </w:r>
    </w:p>
    <w:p>
      <w:pPr>
        <w:ind w:left="1995"/>
        <w:spacing w:before="230" w:line="220" w:lineRule="auto"/>
        <w:outlineLvl w:val="2"/>
        <w:rPr>
          <w:rFonts w:ascii="FangSong" w:hAnsi="FangSong" w:eastAsia="FangSong" w:cs="FangSong"/>
          <w:sz w:val="24"/>
          <w:szCs w:val="24"/>
        </w:rPr>
      </w:pPr>
      <w:bookmarkStart w:name="bookmark33" w:id="49"/>
      <w:bookmarkEnd w:id="49"/>
      <w:r>
        <w:rPr>
          <w:rFonts w:ascii="FangSong" w:hAnsi="FangSong" w:eastAsia="FangSong" w:cs="FangSong"/>
          <w:sz w:val="24"/>
          <w:szCs w:val="24"/>
          <w:spacing w:val="-3"/>
        </w:rPr>
        <w:t>（一）政府购买服务指导性目录</w:t>
      </w:r>
    </w:p>
    <w:p>
      <w:pPr>
        <w:ind w:left="1998"/>
        <w:spacing w:before="209" w:line="22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</w:rPr>
        <w:t>无</w:t>
      </w:r>
    </w:p>
    <w:p>
      <w:pPr>
        <w:ind w:left="1995"/>
        <w:spacing w:before="217" w:line="222" w:lineRule="auto"/>
        <w:outlineLvl w:val="2"/>
        <w:rPr>
          <w:rFonts w:ascii="FangSong" w:hAnsi="FangSong" w:eastAsia="FangSong" w:cs="FangSong"/>
          <w:sz w:val="24"/>
          <w:szCs w:val="24"/>
        </w:rPr>
      </w:pPr>
      <w:bookmarkStart w:name="bookmark34" w:id="50"/>
      <w:bookmarkEnd w:id="50"/>
      <w:r>
        <w:rPr>
          <w:rFonts w:ascii="FangSong" w:hAnsi="FangSong" w:eastAsia="FangSong" w:cs="FangSong"/>
          <w:sz w:val="24"/>
          <w:szCs w:val="24"/>
          <w:spacing w:val="-6"/>
        </w:rPr>
        <w:t>（二）其他</w:t>
      </w:r>
    </w:p>
    <w:p>
      <w:pPr>
        <w:ind w:left="1529" w:right="1474" w:firstLine="467"/>
        <w:spacing w:before="221" w:line="353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本部门资金支付采用财政直接支付，涉及政府采购的，严格执</w:t>
      </w:r>
      <w:r>
        <w:rPr>
          <w:rFonts w:ascii="FangSong" w:hAnsi="FangSong" w:eastAsia="FangSong" w:cs="FangSong"/>
          <w:sz w:val="24"/>
          <w:szCs w:val="24"/>
        </w:rPr>
        <w:t>行招标程序。资金</w:t>
      </w:r>
      <w:r>
        <w:rPr>
          <w:rFonts w:ascii="FangSong" w:hAnsi="FangSong" w:eastAsia="FangSong" w:cs="FangSong"/>
          <w:sz w:val="24"/>
          <w:szCs w:val="24"/>
        </w:rPr>
        <w:t>管理遵循公开、择优、实效原则，资金分配和使用情况向社会公开，并接受有关部门</w:t>
      </w:r>
      <w:r>
        <w:rPr>
          <w:rFonts w:ascii="FangSong" w:hAnsi="FangSong" w:eastAsia="FangSong" w:cs="FangSong"/>
          <w:sz w:val="24"/>
          <w:szCs w:val="24"/>
          <w:spacing w:val="-12"/>
        </w:rPr>
        <w:t>的监督。</w:t>
      </w:r>
    </w:p>
    <w:p>
      <w:pPr>
        <w:spacing w:line="353" w:lineRule="auto"/>
        <w:sectPr>
          <w:headerReference w:type="default" r:id="rId8"/>
          <w:footerReference w:type="default" r:id="rId88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77" w:lineRule="auto"/>
        <w:rPr/>
      </w:pPr>
      <w:r>
        <w:pict>
          <v:shape id="_x0000_s444" style="position:absolute;margin-left:491.92pt;margin-top:44.1055pt;mso-position-vertical-relative:page;mso-position-horizontal-relative:page;width:119.4pt;height:18.85pt;z-index:2517125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78" w:lineRule="auto"/>
        <w:rPr/>
      </w:pPr>
      <w:r/>
    </w:p>
    <w:p>
      <w:pPr>
        <w:ind w:firstLine="1500"/>
        <w:spacing w:line="12780" w:lineRule="exact"/>
        <w:rPr/>
      </w:pPr>
      <w:r>
        <w:pict>
          <v:shape id="_x0000_s446" style="position:absolute;margin-left:491.92pt;margin-top:472.067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8" style="position:absolute;margin-left:391.92pt;margin-top:228.067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0" style="position:absolute;margin-left:-13.08pt;margin-top:228.067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2" style="position:absolute;margin-left:86.92pt;margin-top:472.067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55"/>
        </w:rPr>
        <w:drawing>
          <wp:inline distT="0" distB="0" distL="0" distR="0">
            <wp:extent cx="5695950" cy="81153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595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80" w:lineRule="exact"/>
        <w:sectPr>
          <w:headerReference w:type="default" r:id="rId89"/>
          <w:footerReference w:type="default" r:id="rId90"/>
          <w:pgSz w:w="11900" w:h="16840"/>
          <w:pgMar w:top="642" w:right="0" w:bottom="340" w:left="0" w:header="326" w:footer="93" w:gutter="0"/>
        </w:sectPr>
        <w:rPr/>
      </w:pP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4947"/>
        <w:spacing w:before="99" w:line="237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35" w:id="51"/>
      <w:bookmarkEnd w:id="51"/>
      <w:r>
        <w:rPr>
          <w:rFonts w:ascii="Microsoft YaHei" w:hAnsi="Microsoft YaHei" w:eastAsia="Microsoft YaHei" w:cs="Microsoft YaHei"/>
          <w:sz w:val="23"/>
          <w:szCs w:val="23"/>
          <w:spacing w:val="14"/>
          <w:position w:val="-1"/>
        </w:rPr>
        <w:t>第四部分</w:t>
      </w:r>
      <w:r>
        <w:rPr>
          <w:rFonts w:ascii="Microsoft YaHei" w:hAnsi="Microsoft YaHei" w:eastAsia="Microsoft YaHei" w:cs="Microsoft YaHei"/>
          <w:sz w:val="23"/>
          <w:szCs w:val="23"/>
          <w:spacing w:val="14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14"/>
          <w:position w:val="-1"/>
        </w:rPr>
        <w:t>名词解释</w:t>
      </w:r>
    </w:p>
    <w:p>
      <w:pPr>
        <w:pStyle w:val="BodyText"/>
        <w:spacing w:line="317" w:lineRule="auto"/>
        <w:rPr/>
      </w:pPr>
      <w:r/>
    </w:p>
    <w:p>
      <w:pPr>
        <w:ind w:left="1520" w:right="1474" w:firstLine="472"/>
        <w:spacing w:before="78" w:line="34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一、基本支出：</w:t>
      </w:r>
      <w:r>
        <w:rPr>
          <w:rFonts w:ascii="FangSong" w:hAnsi="FangSong" w:eastAsia="FangSong" w:cs="FangSong"/>
          <w:sz w:val="24"/>
          <w:szCs w:val="24"/>
          <w:spacing w:val="1"/>
        </w:rPr>
        <w:t>指为保障机构正常运转、完成日常工作任务而发生的</w:t>
      </w:r>
      <w:r>
        <w:rPr>
          <w:rFonts w:ascii="FangSong" w:hAnsi="FangSong" w:eastAsia="FangSong" w:cs="FangSong"/>
          <w:sz w:val="24"/>
          <w:szCs w:val="24"/>
        </w:rPr>
        <w:t>人员支出和</w:t>
      </w:r>
      <w:r>
        <w:rPr>
          <w:rFonts w:ascii="FangSong" w:hAnsi="FangSong" w:eastAsia="FangSong" w:cs="FangSong"/>
          <w:sz w:val="24"/>
          <w:szCs w:val="24"/>
          <w:spacing w:val="-9"/>
        </w:rPr>
        <w:t>公用支出。</w:t>
      </w:r>
    </w:p>
    <w:p>
      <w:pPr>
        <w:ind w:left="1515" w:right="1474" w:firstLine="477"/>
        <w:spacing w:before="9" w:line="29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二、项目支出：</w:t>
      </w:r>
      <w:r>
        <w:rPr>
          <w:rFonts w:ascii="FangSong" w:hAnsi="FangSong" w:eastAsia="FangSong" w:cs="FangSong"/>
          <w:sz w:val="24"/>
          <w:szCs w:val="24"/>
          <w:spacing w:val="1"/>
        </w:rPr>
        <w:t>指在基本支出之外为完成特定行政任务和事业发展目</w:t>
      </w:r>
      <w:r>
        <w:rPr>
          <w:rFonts w:ascii="FangSong" w:hAnsi="FangSong" w:eastAsia="FangSong" w:cs="FangSong"/>
          <w:sz w:val="24"/>
          <w:szCs w:val="24"/>
        </w:rPr>
        <w:t>标所发生的</w:t>
      </w:r>
      <w:r>
        <w:rPr>
          <w:rFonts w:ascii="FangSong" w:hAnsi="FangSong" w:eastAsia="FangSong" w:cs="FangSong"/>
          <w:sz w:val="24"/>
          <w:szCs w:val="24"/>
          <w:spacing w:val="-11"/>
        </w:rPr>
        <w:t>支出。</w:t>
      </w:r>
    </w:p>
    <w:p>
      <w:pPr>
        <w:ind w:left="1516" w:right="1474" w:firstLine="477"/>
        <w:spacing w:before="158" w:line="33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三、“三公”经费：</w:t>
      </w:r>
      <w:r>
        <w:rPr>
          <w:rFonts w:ascii="FangSong" w:hAnsi="FangSong" w:eastAsia="FangSong" w:cs="FangSong"/>
          <w:sz w:val="24"/>
          <w:szCs w:val="24"/>
          <w:spacing w:val="1"/>
        </w:rPr>
        <w:t>指省直部门用财政拨款安排的因公出国（境）</w:t>
      </w:r>
      <w:r>
        <w:rPr>
          <w:rFonts w:ascii="FangSong" w:hAnsi="FangSong" w:eastAsia="FangSong" w:cs="FangSong"/>
          <w:sz w:val="24"/>
          <w:szCs w:val="24"/>
        </w:rPr>
        <w:t>费用、公务用</w:t>
      </w:r>
      <w:r>
        <w:rPr>
          <w:rFonts w:ascii="FangSong" w:hAnsi="FangSong" w:eastAsia="FangSong" w:cs="FangSong"/>
          <w:sz w:val="24"/>
          <w:szCs w:val="24"/>
        </w:rPr>
        <w:t>车购置及运行费和公务接待费。其中：因公出国（境）费用反映单位公务出国（境）</w:t>
      </w:r>
      <w:r>
        <w:rPr>
          <w:rFonts w:ascii="FangSong" w:hAnsi="FangSong" w:eastAsia="FangSong" w:cs="FangSong"/>
          <w:sz w:val="24"/>
          <w:szCs w:val="24"/>
          <w:spacing w:val="1"/>
        </w:rPr>
        <w:t>的国际旅费、国外城市间交通费、住宿费、伙食费、培训费、</w:t>
      </w:r>
      <w:r>
        <w:rPr>
          <w:rFonts w:ascii="FangSong" w:hAnsi="FangSong" w:eastAsia="FangSong" w:cs="FangSong"/>
          <w:sz w:val="24"/>
          <w:szCs w:val="24"/>
        </w:rPr>
        <w:t>公杂费等支出；公务用</w:t>
      </w:r>
      <w:r>
        <w:rPr>
          <w:rFonts w:ascii="FangSong" w:hAnsi="FangSong" w:eastAsia="FangSong" w:cs="FangSong"/>
          <w:sz w:val="24"/>
          <w:szCs w:val="24"/>
        </w:rPr>
        <w:t>车购置费反映公务用车购置支出（含车辆购置税、牌照费</w:t>
      </w:r>
      <w:r>
        <w:rPr>
          <w:rFonts w:ascii="FangSong" w:hAnsi="FangSong" w:eastAsia="FangSong" w:cs="FangSong"/>
          <w:sz w:val="24"/>
          <w:szCs w:val="24"/>
          <w:spacing w:val="13"/>
        </w:rPr>
        <w:t>）；</w:t>
      </w:r>
      <w:r>
        <w:rPr>
          <w:rFonts w:ascii="FangSong" w:hAnsi="FangSong" w:eastAsia="FangSong" w:cs="FangSong"/>
          <w:sz w:val="24"/>
          <w:szCs w:val="24"/>
        </w:rPr>
        <w:t>公务用车运行维护费反</w:t>
      </w:r>
      <w:r>
        <w:rPr>
          <w:rFonts w:ascii="FangSong" w:hAnsi="FangSong" w:eastAsia="FangSong" w:cs="FangSong"/>
          <w:sz w:val="24"/>
          <w:szCs w:val="24"/>
          <w:spacing w:val="1"/>
        </w:rPr>
        <w:t>映单位按规定保留的公务用车燃料费、维修费、过路过桥费、</w:t>
      </w:r>
      <w:r>
        <w:rPr>
          <w:rFonts w:ascii="FangSong" w:hAnsi="FangSong" w:eastAsia="FangSong" w:cs="FangSong"/>
          <w:sz w:val="24"/>
          <w:szCs w:val="24"/>
        </w:rPr>
        <w:t>保险费、安全奖励费用</w:t>
      </w:r>
      <w:r>
        <w:rPr>
          <w:rFonts w:ascii="FangSong" w:hAnsi="FangSong" w:eastAsia="FangSong" w:cs="FangSong"/>
          <w:sz w:val="24"/>
          <w:szCs w:val="24"/>
          <w:spacing w:val="1"/>
        </w:rPr>
        <w:t>等支出；公务接待费反映机关和参公事业单位按规定开支的各</w:t>
      </w:r>
      <w:r>
        <w:rPr>
          <w:rFonts w:ascii="FangSong" w:hAnsi="FangSong" w:eastAsia="FangSong" w:cs="FangSong"/>
          <w:sz w:val="24"/>
          <w:szCs w:val="24"/>
        </w:rPr>
        <w:t>类公务接待（含外宾接</w:t>
      </w:r>
      <w:r>
        <w:rPr>
          <w:rFonts w:ascii="FangSong" w:hAnsi="FangSong" w:eastAsia="FangSong" w:cs="FangSong"/>
          <w:sz w:val="24"/>
          <w:szCs w:val="24"/>
          <w:spacing w:val="-8"/>
        </w:rPr>
        <w:t>待）支出。</w:t>
      </w:r>
    </w:p>
    <w:p>
      <w:pPr>
        <w:ind w:left="1513" w:right="1474" w:firstLine="490"/>
        <w:spacing w:before="177" w:line="29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四、机关运行经费：</w:t>
      </w:r>
      <w:r>
        <w:rPr>
          <w:rFonts w:ascii="FangSong" w:hAnsi="FangSong" w:eastAsia="FangSong" w:cs="FangSong"/>
          <w:sz w:val="24"/>
          <w:szCs w:val="24"/>
          <w:spacing w:val="1"/>
        </w:rPr>
        <w:t>指行政单位和参照公务员</w:t>
      </w:r>
      <w:r>
        <w:rPr>
          <w:rFonts w:ascii="FangSong" w:hAnsi="FangSong" w:eastAsia="FangSong" w:cs="FangSong"/>
          <w:sz w:val="24"/>
          <w:szCs w:val="24"/>
        </w:rPr>
        <w:t>法管理的事业单位使用财政拨款安</w:t>
      </w:r>
      <w:r>
        <w:rPr>
          <w:rFonts w:ascii="FangSong" w:hAnsi="FangSong" w:eastAsia="FangSong" w:cs="FangSong"/>
          <w:sz w:val="24"/>
          <w:szCs w:val="24"/>
          <w:spacing w:val="-3"/>
        </w:rPr>
        <w:t>排的基本支出中的公用经费支出。</w:t>
      </w:r>
    </w:p>
    <w:p>
      <w:pPr>
        <w:ind w:left="1515" w:right="1474" w:firstLine="480"/>
        <w:spacing w:before="159" w:line="3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五、政府购买服务：</w:t>
      </w:r>
      <w:r>
        <w:rPr>
          <w:rFonts w:ascii="FangSong" w:hAnsi="FangSong" w:eastAsia="FangSong" w:cs="FangSong"/>
          <w:sz w:val="24"/>
          <w:szCs w:val="24"/>
          <w:spacing w:val="1"/>
        </w:rPr>
        <w:t>根据我国现行政策规定，政府购买服务，是</w:t>
      </w:r>
      <w:r>
        <w:rPr>
          <w:rFonts w:ascii="FangSong" w:hAnsi="FangSong" w:eastAsia="FangSong" w:cs="FangSong"/>
          <w:sz w:val="24"/>
          <w:szCs w:val="24"/>
        </w:rPr>
        <w:t>指充分发挥市场</w:t>
      </w:r>
      <w:r>
        <w:rPr>
          <w:rFonts w:ascii="FangSong" w:hAnsi="FangSong" w:eastAsia="FangSong" w:cs="FangSong"/>
          <w:sz w:val="24"/>
          <w:szCs w:val="24"/>
          <w:spacing w:val="1"/>
        </w:rPr>
        <w:t>机制作用，将国家机关属于自身职责范围且适合通过市场化方式</w:t>
      </w:r>
      <w:r>
        <w:rPr>
          <w:rFonts w:ascii="FangSong" w:hAnsi="FangSong" w:eastAsia="FangSong" w:cs="FangSong"/>
          <w:sz w:val="24"/>
          <w:szCs w:val="24"/>
        </w:rPr>
        <w:t>提供的服务事项，按</w:t>
      </w:r>
      <w:r>
        <w:rPr>
          <w:rFonts w:ascii="FangSong" w:hAnsi="FangSong" w:eastAsia="FangSong" w:cs="FangSong"/>
          <w:sz w:val="24"/>
          <w:szCs w:val="24"/>
          <w:spacing w:val="1"/>
        </w:rPr>
        <w:t>照政府采购方式和程序，交由符合条件的服务供应商承担，并根</w:t>
      </w:r>
      <w:r>
        <w:rPr>
          <w:rFonts w:ascii="FangSong" w:hAnsi="FangSong" w:eastAsia="FangSong" w:cs="FangSong"/>
          <w:sz w:val="24"/>
          <w:szCs w:val="24"/>
        </w:rPr>
        <w:t>据服务数量和质量等</w:t>
      </w:r>
      <w:r>
        <w:rPr>
          <w:rFonts w:ascii="FangSong" w:hAnsi="FangSong" w:eastAsia="FangSong" w:cs="FangSong"/>
          <w:sz w:val="24"/>
          <w:szCs w:val="24"/>
          <w:spacing w:val="-4"/>
        </w:rPr>
        <w:t>情况向其支付费用的行为。</w:t>
      </w:r>
    </w:p>
    <w:p>
      <w:pPr>
        <w:ind w:left="1996"/>
        <w:spacing w:before="178" w:line="222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6"/>
        </w:rPr>
        <w:t>六、财政专户管理资金：</w:t>
      </w:r>
    </w:p>
    <w:p>
      <w:pPr>
        <w:ind w:left="1515" w:right="1475" w:firstLine="482"/>
        <w:spacing w:before="206" w:line="35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专指教育收费，包括目前在财政专户管理的高中以上学费</w:t>
      </w:r>
      <w:r>
        <w:rPr>
          <w:rFonts w:ascii="FangSong" w:hAnsi="FangSong" w:eastAsia="FangSong" w:cs="FangSong"/>
          <w:sz w:val="24"/>
          <w:szCs w:val="24"/>
        </w:rPr>
        <w:t>、住宿费，高校委托培</w:t>
      </w:r>
      <w:r>
        <w:rPr>
          <w:rFonts w:ascii="FangSong" w:hAnsi="FangSong" w:eastAsia="FangSong" w:cs="FangSong"/>
          <w:sz w:val="24"/>
          <w:szCs w:val="24"/>
          <w:spacing w:val="-2"/>
        </w:rPr>
        <w:t>养费，党校收费，教育考试考务费，函大、电大、夜大及短训班培训费等。</w:t>
      </w:r>
    </w:p>
    <w:p>
      <w:pPr>
        <w:ind w:left="1529" w:right="1474" w:firstLine="459"/>
        <w:spacing w:before="43" w:line="28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七、单位资金：</w:t>
      </w:r>
      <w:r>
        <w:rPr>
          <w:rFonts w:ascii="FangSong" w:hAnsi="FangSong" w:eastAsia="FangSong" w:cs="FangSong"/>
          <w:sz w:val="24"/>
          <w:szCs w:val="24"/>
          <w:spacing w:val="1"/>
        </w:rPr>
        <w:t>是指除政府预算资金和财政专户管理资金以外的资金，包括事业</w:t>
      </w:r>
      <w:r>
        <w:rPr>
          <w:rFonts w:ascii="FangSong" w:hAnsi="FangSong" w:eastAsia="FangSong" w:cs="FangSong"/>
          <w:sz w:val="24"/>
          <w:szCs w:val="24"/>
          <w:spacing w:val="-2"/>
        </w:rPr>
        <w:t>收入、事业单位经营收入、上级补助收入、附属单位上缴收入、其他收入。</w:t>
      </w:r>
    </w:p>
    <w:p>
      <w:pPr>
        <w:ind w:left="1515" w:right="1474" w:firstLine="473"/>
        <w:spacing w:before="178" w:line="293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八、上年结转：</w:t>
      </w:r>
      <w:r>
        <w:rPr>
          <w:rFonts w:ascii="FangSong" w:hAnsi="FangSong" w:eastAsia="FangSong" w:cs="FangSong"/>
          <w:sz w:val="24"/>
          <w:szCs w:val="24"/>
          <w:spacing w:val="1"/>
        </w:rPr>
        <w:t>指以前年度预算安排、结转到本年仍按原规定用途继续使用的资</w:t>
      </w:r>
      <w:r>
        <w:rPr>
          <w:rFonts w:ascii="FangSong" w:hAnsi="FangSong" w:eastAsia="FangSong" w:cs="FangSong"/>
          <w:sz w:val="24"/>
          <w:szCs w:val="24"/>
          <w:spacing w:val="-12"/>
        </w:rPr>
        <w:t>金。</w:t>
      </w:r>
    </w:p>
    <w:p>
      <w:pPr>
        <w:ind w:left="1517" w:right="1513" w:firstLine="477"/>
        <w:spacing w:before="154" w:line="28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</w:rPr>
        <w:t>九、一般公共预算：</w:t>
      </w:r>
      <w:r>
        <w:rPr>
          <w:rFonts w:ascii="FangSong" w:hAnsi="FangSong" w:eastAsia="FangSong" w:cs="FangSong"/>
          <w:sz w:val="24"/>
          <w:szCs w:val="24"/>
        </w:rPr>
        <w:t>是指以税收为主体的财政收入，安排</w:t>
      </w:r>
      <w:r>
        <w:rPr>
          <w:rFonts w:ascii="FangSong" w:hAnsi="FangSong" w:eastAsia="FangSong" w:cs="FangSong"/>
          <w:sz w:val="24"/>
          <w:szCs w:val="24"/>
          <w:spacing w:val="-1"/>
        </w:rPr>
        <w:t>用于保障和改善民生、</w:t>
      </w:r>
      <w:r>
        <w:rPr>
          <w:rFonts w:ascii="FangSong" w:hAnsi="FangSong" w:eastAsia="FangSong" w:cs="FangSong"/>
          <w:sz w:val="24"/>
          <w:szCs w:val="24"/>
          <w:spacing w:val="-1"/>
        </w:rPr>
        <w:t>推动经济社会发展、维护国家安全、维持国家</w:t>
      </w:r>
      <w:r>
        <w:rPr>
          <w:rFonts w:ascii="FangSong" w:hAnsi="FangSong" w:eastAsia="FangSong" w:cs="FangSong"/>
          <w:sz w:val="24"/>
          <w:szCs w:val="24"/>
          <w:spacing w:val="-2"/>
        </w:rPr>
        <w:t>机构正常运转等方面的收支预算。</w:t>
      </w:r>
    </w:p>
    <w:p>
      <w:pPr>
        <w:ind w:left="1516" w:right="1474" w:firstLine="475"/>
        <w:spacing w:before="180" w:line="28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十、政府性基金预算：</w:t>
      </w:r>
      <w:r>
        <w:rPr>
          <w:rFonts w:ascii="FangSong" w:hAnsi="FangSong" w:eastAsia="FangSong" w:cs="FangSong"/>
          <w:sz w:val="24"/>
          <w:szCs w:val="24"/>
          <w:spacing w:val="1"/>
        </w:rPr>
        <w:t>是对依照法律、行政法规的规定在一定期限内向</w:t>
      </w:r>
      <w:r>
        <w:rPr>
          <w:rFonts w:ascii="FangSong" w:hAnsi="FangSong" w:eastAsia="FangSong" w:cs="FangSong"/>
          <w:sz w:val="24"/>
          <w:szCs w:val="24"/>
        </w:rPr>
        <w:t>特定对象</w:t>
      </w:r>
      <w:r>
        <w:rPr>
          <w:rFonts w:ascii="FangSong" w:hAnsi="FangSong" w:eastAsia="FangSong" w:cs="FangSong"/>
          <w:sz w:val="24"/>
          <w:szCs w:val="24"/>
          <w:spacing w:val="-1"/>
        </w:rPr>
        <w:t>征收、收取或者以其他方式筹集的资金，专项用于特</w:t>
      </w:r>
      <w:r>
        <w:rPr>
          <w:rFonts w:ascii="FangSong" w:hAnsi="FangSong" w:eastAsia="FangSong" w:cs="FangSong"/>
          <w:sz w:val="24"/>
          <w:szCs w:val="24"/>
          <w:spacing w:val="-2"/>
        </w:rPr>
        <w:t>定公共事业发展的收支预算。</w:t>
      </w:r>
    </w:p>
    <w:p>
      <w:pPr>
        <w:ind w:left="1992"/>
        <w:spacing w:before="177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1"/>
        </w:rPr>
        <w:t>十一、国有资本经营预算：</w:t>
      </w:r>
      <w:r>
        <w:rPr>
          <w:rFonts w:ascii="FangSong" w:hAnsi="FangSong" w:eastAsia="FangSong" w:cs="FangSong"/>
          <w:sz w:val="24"/>
          <w:szCs w:val="24"/>
          <w:spacing w:val="-1"/>
        </w:rPr>
        <w:t>是对国有资本收益作</w:t>
      </w:r>
      <w:r>
        <w:rPr>
          <w:rFonts w:ascii="FangSong" w:hAnsi="FangSong" w:eastAsia="FangSong" w:cs="FangSong"/>
          <w:sz w:val="24"/>
          <w:szCs w:val="24"/>
          <w:spacing w:val="-2"/>
        </w:rPr>
        <w:t>出支出安排的收支预算。</w:t>
      </w:r>
    </w:p>
    <w:p>
      <w:pPr>
        <w:ind w:left="1992"/>
        <w:spacing w:before="179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1"/>
        </w:rPr>
        <w:t>十二、财政拨款：</w:t>
      </w:r>
      <w:r>
        <w:rPr>
          <w:rFonts w:ascii="FangSong" w:hAnsi="FangSong" w:eastAsia="FangSong" w:cs="FangSong"/>
          <w:sz w:val="24"/>
          <w:szCs w:val="24"/>
          <w:spacing w:val="-1"/>
        </w:rPr>
        <w:t>包含一般公共预算、政府性基金预算</w:t>
      </w:r>
      <w:r>
        <w:rPr>
          <w:rFonts w:ascii="FangSong" w:hAnsi="FangSong" w:eastAsia="FangSong" w:cs="FangSong"/>
          <w:sz w:val="24"/>
          <w:szCs w:val="24"/>
          <w:spacing w:val="-2"/>
        </w:rPr>
        <w:t>、国有资本经营预算。</w:t>
      </w:r>
    </w:p>
    <w:sectPr>
      <w:headerReference w:type="default" r:id="rId92"/>
      <w:footerReference w:type="default" r:id="rId93"/>
      <w:pgSz w:w="11900" w:h="16840"/>
      <w:pgMar w:top="642" w:right="0" w:bottom="340" w:left="0" w:header="326" w:footer="9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TZhong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STSong">
    <w:panose1 w:val="02010600040101010101"/>
    <w:charset w:val="86"/>
    <w:family w:val="auto"/>
    <w:pitch w:val="variable"/>
    <w:sig w:usb0="00000287" w:usb1="080F0000" w:usb2="00000000" w:usb3="00000000" w:csb0="0004009F" w:csb1="DFD7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bookmarkStart w:name="bookmark50" w:id="45"/>
    <w:bookmarkEnd w:id="45"/>
    <w:r>
      <w:rPr>
        <w:rFonts w:ascii="STSong" w:hAnsi="STSong" w:eastAsia="STSong" w:cs="STSong"/>
        <w:sz w:val="16"/>
        <w:szCs w:val="16"/>
        <w:spacing w:val="5"/>
        <w:position w:val="2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bookmarkStart w:name="bookmark51" w:id="46"/>
    <w:bookmarkEnd w:id="46"/>
    <w:r>
      <w:rPr>
        <w:rFonts w:ascii="STSong" w:hAnsi="STSong" w:eastAsia="STSong" w:cs="STSong"/>
        <w:sz w:val="16"/>
        <w:szCs w:val="16"/>
        <w:spacing w:val="5"/>
        <w:position w:val="2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-45-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-13.08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" style="position:absolute;margin-left:391.92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54" style="position:absolute;margin-left:86.92pt;margin-top:27.7862pt;mso-position-vertical-relative:text;mso-position-horizontal-relative:text;width:119.4pt;height:18.85pt;z-index:-25157222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6" style="position:absolute;margin-left:-13.08pt;margin-top:288.105pt;mso-position-vertical-relative:page;mso-position-horizontal-relative:page;width:119.4pt;height:18.85pt;z-index:-2515804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8" style="position:absolute;margin-left:491.92pt;margin-top:44.1055pt;mso-position-vertical-relative:page;mso-position-horizontal-relative:page;width:119.4pt;height:18.85pt;z-index:-2515732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0" style="position:absolute;margin-left:391.92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2" style="position:absolute;margin-left:86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4" style="position:absolute;margin-left:-13.08pt;margin-top:776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6" style="position:absolute;margin-left:491.92pt;margin-top:532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8" style="position:absolute;margin-left:391.92pt;margin-top:776.106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70" style="position:absolute;margin-left:30pt;margin-top:29.5pt;mso-position-vertical-relative:page;mso-position-horizontal-relative:page;width:535pt;height:1pt;z-index:-2515742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72" style="position:absolute;margin-left:86.92pt;margin-top:27.7862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4" style="position:absolute;margin-left:-13.08pt;margin-top:288.105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6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8" style="position:absolute;margin-left:391.92pt;margin-top:288.105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0" style="position:absolute;margin-left:86.92pt;margin-top:532.106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712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90" style="position:absolute;margin-left:86.92pt;margin-top:27.7862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2" style="position:absolute;margin-left:-13.08pt;margin-top:288.105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4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6" style="position:absolute;margin-left:391.92pt;margin-top:288.105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8" style="position:absolute;margin-left:86.92pt;margin-top:532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0" style="position:absolute;margin-left:-13.08pt;margin-top:776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2" style="position:absolute;margin-left:491.92pt;margin-top:532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4" style="position:absolute;margin-left:391.92pt;margin-top:776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06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08" style="position:absolute;margin-left:86.92pt;margin-top:27.7862pt;mso-position-vertical-relative:text;mso-position-horizontal-relative:text;width:119.4pt;height:18.85pt;z-index:-25154457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0" style="position:absolute;margin-left:-13.08pt;margin-top:288.105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2" style="position:absolute;margin-left:491.92pt;margin-top:44.1055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4" style="position:absolute;margin-left:391.92pt;margin-top:288.105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6" style="position:absolute;margin-left:86.92pt;margin-top:532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8" style="position:absolute;margin-left:-13.08pt;margin-top:776.106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0" style="position:absolute;margin-left:491.92pt;margin-top:532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2" style="position:absolute;margin-left:391.92pt;margin-top:776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24" style="position:absolute;margin-left:30pt;margin-top:29.5pt;mso-position-vertical-relative:page;mso-position-horizontal-relative:page;width:535pt;height:1pt;z-index:-25154662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26" style="position:absolute;margin-left:86.92pt;margin-top:27.7862pt;mso-position-vertical-relative:text;mso-position-horizontal-relative:text;width:119.4pt;height:18.85pt;z-index:-25153536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8" style="position:absolute;margin-left:-13.08pt;margin-top:288.10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0" style="position:absolute;margin-left:491.92pt;margin-top:44.1055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2" style="position:absolute;margin-left:391.92pt;margin-top:288.105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4" style="position:absolute;margin-left:86.92pt;margin-top:532.106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6" style="position:absolute;margin-left:-13.08pt;margin-top:776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8" style="position:absolute;margin-left:491.92pt;margin-top:532.106pt;mso-position-vertical-relative:page;mso-position-horizontal-relative:page;width:119.4pt;height:18.85pt;z-index:-2515415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0" style="position:absolute;margin-left:391.92pt;margin-top:776.106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42" style="position:absolute;margin-left:30pt;margin-top:29.5pt;mso-position-vertical-relative:page;mso-position-horizontal-relative:page;width:535pt;height:1pt;z-index:-25153740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44" style="position:absolute;margin-left:86.92pt;margin-top:27.7862pt;mso-position-vertical-relative:text;mso-position-horizontal-relative:text;width:119.4pt;height:18.85pt;z-index:-25152614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6" style="position:absolute;margin-left:-13.08pt;margin-top:288.105pt;mso-position-vertical-relative:page;mso-position-horizontal-relative:page;width:119.4pt;height:18.85pt;z-index:-2515343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8" style="position:absolute;margin-left:491.92pt;margin-top:44.1055pt;mso-position-vertical-relative:page;mso-position-horizontal-relative:page;width:119.4pt;height:18.85pt;z-index:-2515271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0" style="position:absolute;margin-left:391.92pt;margin-top:288.105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2" style="position:absolute;margin-left:86.92pt;margin-top:532.106pt;mso-position-vertical-relative:page;mso-position-horizontal-relative:page;width:119.4pt;height:18.85pt;z-index:-2515322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4" style="position:absolute;margin-left:-13.08pt;margin-top:776.106pt;mso-position-vertical-relative:page;mso-position-horizontal-relative:page;width:119.4pt;height:18.85pt;z-index:-2515292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6" style="position:absolute;margin-left:491.92pt;margin-top:532.106pt;mso-position-vertical-relative:page;mso-position-horizontal-relative:page;width:119.4pt;height:18.85pt;z-index:-2515312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8" style="position:absolute;margin-left:391.92pt;margin-top:776.106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60" style="position:absolute;margin-left:30pt;margin-top:29.5pt;mso-position-vertical-relative:page;mso-position-horizontal-relative:page;width:535pt;height:1pt;z-index:-25152819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62" style="position:absolute;margin-left:86.92pt;margin-top:27.7862pt;mso-position-vertical-relative:text;mso-position-horizontal-relative:text;width:119.4pt;height:18.85pt;z-index:-25151795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4" style="position:absolute;margin-left:-13.08pt;margin-top:288.105pt;mso-position-vertical-relative:page;mso-position-horizontal-relative:page;width:119.4pt;height:18.85pt;z-index:-2515240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6" style="position:absolute;margin-left:491.92pt;margin-top:44.1055pt;mso-position-vertical-relative:page;mso-position-horizontal-relative:page;width:119.4pt;height:18.85pt;z-index:-2515189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8" style="position:absolute;margin-left:391.92pt;margin-top:288.105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70" style="position:absolute;margin-left:-13.08pt;margin-top:776.106pt;mso-position-vertical-relative:page;mso-position-horizontal-relative:page;width:119.4pt;height:18.85pt;z-index:-2515230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72" style="position:absolute;margin-left:491.92pt;margin-top:532.106pt;mso-position-vertical-relative:page;mso-position-horizontal-relative:page;width:119.4pt;height:18.85pt;z-index:-2515220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74" style="position:absolute;margin-left:391.92pt;margin-top:776.106pt;mso-position-vertical-relative:page;mso-position-horizontal-relative:page;width:119.4pt;height:18.85pt;z-index:-2515210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76" style="position:absolute;margin-left:30pt;margin-top:29.5pt;mso-position-vertical-relative:page;mso-position-horizontal-relative:page;width:535pt;height:1pt;z-index:-25152000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80" style="position:absolute;margin-left:86.92pt;margin-top:27.7862pt;mso-position-vertical-relative:text;mso-position-horizontal-relative:text;width:119.4pt;height:18.85pt;z-index:-25150976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2" style="position:absolute;margin-left:-13.08pt;margin-top:288.105pt;mso-position-vertical-relative:page;mso-position-horizontal-relative:page;width:119.4pt;height:18.85pt;z-index:-2515169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4" style="position:absolute;margin-left:491.92pt;margin-top:44.1055pt;mso-position-vertical-relative:page;mso-position-horizontal-relative:page;width:119.4pt;height:18.85pt;z-index:-2515107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6" style="position:absolute;margin-left:391.92pt;margin-top:288.105pt;mso-position-vertical-relative:page;mso-position-horizontal-relative:page;width:119.4pt;height:18.85pt;z-index:-2515159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8" style="position:absolute;margin-left:-13.08pt;margin-top:776.106pt;mso-position-vertical-relative:page;mso-position-horizontal-relative:page;width:119.4pt;height:18.85pt;z-index:-2515148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90" style="position:absolute;margin-left:491.92pt;margin-top:532.106pt;mso-position-vertical-relative:page;mso-position-horizontal-relative:page;width:119.4pt;height:18.85pt;z-index:-2515128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92" style="position:absolute;margin-left:391.92pt;margin-top:776.106pt;mso-position-vertical-relative:page;mso-position-horizontal-relative:page;width:119.4pt;height:18.85pt;z-index:-2515138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94" style="position:absolute;margin-left:30pt;margin-top:29.5pt;mso-position-vertical-relative:page;mso-position-horizontal-relative:page;width:535pt;height:1pt;z-index:-25151180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98" style="position:absolute;margin-left:86.92pt;margin-top:27.7862pt;mso-position-vertical-relative:text;mso-position-horizontal-relative:text;width:119.4pt;height:18.85pt;z-index:-25150054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0" style="position:absolute;margin-left:-13.08pt;margin-top:288.105pt;mso-position-vertical-relative:page;mso-position-horizontal-relative:page;width:119.4pt;height:18.85pt;z-index:-2515087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2" style="position:absolute;margin-left:491.92pt;margin-top:44.1055pt;mso-position-vertical-relative:page;mso-position-horizontal-relative:page;width:119.4pt;height:18.85pt;z-index:-2515015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4" style="position:absolute;margin-left:391.92pt;margin-top:288.105pt;mso-position-vertical-relative:page;mso-position-horizontal-relative:page;width:119.4pt;height:18.85pt;z-index:-2515077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6" style="position:absolute;margin-left:86.92pt;margin-top:532.106pt;mso-position-vertical-relative:page;mso-position-horizontal-relative:page;width:119.4pt;height:18.85pt;z-index:-2515056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8" style="position:absolute;margin-left:-13.08pt;margin-top:776.106pt;mso-position-vertical-relative:page;mso-position-horizontal-relative:page;width:119.4pt;height:18.85pt;z-index:-2515066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10" style="position:absolute;margin-left:491.92pt;margin-top:532.106pt;mso-position-vertical-relative:page;mso-position-horizontal-relative:page;width:119.4pt;height:18.85pt;z-index:-2515046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12" style="position:absolute;margin-left:391.92pt;margin-top:776.106pt;mso-position-vertical-relative:page;mso-position-horizontal-relative:page;width:119.4pt;height:18.85pt;z-index:-2515036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14" style="position:absolute;margin-left:30pt;margin-top:29.5pt;mso-position-vertical-relative:page;mso-position-horizontal-relative:page;width:535pt;height:1pt;z-index:-25150259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316" style="position:absolute;margin-left:86.92pt;margin-top:27.7862pt;mso-position-vertical-relative:text;mso-position-horizontal-relative:text;width:119.4pt;height:18.85pt;z-index:-25149132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18" style="position:absolute;margin-left:-13.08pt;margin-top:288.105pt;mso-position-vertical-relative:page;mso-position-horizontal-relative:page;width:119.4pt;height:18.85pt;z-index:-2514995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0" style="position:absolute;margin-left:491.92pt;margin-top:44.1055pt;mso-position-vertical-relative:page;mso-position-horizontal-relative:page;width:119.4pt;height:18.85pt;z-index:-2514923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2" style="position:absolute;margin-left:391.92pt;margin-top:288.105pt;mso-position-vertical-relative:page;mso-position-horizontal-relative:page;width:119.4pt;height:18.85pt;z-index:-2514944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4" style="position:absolute;margin-left:86.92pt;margin-top:532.106pt;mso-position-vertical-relative:page;mso-position-horizontal-relative:page;width:119.4pt;height:18.85pt;z-index:-2514974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6" style="position:absolute;margin-left:-13.08pt;margin-top:776.106pt;mso-position-vertical-relative:page;mso-position-horizontal-relative:page;width:119.4pt;height:18.85pt;z-index:-2514954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8" style="position:absolute;margin-left:491.92pt;margin-top:532.106pt;mso-position-vertical-relative:page;mso-position-horizontal-relative:page;width:119.4pt;height:18.85pt;z-index:-2514984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30" style="position:absolute;margin-left:391.92pt;margin-top:776.106pt;mso-position-vertical-relative:page;mso-position-horizontal-relative:page;width:119.4pt;height:18.85pt;z-index:-2514964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32" style="position:absolute;margin-left:30pt;margin-top:29.5pt;mso-position-vertical-relative:page;mso-position-horizontal-relative:page;width:535pt;height:1pt;z-index:-25149337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" style="position:absolute;margin-left:391.92pt;margin-top:288.105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" style="position:absolute;margin-left:491.92pt;margin-top:532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" style="position:absolute;margin-left:-13.08pt;margin-top:776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" style="position:absolute;margin-left:86.92pt;margin-top:532.106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" style="position:absolute;margin-left:86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" style="position:absolute;margin-left:491.92pt;margin-top:44.1055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" style="position:absolute;margin-left:391.92pt;margin-top:776.106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334" style="position:absolute;margin-left:86.92pt;margin-top:27.7862pt;mso-position-vertical-relative:text;mso-position-horizontal-relative:text;width:119.4pt;height:18.85pt;z-index:-25148416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36" style="position:absolute;margin-left:-13.08pt;margin-top:288.105pt;mso-position-vertical-relative:page;mso-position-horizontal-relative:page;width:119.4pt;height:18.85pt;z-index:-2514872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38" style="position:absolute;margin-left:491.92pt;margin-top:44.1055pt;mso-position-vertical-relative:page;mso-position-horizontal-relative:page;width:119.4pt;height:18.85pt;z-index:-2514851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40" style="position:absolute;margin-left:-13.08pt;margin-top:776.106pt;mso-position-vertical-relative:page;mso-position-horizontal-relative:page;width:119.4pt;height:18.85pt;z-index:-2514882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42" style="position:absolute;margin-left:491.92pt;margin-top:532.106pt;mso-position-vertical-relative:page;mso-position-horizontal-relative:page;width:119.4pt;height:18.85pt;z-index:-2514903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44" style="position:absolute;margin-left:391.92pt;margin-top:776.106pt;mso-position-vertical-relative:page;mso-position-horizontal-relative:page;width:119.4pt;height:18.85pt;z-index:-2514892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46" style="position:absolute;margin-left:30pt;margin-top:29.5pt;mso-position-vertical-relative:page;mso-position-horizontal-relative:page;width:535pt;height:1pt;z-index:-25148620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436" style="position:absolute;margin-left:86.92pt;margin-top:27.7862pt;mso-position-vertical-relative:text;mso-position-horizontal-relative:text;width:119.4pt;height:18.85pt;z-index:-25148006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38" style="position:absolute;margin-left:-13.08pt;margin-top:776.106pt;mso-position-vertical-relative:page;mso-position-horizontal-relative:page;width:119.4pt;height:18.85pt;z-index:-2514821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40" style="position:absolute;margin-left:391.92pt;margin-top:776.106pt;mso-position-vertical-relative:page;mso-position-horizontal-relative:page;width:119.4pt;height:18.85pt;z-index:-2514831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442" style="position:absolute;margin-left:30pt;margin-top:29.5pt;mso-position-vertical-relative:page;mso-position-horizontal-relative:page;width:535pt;height:1pt;z-index:-251481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454" style="position:absolute;margin-left:86.92pt;margin-top:27.7862pt;mso-position-vertical-relative:text;mso-position-horizontal-relative:text;width:119.4pt;height:18.85pt;z-index:-25147084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56" style="position:absolute;margin-left:-13.08pt;margin-top:288.105pt;mso-position-vertical-relative:page;mso-position-horizontal-relative:page;width:119.4pt;height:18.85pt;z-index:-2514780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58" style="position:absolute;margin-left:491.92pt;margin-top:44.1055pt;mso-position-vertical-relative:page;mso-position-horizontal-relative:page;width:119.4pt;height:18.85pt;z-index:-2514718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60" style="position:absolute;margin-left:391.92pt;margin-top:288.105pt;mso-position-vertical-relative:page;mso-position-horizontal-relative:page;width:119.4pt;height:18.85pt;z-index:-2514790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62" style="position:absolute;margin-left:86.92pt;margin-top:532.106pt;mso-position-vertical-relative:page;mso-position-horizontal-relative:page;width:119.4pt;height:18.85pt;z-index:-2514759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64" style="position:absolute;margin-left:-13.08pt;margin-top:776.106pt;mso-position-vertical-relative:page;mso-position-horizontal-relative:page;width:119.4pt;height:18.85pt;z-index:-2514749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66" style="position:absolute;margin-left:491.92pt;margin-top:532.106pt;mso-position-vertical-relative:page;mso-position-horizontal-relative:page;width:119.4pt;height:18.85pt;z-index:-2514769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68" style="position:absolute;margin-left:391.92pt;margin-top:776.106pt;mso-position-vertical-relative:page;mso-position-horizontal-relative:page;width:119.4pt;height:18.85pt;z-index:-2514739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470" style="position:absolute;margin-left:30pt;margin-top:29.5pt;mso-position-vertical-relative:page;mso-position-horizontal-relative:page;width:535pt;height:1pt;z-index:-25147289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6" style="position:absolute;margin-left:491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50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4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6" style="position:absolute;margin-left:-13.08pt;margin-top:776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8" style="position:absolute;margin-left:391.92pt;margin-top:776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0" style="position:absolute;margin-left:86.92pt;margin-top:532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6" style="position:absolute;margin-left:86.92pt;margin-top:27.7862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68" style="position:absolute;margin-left:86.92pt;margin-top:27.7862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86" style="position:absolute;margin-left:86.92pt;margin-top:27.7862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104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pict>
        <v:shape id="PowerPlusWaterMarkObject106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8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10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12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4" style="position:absolute;margin-left:638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6" style="position:absolute;margin-left:312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8" style="position:absolute;margin-left:-13.08pt;margin-top:28.7862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20" style="position:absolute;margin-left:-13.08pt;margin-top:28.7862pt;mso-position-vertical-relative:text;mso-position-horizontal-relative:text;width:119.4pt;height:18.85pt;z-index:-25159065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2" style="position:absolute;margin-left:312.92pt;margin-top:45.1055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4" style="position:absolute;margin-left:86.92pt;margin-top:287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6" style="position:absolute;margin-left:638.92pt;margin-top:45.1055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8" style="position:absolute;margin-left:-45.0434pt;margin-top:406.395pt;mso-position-vertical-relative:page;mso-position-horizontal-relative:page;width:609.35pt;height:22.25pt;z-index:-2515968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30" style="position:absolute;margin-left:280.957pt;margin-top:406.395pt;mso-position-vertical-relative:page;mso-position-horizontal-relative:page;width:609.35pt;height:22.25pt;z-index:-2515978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32" style="position:absolute;margin-left:638.92pt;margin-top:529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34" style="position:absolute;margin-left:30pt;margin-top:29.5pt;mso-position-vertical-relative:page;mso-position-horizontal-relative:page;width:782pt;height:1pt;z-index:-251593728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136" style="position:absolute;margin-left:30pt;margin-top:29.5pt;mso-position-vertical-relative:page;mso-position-horizontal-relative:page;width:535pt;height:1pt;z-index:-251583488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138" style="position:absolute;margin-left:86.92pt;margin-top:532.106pt;mso-position-vertical-relative:page;mso-position-horizontal-relative:page;width:119.4pt;height:18.85pt;z-index:-2515896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0" style="position:absolute;margin-left:491.92pt;margin-top:532.106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2" style="position:absolute;margin-left:391.92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4" style="position:absolute;margin-left:-13.08pt;margin-top:288.105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6" style="position:absolute;margin-left:-13.08pt;margin-top:776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8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0" style="position:absolute;margin-left:491.92pt;margin-top:44.1055pt;mso-position-vertical-relative:page;mso-position-horizontal-relative:page;width:119.4pt;height:18.85pt;z-index:-2515824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2" style="position:absolute;margin-left:86.92pt;margin-top:27.7862pt;mso-position-vertical-relative:text;mso-position-horizontal-relative:text;width:119.4pt;height:18.85pt;z-index:-25158144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rPr>
        <w:rFonts w:ascii="STSong" w:hAnsi="STSong" w:eastAsia="STSong" w:cs="STSong"/>
        <w:sz w:val="16"/>
        <w:szCs w:val="16"/>
        <w:spacing w:val="-1"/>
      </w:rPr>
      <w:t>长治高新区翟店工业园事业服务中心2026年部门预算公开报告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6" Type="http://schemas.openxmlformats.org/officeDocument/2006/relationships/fontTable" Target="fontTable.xml"/><Relationship Id="rId95" Type="http://schemas.openxmlformats.org/officeDocument/2006/relationships/styles" Target="styles.xml"/><Relationship Id="rId94" Type="http://schemas.openxmlformats.org/officeDocument/2006/relationships/settings" Target="settings.xml"/><Relationship Id="rId93" Type="http://schemas.openxmlformats.org/officeDocument/2006/relationships/footer" Target="footer45.xml"/><Relationship Id="rId92" Type="http://schemas.openxmlformats.org/officeDocument/2006/relationships/header" Target="header22.xml"/><Relationship Id="rId91" Type="http://schemas.openxmlformats.org/officeDocument/2006/relationships/image" Target="media/image26.png"/><Relationship Id="rId90" Type="http://schemas.openxmlformats.org/officeDocument/2006/relationships/footer" Target="footer44.xml"/><Relationship Id="rId9" Type="http://schemas.openxmlformats.org/officeDocument/2006/relationships/footer" Target="footer3.xml"/><Relationship Id="rId89" Type="http://schemas.openxmlformats.org/officeDocument/2006/relationships/header" Target="header21.xml"/><Relationship Id="rId88" Type="http://schemas.openxmlformats.org/officeDocument/2006/relationships/footer" Target="footer43.xml"/><Relationship Id="rId87" Type="http://schemas.openxmlformats.org/officeDocument/2006/relationships/image" Target="media/image25.png"/><Relationship Id="rId86" Type="http://schemas.openxmlformats.org/officeDocument/2006/relationships/footer" Target="footer42.xml"/><Relationship Id="rId85" Type="http://schemas.openxmlformats.org/officeDocument/2006/relationships/image" Target="media/image24.png"/><Relationship Id="rId84" Type="http://schemas.openxmlformats.org/officeDocument/2006/relationships/footer" Target="footer41.xml"/><Relationship Id="rId83" Type="http://schemas.openxmlformats.org/officeDocument/2006/relationships/image" Target="media/image23.png"/><Relationship Id="rId82" Type="http://schemas.openxmlformats.org/officeDocument/2006/relationships/footer" Target="footer40.xml"/><Relationship Id="rId81" Type="http://schemas.openxmlformats.org/officeDocument/2006/relationships/image" Target="media/image22.png"/><Relationship Id="rId80" Type="http://schemas.openxmlformats.org/officeDocument/2006/relationships/footer" Target="footer39.xml"/><Relationship Id="rId8" Type="http://schemas.openxmlformats.org/officeDocument/2006/relationships/header" Target="header6.xml"/><Relationship Id="rId79" Type="http://schemas.openxmlformats.org/officeDocument/2006/relationships/image" Target="media/image21.png"/><Relationship Id="rId78" Type="http://schemas.openxmlformats.org/officeDocument/2006/relationships/footer" Target="footer38.xml"/><Relationship Id="rId77" Type="http://schemas.openxmlformats.org/officeDocument/2006/relationships/image" Target="media/image20.png"/><Relationship Id="rId76" Type="http://schemas.openxmlformats.org/officeDocument/2006/relationships/footer" Target="footer37.xml"/><Relationship Id="rId75" Type="http://schemas.openxmlformats.org/officeDocument/2006/relationships/image" Target="media/image19.png"/><Relationship Id="rId74" Type="http://schemas.openxmlformats.org/officeDocument/2006/relationships/footer" Target="footer36.xml"/><Relationship Id="rId73" Type="http://schemas.openxmlformats.org/officeDocument/2006/relationships/image" Target="media/image18.png"/><Relationship Id="rId72" Type="http://schemas.openxmlformats.org/officeDocument/2006/relationships/footer" Target="footer35.xml"/><Relationship Id="rId71" Type="http://schemas.openxmlformats.org/officeDocument/2006/relationships/image" Target="media/image17.png"/><Relationship Id="rId70" Type="http://schemas.openxmlformats.org/officeDocument/2006/relationships/footer" Target="footer34.xml"/><Relationship Id="rId7" Type="http://schemas.openxmlformats.org/officeDocument/2006/relationships/footer" Target="footer2.xml"/><Relationship Id="rId69" Type="http://schemas.openxmlformats.org/officeDocument/2006/relationships/image" Target="media/image16.png"/><Relationship Id="rId68" Type="http://schemas.openxmlformats.org/officeDocument/2006/relationships/footer" Target="footer33.xml"/><Relationship Id="rId67" Type="http://schemas.openxmlformats.org/officeDocument/2006/relationships/image" Target="media/image15.png"/><Relationship Id="rId66" Type="http://schemas.openxmlformats.org/officeDocument/2006/relationships/footer" Target="footer32.xml"/><Relationship Id="rId65" Type="http://schemas.openxmlformats.org/officeDocument/2006/relationships/image" Target="media/image14.png"/><Relationship Id="rId64" Type="http://schemas.openxmlformats.org/officeDocument/2006/relationships/footer" Target="footer31.xml"/><Relationship Id="rId63" Type="http://schemas.openxmlformats.org/officeDocument/2006/relationships/image" Target="media/image13.png"/><Relationship Id="rId62" Type="http://schemas.openxmlformats.org/officeDocument/2006/relationships/footer" Target="footer30.xml"/><Relationship Id="rId61" Type="http://schemas.openxmlformats.org/officeDocument/2006/relationships/image" Target="media/image12.png"/><Relationship Id="rId60" Type="http://schemas.openxmlformats.org/officeDocument/2006/relationships/footer" Target="footer29.xml"/><Relationship Id="rId6" Type="http://schemas.openxmlformats.org/officeDocument/2006/relationships/header" Target="header5.xml"/><Relationship Id="rId59" Type="http://schemas.openxmlformats.org/officeDocument/2006/relationships/image" Target="media/image11.png"/><Relationship Id="rId58" Type="http://schemas.openxmlformats.org/officeDocument/2006/relationships/footer" Target="footer28.xml"/><Relationship Id="rId57" Type="http://schemas.openxmlformats.org/officeDocument/2006/relationships/image" Target="media/image10.png"/><Relationship Id="rId56" Type="http://schemas.openxmlformats.org/officeDocument/2006/relationships/footer" Target="footer27.xml"/><Relationship Id="rId55" Type="http://schemas.openxmlformats.org/officeDocument/2006/relationships/image" Target="media/image9.png"/><Relationship Id="rId54" Type="http://schemas.openxmlformats.org/officeDocument/2006/relationships/footer" Target="footer26.xml"/><Relationship Id="rId53" Type="http://schemas.openxmlformats.org/officeDocument/2006/relationships/image" Target="media/image8.png"/><Relationship Id="rId52" Type="http://schemas.openxmlformats.org/officeDocument/2006/relationships/footer" Target="footer25.xml"/><Relationship Id="rId51" Type="http://schemas.openxmlformats.org/officeDocument/2006/relationships/image" Target="media/image7.png"/><Relationship Id="rId50" Type="http://schemas.openxmlformats.org/officeDocument/2006/relationships/footer" Target="footer24.xml"/><Relationship Id="rId5" Type="http://schemas.openxmlformats.org/officeDocument/2006/relationships/footer" Target="footer1.xml"/><Relationship Id="rId49" Type="http://schemas.openxmlformats.org/officeDocument/2006/relationships/image" Target="media/image6.png"/><Relationship Id="rId48" Type="http://schemas.openxmlformats.org/officeDocument/2006/relationships/footer" Target="footer23.xml"/><Relationship Id="rId47" Type="http://schemas.openxmlformats.org/officeDocument/2006/relationships/image" Target="media/image5.png"/><Relationship Id="rId46" Type="http://schemas.openxmlformats.org/officeDocument/2006/relationships/footer" Target="footer22.xml"/><Relationship Id="rId45" Type="http://schemas.openxmlformats.org/officeDocument/2006/relationships/image" Target="media/image4.png"/><Relationship Id="rId44" Type="http://schemas.openxmlformats.org/officeDocument/2006/relationships/footer" Target="footer21.xml"/><Relationship Id="rId43" Type="http://schemas.openxmlformats.org/officeDocument/2006/relationships/header" Target="header20.xml"/><Relationship Id="rId42" Type="http://schemas.openxmlformats.org/officeDocument/2006/relationships/footer" Target="footer20.xml"/><Relationship Id="rId41" Type="http://schemas.openxmlformats.org/officeDocument/2006/relationships/header" Target="header19.xml"/><Relationship Id="rId40" Type="http://schemas.openxmlformats.org/officeDocument/2006/relationships/image" Target="media/image3.png"/><Relationship Id="rId4" Type="http://schemas.openxmlformats.org/officeDocument/2006/relationships/header" Target="header4.xml"/><Relationship Id="rId39" Type="http://schemas.openxmlformats.org/officeDocument/2006/relationships/footer" Target="footer19.xml"/><Relationship Id="rId38" Type="http://schemas.openxmlformats.org/officeDocument/2006/relationships/header" Target="header18.xml"/><Relationship Id="rId37" Type="http://schemas.openxmlformats.org/officeDocument/2006/relationships/image" Target="media/image2.png"/><Relationship Id="rId36" Type="http://schemas.openxmlformats.org/officeDocument/2006/relationships/footer" Target="footer18.xml"/><Relationship Id="rId35" Type="http://schemas.openxmlformats.org/officeDocument/2006/relationships/header" Target="header17.xml"/><Relationship Id="rId34" Type="http://schemas.openxmlformats.org/officeDocument/2006/relationships/image" Target="media/image1.png"/><Relationship Id="rId33" Type="http://schemas.openxmlformats.org/officeDocument/2006/relationships/footer" Target="footer17.xml"/><Relationship Id="rId32" Type="http://schemas.openxmlformats.org/officeDocument/2006/relationships/header" Target="header16.xml"/><Relationship Id="rId31" Type="http://schemas.openxmlformats.org/officeDocument/2006/relationships/footer" Target="footer16.xml"/><Relationship Id="rId30" Type="http://schemas.openxmlformats.org/officeDocument/2006/relationships/footer" Target="footer15.xml"/><Relationship Id="rId3" Type="http://schemas.openxmlformats.org/officeDocument/2006/relationships/header" Target="header3.xml"/><Relationship Id="rId29" Type="http://schemas.openxmlformats.org/officeDocument/2006/relationships/header" Target="header15.xml"/><Relationship Id="rId28" Type="http://schemas.openxmlformats.org/officeDocument/2006/relationships/footer" Target="footer14.xml"/><Relationship Id="rId27" Type="http://schemas.openxmlformats.org/officeDocument/2006/relationships/footer" Target="footer13.xml"/><Relationship Id="rId26" Type="http://schemas.openxmlformats.org/officeDocument/2006/relationships/header" Target="header14.xml"/><Relationship Id="rId25" Type="http://schemas.openxmlformats.org/officeDocument/2006/relationships/footer" Target="footer12.xml"/><Relationship Id="rId24" Type="http://schemas.openxmlformats.org/officeDocument/2006/relationships/footer" Target="footer11.xml"/><Relationship Id="rId23" Type="http://schemas.openxmlformats.org/officeDocument/2006/relationships/footer" Target="footer10.xml"/><Relationship Id="rId22" Type="http://schemas.openxmlformats.org/officeDocument/2006/relationships/header" Target="header13.xml"/><Relationship Id="rId21" Type="http://schemas.openxmlformats.org/officeDocument/2006/relationships/footer" Target="footer9.xml"/><Relationship Id="rId20" Type="http://schemas.openxmlformats.org/officeDocument/2006/relationships/header" Target="header12.xml"/><Relationship Id="rId2" Type="http://schemas.openxmlformats.org/officeDocument/2006/relationships/header" Target="header2.xml"/><Relationship Id="rId19" Type="http://schemas.openxmlformats.org/officeDocument/2006/relationships/footer" Target="footer8.xml"/><Relationship Id="rId18" Type="http://schemas.openxmlformats.org/officeDocument/2006/relationships/header" Target="header11.xml"/><Relationship Id="rId17" Type="http://schemas.openxmlformats.org/officeDocument/2006/relationships/footer" Target="footer7.xml"/><Relationship Id="rId16" Type="http://schemas.openxmlformats.org/officeDocument/2006/relationships/header" Target="header10.xml"/><Relationship Id="rId15" Type="http://schemas.openxmlformats.org/officeDocument/2006/relationships/footer" Target="footer6.xml"/><Relationship Id="rId14" Type="http://schemas.openxmlformats.org/officeDocument/2006/relationships/header" Target="header9.xml"/><Relationship Id="rId13" Type="http://schemas.openxmlformats.org/officeDocument/2006/relationships/footer" Target="footer5.xml"/><Relationship Id="rId12" Type="http://schemas.openxmlformats.org/officeDocument/2006/relationships/header" Target="header8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2026-02-12T20:41:25Z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2026-02-18T15:45:33</vt:filetime>
  </property>
</Properties>
</file>