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172" w:right="1631" w:hanging="3513"/>
        <w:spacing w:before="139" w:line="227" w:lineRule="auto"/>
        <w:outlineLvl w:val="0"/>
        <w:rPr>
          <w:rFonts w:ascii="SimSun" w:hAnsi="SimSun" w:eastAsia="SimSun" w:cs="SimSun"/>
          <w:sz w:val="43"/>
          <w:szCs w:val="43"/>
        </w:rPr>
      </w:pPr>
      <w:r>
        <w:rPr>
          <w:rFonts w:ascii="SimSun" w:hAnsi="SimSun" w:eastAsia="SimSun" w:cs="SimSun"/>
          <w:sz w:val="43"/>
          <w:szCs w:val="43"/>
          <w:spacing w:val="102"/>
        </w:rPr>
        <w:t>长治高新技术产业开发区组织和人力</w:t>
      </w:r>
      <w:r>
        <w:rPr>
          <w:rFonts w:ascii="SimSun" w:hAnsi="SimSun" w:eastAsia="SimSun" w:cs="SimSun"/>
          <w:sz w:val="43"/>
          <w:szCs w:val="43"/>
          <w:spacing w:val="9"/>
        </w:rPr>
        <w:t xml:space="preserve"> </w:t>
      </w:r>
      <w:r>
        <w:rPr>
          <w:rFonts w:ascii="SimSun" w:hAnsi="SimSun" w:eastAsia="SimSun" w:cs="SimSun"/>
          <w:sz w:val="43"/>
          <w:szCs w:val="43"/>
          <w:spacing w:val="72"/>
        </w:rPr>
        <w:t>资源部</w:t>
      </w:r>
    </w:p>
    <w:p>
      <w:pPr>
        <w:pStyle w:val="BodyText"/>
        <w:rPr/>
      </w:pPr>
      <w:r/>
    </w:p>
    <w:p>
      <w:pPr>
        <w:pStyle w:val="BodyText"/>
        <w:rPr/>
      </w:pPr>
      <w:r/>
    </w:p>
    <w:p>
      <w:pPr>
        <w:ind w:left="3079"/>
        <w:spacing w:before="140" w:line="216" w:lineRule="auto"/>
        <w:rPr>
          <w:rFonts w:ascii="SimSun" w:hAnsi="SimSun" w:eastAsia="SimSun" w:cs="SimSun"/>
          <w:sz w:val="43"/>
          <w:szCs w:val="43"/>
        </w:rPr>
      </w:pPr>
      <w:r>
        <w:rPr>
          <w:rFonts w:ascii="SimSun" w:hAnsi="SimSun" w:eastAsia="SimSun" w:cs="SimSun"/>
          <w:sz w:val="43"/>
          <w:szCs w:val="43"/>
          <w:spacing w:val="4"/>
        </w:rPr>
        <w:t>2</w:t>
      </w:r>
      <w:r>
        <w:rPr>
          <w:rFonts w:ascii="SimSun" w:hAnsi="SimSun" w:eastAsia="SimSun" w:cs="SimSun"/>
          <w:sz w:val="43"/>
          <w:szCs w:val="43"/>
          <w:spacing w:val="-89"/>
        </w:rPr>
        <w:t xml:space="preserve"> </w:t>
      </w:r>
      <w:r>
        <w:rPr>
          <w:rFonts w:ascii="SimSun" w:hAnsi="SimSun" w:eastAsia="SimSun" w:cs="SimSun"/>
          <w:sz w:val="43"/>
          <w:szCs w:val="43"/>
          <w:spacing w:val="4"/>
        </w:rPr>
        <w:t>0</w:t>
      </w:r>
      <w:r>
        <w:rPr>
          <w:rFonts w:ascii="SimSun" w:hAnsi="SimSun" w:eastAsia="SimSun" w:cs="SimSun"/>
          <w:sz w:val="43"/>
          <w:szCs w:val="43"/>
          <w:spacing w:val="-94"/>
        </w:rPr>
        <w:t xml:space="preserve"> </w:t>
      </w:r>
      <w:r>
        <w:rPr>
          <w:rFonts w:ascii="SimSun" w:hAnsi="SimSun" w:eastAsia="SimSun" w:cs="SimSun"/>
          <w:sz w:val="43"/>
          <w:szCs w:val="43"/>
          <w:spacing w:val="4"/>
        </w:rPr>
        <w:t>2</w:t>
      </w:r>
      <w:r>
        <w:rPr>
          <w:rFonts w:ascii="SimSun" w:hAnsi="SimSun" w:eastAsia="SimSun" w:cs="SimSun"/>
          <w:sz w:val="43"/>
          <w:szCs w:val="43"/>
          <w:spacing w:val="-77"/>
        </w:rPr>
        <w:t xml:space="preserve"> </w:t>
      </w:r>
      <w:r>
        <w:rPr>
          <w:rFonts w:ascii="SimSun" w:hAnsi="SimSun" w:eastAsia="SimSun" w:cs="SimSun"/>
          <w:sz w:val="43"/>
          <w:szCs w:val="43"/>
          <w:spacing w:val="4"/>
        </w:rPr>
        <w:t>5</w:t>
      </w:r>
      <w:r>
        <w:rPr>
          <w:rFonts w:ascii="SimSun" w:hAnsi="SimSun" w:eastAsia="SimSun" w:cs="SimSun"/>
          <w:sz w:val="43"/>
          <w:szCs w:val="43"/>
          <w:spacing w:val="-98"/>
        </w:rPr>
        <w:t xml:space="preserve"> </w:t>
      </w:r>
      <w:r>
        <w:rPr>
          <w:rFonts w:ascii="SimSun" w:hAnsi="SimSun" w:eastAsia="SimSun" w:cs="SimSun"/>
          <w:sz w:val="43"/>
          <w:szCs w:val="43"/>
          <w:spacing w:val="4"/>
        </w:rPr>
        <w:t>年</w:t>
      </w:r>
      <w:r>
        <w:rPr>
          <w:rFonts w:ascii="SimSun" w:hAnsi="SimSun" w:eastAsia="SimSun" w:cs="SimSun"/>
          <w:sz w:val="43"/>
          <w:szCs w:val="43"/>
          <w:spacing w:val="-96"/>
        </w:rPr>
        <w:t xml:space="preserve"> </w:t>
      </w:r>
      <w:r>
        <w:rPr>
          <w:rFonts w:ascii="SimSun" w:hAnsi="SimSun" w:eastAsia="SimSun" w:cs="SimSun"/>
          <w:sz w:val="43"/>
          <w:szCs w:val="43"/>
          <w:spacing w:val="4"/>
        </w:rPr>
        <w:t>度</w:t>
      </w:r>
      <w:r>
        <w:rPr>
          <w:rFonts w:ascii="SimSun" w:hAnsi="SimSun" w:eastAsia="SimSun" w:cs="SimSun"/>
          <w:sz w:val="43"/>
          <w:szCs w:val="43"/>
          <w:spacing w:val="-97"/>
        </w:rPr>
        <w:t xml:space="preserve"> </w:t>
      </w:r>
      <w:r>
        <w:rPr>
          <w:rFonts w:ascii="SimSun" w:hAnsi="SimSun" w:eastAsia="SimSun" w:cs="SimSun"/>
          <w:sz w:val="43"/>
          <w:szCs w:val="43"/>
          <w:spacing w:val="4"/>
        </w:rPr>
        <w:t>部</w:t>
      </w:r>
      <w:r>
        <w:rPr>
          <w:rFonts w:ascii="SimSun" w:hAnsi="SimSun" w:eastAsia="SimSun" w:cs="SimSun"/>
          <w:sz w:val="43"/>
          <w:szCs w:val="43"/>
          <w:spacing w:val="-64"/>
        </w:rPr>
        <w:t xml:space="preserve"> </w:t>
      </w:r>
      <w:r>
        <w:rPr>
          <w:rFonts w:ascii="SimSun" w:hAnsi="SimSun" w:eastAsia="SimSun" w:cs="SimSun"/>
          <w:sz w:val="43"/>
          <w:szCs w:val="43"/>
          <w:spacing w:val="4"/>
        </w:rPr>
        <w:t>门</w:t>
      </w:r>
      <w:r>
        <w:rPr>
          <w:rFonts w:ascii="SimSun" w:hAnsi="SimSun" w:eastAsia="SimSun" w:cs="SimSun"/>
          <w:sz w:val="43"/>
          <w:szCs w:val="43"/>
          <w:spacing w:val="-108"/>
        </w:rPr>
        <w:t xml:space="preserve"> </w:t>
      </w:r>
      <w:r>
        <w:rPr>
          <w:rFonts w:ascii="SimSun" w:hAnsi="SimSun" w:eastAsia="SimSun" w:cs="SimSun"/>
          <w:sz w:val="43"/>
          <w:szCs w:val="43"/>
          <w:spacing w:val="4"/>
        </w:rPr>
        <w:t>预</w:t>
      </w:r>
      <w:r>
        <w:rPr>
          <w:rFonts w:ascii="SimSun" w:hAnsi="SimSun" w:eastAsia="SimSun" w:cs="SimSun"/>
          <w:sz w:val="43"/>
          <w:szCs w:val="43"/>
          <w:spacing w:val="-94"/>
        </w:rPr>
        <w:t xml:space="preserve"> </w:t>
      </w:r>
      <w:r>
        <w:rPr>
          <w:rFonts w:ascii="SimSun" w:hAnsi="SimSun" w:eastAsia="SimSun" w:cs="SimSun"/>
          <w:sz w:val="43"/>
          <w:szCs w:val="43"/>
          <w:spacing w:val="4"/>
        </w:rPr>
        <w:t>算</w:t>
      </w:r>
      <w:r>
        <w:rPr>
          <w:rFonts w:ascii="SimSun" w:hAnsi="SimSun" w:eastAsia="SimSun" w:cs="SimSun"/>
          <w:sz w:val="43"/>
          <w:szCs w:val="43"/>
          <w:spacing w:val="-104"/>
        </w:rPr>
        <w:t xml:space="preserve"> </w:t>
      </w:r>
      <w:r>
        <w:rPr>
          <w:rFonts w:ascii="SimSun" w:hAnsi="SimSun" w:eastAsia="SimSun" w:cs="SimSun"/>
          <w:sz w:val="43"/>
          <w:szCs w:val="43"/>
          <w:spacing w:val="4"/>
        </w:rPr>
        <w:t>公</w:t>
      </w:r>
      <w:r>
        <w:rPr>
          <w:rFonts w:ascii="SimSun" w:hAnsi="SimSun" w:eastAsia="SimSun" w:cs="SimSun"/>
          <w:sz w:val="43"/>
          <w:szCs w:val="43"/>
          <w:spacing w:val="-98"/>
        </w:rPr>
        <w:t xml:space="preserve"> </w:t>
      </w:r>
      <w:r>
        <w:rPr>
          <w:rFonts w:ascii="SimSun" w:hAnsi="SimSun" w:eastAsia="SimSun" w:cs="SimSun"/>
          <w:sz w:val="43"/>
          <w:szCs w:val="43"/>
          <w:spacing w:val="4"/>
        </w:rPr>
        <w:t>开</w:t>
      </w:r>
    </w:p>
    <w:p>
      <w:pPr>
        <w:spacing w:line="216"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252"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40"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0"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2"/>
              </w:rPr>
              <w:t xml:space="preserve"> </w:t>
            </w:r>
            <w:r>
              <w:rPr>
                <w:rFonts w:ascii="FangSong" w:hAnsi="FangSong" w:eastAsia="FangSong" w:cs="FangSong"/>
                <w:sz w:val="32"/>
                <w:szCs w:val="32"/>
                <w:spacing w:val="-5"/>
              </w:rPr>
              <w:t>76</w:t>
            </w:r>
          </w:hyperlink>
        </w:p>
        <w:p>
          <w:pPr>
            <w:ind w:left="1990"/>
            <w:spacing w:before="113" w:line="222" w:lineRule="auto"/>
            <w:tabs>
              <w:tab w:val="right" w:leader="dot" w:pos="10580"/>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5"/>
              </w:rPr>
              <w:t>76</w:t>
            </w:r>
          </w:hyperlink>
        </w:p>
        <w:p>
          <w:pPr>
            <w:ind w:left="2621"/>
            <w:spacing w:before="116" w:line="220" w:lineRule="auto"/>
            <w:tabs>
              <w:tab w:val="right" w:leader="dot" w:pos="10580"/>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2"/>
              </w:rPr>
              <w:t xml:space="preserve"> </w:t>
            </w:r>
            <w:r>
              <w:rPr>
                <w:rFonts w:ascii="FangSong" w:hAnsi="FangSong" w:eastAsia="FangSong" w:cs="FangSong"/>
                <w:sz w:val="32"/>
                <w:szCs w:val="32"/>
                <w:spacing w:val="-5"/>
              </w:rPr>
              <w:t>76</w:t>
            </w:r>
          </w:hyperlink>
        </w:p>
        <w:p>
          <w:pPr>
            <w:ind w:left="2621"/>
            <w:spacing w:before="118" w:line="222" w:lineRule="auto"/>
            <w:tabs>
              <w:tab w:val="right" w:leader="dot" w:pos="10580"/>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5"/>
              </w:rPr>
              <w:t>76</w:t>
            </w:r>
          </w:hyperlink>
        </w:p>
        <w:p>
          <w:pPr>
            <w:ind w:left="1354"/>
            <w:spacing w:before="116" w:line="222" w:lineRule="auto"/>
            <w:tabs>
              <w:tab w:val="right" w:leader="dot" w:pos="10580"/>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b/>
                <w:bCs/>
                <w:spacing w:val="-9"/>
              </w:rPr>
              <w:t>78</w:t>
            </w:r>
          </w:hyperlink>
        </w:p>
      </w:sdtContent>
    </w:sdt>
    <w:p>
      <w:pPr>
        <w:spacing w:line="222" w:lineRule="auto"/>
        <w:sectPr>
          <w:headerReference w:type="default" r:id="rId4"/>
          <w:pgSz w:w="11900" w:h="16840"/>
          <w:pgMar w:top="400" w:right="86" w:bottom="0" w:left="0" w:header="0" w:footer="0" w:gutter="0"/>
        </w:sectPr>
        <w:rPr>
          <w:rFonts w:ascii="FangSong" w:hAnsi="FangSong" w:eastAsia="FangSong" w:cs="FangSong"/>
          <w:sz w:val="32"/>
          <w:szCs w:val="32"/>
        </w:rPr>
      </w:pPr>
    </w:p>
    <w:p>
      <w:pPr>
        <w:pStyle w:val="BodyText"/>
        <w:spacing w:line="282" w:lineRule="auto"/>
        <w:rPr/>
      </w:pPr>
      <w:r/>
    </w:p>
    <w:p>
      <w:pPr>
        <w:pStyle w:val="BodyText"/>
        <w:spacing w:line="282" w:lineRule="auto"/>
        <w:rPr/>
      </w:pPr>
      <w:r/>
    </w:p>
    <w:p>
      <w:pPr>
        <w:ind w:left="51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一、本部门职责</w:t>
      </w:r>
    </w:p>
    <w:p>
      <w:pPr>
        <w:ind w:left="1515" w:right="1388"/>
        <w:spacing w:before="281" w:line="300" w:lineRule="auto"/>
        <w:rPr>
          <w:rFonts w:ascii="FangSong" w:hAnsi="FangSong" w:eastAsia="FangSong" w:cs="FangSong"/>
          <w:sz w:val="24"/>
          <w:szCs w:val="24"/>
        </w:rPr>
      </w:pPr>
      <w:r>
        <w:rPr>
          <w:rFonts w:ascii="FangSong" w:hAnsi="FangSong" w:eastAsia="FangSong" w:cs="FangSong"/>
          <w:sz w:val="24"/>
          <w:szCs w:val="24"/>
          <w:spacing w:val="1"/>
        </w:rPr>
        <w:t>组织和人力资源部负责党的建设、基层组织建设、党员队伍管</w:t>
      </w:r>
      <w:r>
        <w:rPr>
          <w:rFonts w:ascii="FangSong" w:hAnsi="FangSong" w:eastAsia="FangSong" w:cs="FangSong"/>
          <w:sz w:val="24"/>
          <w:szCs w:val="24"/>
        </w:rPr>
        <w:t>理等工作；负责机关及</w:t>
      </w:r>
      <w:r>
        <w:rPr>
          <w:rFonts w:ascii="FangSong" w:hAnsi="FangSong" w:eastAsia="FangSong" w:cs="FangSong"/>
          <w:sz w:val="24"/>
          <w:szCs w:val="24"/>
        </w:rPr>
        <w:t xml:space="preserve"> </w:t>
      </w:r>
      <w:r>
        <w:rPr>
          <w:rFonts w:ascii="FangSong" w:hAnsi="FangSong" w:eastAsia="FangSong" w:cs="FangSong"/>
          <w:sz w:val="24"/>
          <w:szCs w:val="24"/>
          <w:spacing w:val="1"/>
        </w:rPr>
        <w:t>所属企业事业单位党建工作，指导非公企业和社会组织党建工作</w:t>
      </w:r>
      <w:r>
        <w:rPr>
          <w:rFonts w:ascii="FangSong" w:hAnsi="FangSong" w:eastAsia="FangSong" w:cs="FangSong"/>
          <w:sz w:val="24"/>
          <w:szCs w:val="24"/>
        </w:rPr>
        <w:t>；负责干部、人事、</w:t>
      </w:r>
      <w:r>
        <w:rPr>
          <w:rFonts w:ascii="FangSong" w:hAnsi="FangSong" w:eastAsia="FangSong" w:cs="FangSong"/>
          <w:sz w:val="24"/>
          <w:szCs w:val="24"/>
        </w:rPr>
        <w:t xml:space="preserve"> </w:t>
      </w:r>
      <w:r>
        <w:rPr>
          <w:rFonts w:ascii="FangSong" w:hAnsi="FangSong" w:eastAsia="FangSong" w:cs="FangSong"/>
          <w:sz w:val="24"/>
          <w:szCs w:val="24"/>
          <w:spacing w:val="1"/>
        </w:rPr>
        <w:t>机构编制、职称评定、人事档案、退休人员服务等工作；负责劳</w:t>
      </w:r>
      <w:r>
        <w:rPr>
          <w:rFonts w:ascii="FangSong" w:hAnsi="FangSong" w:eastAsia="FangSong" w:cs="FangSong"/>
          <w:sz w:val="24"/>
          <w:szCs w:val="24"/>
        </w:rPr>
        <w:t>动就业、工资分配、</w:t>
      </w:r>
      <w:r>
        <w:rPr>
          <w:rFonts w:ascii="FangSong" w:hAnsi="FangSong" w:eastAsia="FangSong" w:cs="FangSong"/>
          <w:sz w:val="24"/>
          <w:szCs w:val="24"/>
        </w:rPr>
        <w:t xml:space="preserve"> </w:t>
      </w:r>
      <w:r>
        <w:rPr>
          <w:rFonts w:ascii="FangSong" w:hAnsi="FangSong" w:eastAsia="FangSong" w:cs="FangSong"/>
          <w:sz w:val="24"/>
          <w:szCs w:val="24"/>
          <w:spacing w:val="-1"/>
        </w:rPr>
        <w:t>社会保险等劳动和社会保障工作；统筹高新区</w:t>
      </w:r>
      <w:r>
        <w:rPr>
          <w:rFonts w:ascii="FangSong" w:hAnsi="FangSong" w:eastAsia="FangSong" w:cs="FangSong"/>
          <w:sz w:val="24"/>
          <w:szCs w:val="24"/>
          <w:spacing w:val="-2"/>
        </w:rPr>
        <w:t>人才基地建设和人才培训工作。</w:t>
      </w:r>
    </w:p>
    <w:p>
      <w:pPr>
        <w:ind w:left="1515" w:right="1388"/>
        <w:spacing w:before="47" w:line="295" w:lineRule="auto"/>
        <w:jc w:val="both"/>
        <w:rPr>
          <w:rFonts w:ascii="FangSong" w:hAnsi="FangSong" w:eastAsia="FangSong" w:cs="FangSong"/>
          <w:sz w:val="24"/>
          <w:szCs w:val="24"/>
        </w:rPr>
      </w:pPr>
      <w:r>
        <w:rPr>
          <w:rFonts w:ascii="FangSong" w:hAnsi="FangSong" w:eastAsia="FangSong" w:cs="FangSong"/>
          <w:sz w:val="24"/>
          <w:szCs w:val="24"/>
          <w:spacing w:val="1"/>
        </w:rPr>
        <w:t>承担人才引进、服务工作；承担留学人员双创服务；负责园区企</w:t>
      </w:r>
      <w:r>
        <w:rPr>
          <w:rFonts w:ascii="FangSong" w:hAnsi="FangSong" w:eastAsia="FangSong" w:cs="FangSong"/>
          <w:sz w:val="24"/>
          <w:szCs w:val="24"/>
        </w:rPr>
        <w:t>业人事代理、职工档</w:t>
      </w:r>
      <w:r>
        <w:rPr>
          <w:rFonts w:ascii="FangSong" w:hAnsi="FangSong" w:eastAsia="FangSong" w:cs="FangSong"/>
          <w:sz w:val="24"/>
          <w:szCs w:val="24"/>
        </w:rPr>
        <w:t xml:space="preserve"> </w:t>
      </w:r>
      <w:r>
        <w:rPr>
          <w:rFonts w:ascii="FangSong" w:hAnsi="FangSong" w:eastAsia="FangSong" w:cs="FangSong"/>
          <w:sz w:val="24"/>
          <w:szCs w:val="24"/>
          <w:spacing w:val="1"/>
        </w:rPr>
        <w:t>案管理、职业技能培训等工作；承担人力资源供需对接平台建</w:t>
      </w:r>
      <w:r>
        <w:rPr>
          <w:rFonts w:ascii="FangSong" w:hAnsi="FangSong" w:eastAsia="FangSong" w:cs="FangSong"/>
          <w:sz w:val="24"/>
          <w:szCs w:val="24"/>
        </w:rPr>
        <w:t>设；承担劳动人事争议</w:t>
      </w:r>
      <w:r>
        <w:rPr>
          <w:rFonts w:ascii="FangSong" w:hAnsi="FangSong" w:eastAsia="FangSong" w:cs="FangSong"/>
          <w:sz w:val="24"/>
          <w:szCs w:val="24"/>
        </w:rPr>
        <w:t xml:space="preserve"> </w:t>
      </w:r>
      <w:r>
        <w:rPr>
          <w:rFonts w:ascii="FangSong" w:hAnsi="FangSong" w:eastAsia="FangSong" w:cs="FangSong"/>
          <w:sz w:val="24"/>
          <w:szCs w:val="24"/>
          <w:spacing w:val="-8"/>
        </w:rPr>
        <w:t>仲裁工作。</w:t>
      </w:r>
    </w:p>
    <w:p>
      <w:pPr>
        <w:ind w:left="1515" w:right="1388" w:firstLine="6"/>
        <w:spacing w:before="50" w:line="302" w:lineRule="auto"/>
        <w:rPr>
          <w:rFonts w:ascii="FangSong" w:hAnsi="FangSong" w:eastAsia="FangSong" w:cs="FangSong"/>
          <w:sz w:val="24"/>
          <w:szCs w:val="24"/>
        </w:rPr>
      </w:pPr>
      <w:r>
        <w:rPr>
          <w:rFonts w:ascii="FangSong" w:hAnsi="FangSong" w:eastAsia="FangSong" w:cs="FangSong"/>
          <w:sz w:val="24"/>
          <w:szCs w:val="24"/>
          <w:spacing w:val="3"/>
        </w:rPr>
        <w:t>负责贯彻执行国家有关社会保险的方针、政策、法律、法规；做好各项社会</w:t>
      </w:r>
      <w:r>
        <w:rPr>
          <w:rFonts w:ascii="FangSong" w:hAnsi="FangSong" w:eastAsia="FangSong" w:cs="FangSong"/>
          <w:sz w:val="24"/>
          <w:szCs w:val="24"/>
          <w:spacing w:val="2"/>
        </w:rPr>
        <w:t>保</w:t>
      </w:r>
      <w:r>
        <w:rPr>
          <w:rFonts w:ascii="FangSong" w:hAnsi="FangSong" w:eastAsia="FangSong" w:cs="FangSong"/>
          <w:sz w:val="24"/>
          <w:szCs w:val="24"/>
          <w:spacing w:val="36"/>
        </w:rPr>
        <w:t xml:space="preserve"> </w:t>
      </w:r>
      <w:r>
        <w:rPr>
          <w:rFonts w:ascii="FangSong" w:hAnsi="FangSong" w:eastAsia="FangSong" w:cs="FangSong"/>
          <w:sz w:val="24"/>
          <w:szCs w:val="24"/>
          <w:spacing w:val="2"/>
        </w:rPr>
        <w:t>险基</w:t>
      </w:r>
      <w:r>
        <w:rPr>
          <w:rFonts w:ascii="FangSong" w:hAnsi="FangSong" w:eastAsia="FangSong" w:cs="FangSong"/>
          <w:sz w:val="24"/>
          <w:szCs w:val="24"/>
        </w:rPr>
        <w:t xml:space="preserve"> </w:t>
      </w:r>
      <w:r>
        <w:rPr>
          <w:rFonts w:ascii="FangSong" w:hAnsi="FangSong" w:eastAsia="FangSong" w:cs="FangSong"/>
          <w:sz w:val="24"/>
          <w:szCs w:val="24"/>
          <w:spacing w:val="1"/>
        </w:rPr>
        <w:t>金收支两线管理工作，按时拨付各项社会保险基金；负责办理参</w:t>
      </w:r>
      <w:r>
        <w:rPr>
          <w:rFonts w:ascii="FangSong" w:hAnsi="FangSong" w:eastAsia="FangSong" w:cs="FangSong"/>
          <w:sz w:val="24"/>
          <w:szCs w:val="24"/>
        </w:rPr>
        <w:t>保登记和职工参保、</w:t>
      </w:r>
      <w:r>
        <w:rPr>
          <w:rFonts w:ascii="FangSong" w:hAnsi="FangSong" w:eastAsia="FangSong" w:cs="FangSong"/>
          <w:sz w:val="24"/>
          <w:szCs w:val="24"/>
        </w:rPr>
        <w:t xml:space="preserve"> </w:t>
      </w:r>
      <w:r>
        <w:rPr>
          <w:rFonts w:ascii="FangSong" w:hAnsi="FangSong" w:eastAsia="FangSong" w:cs="FangSong"/>
          <w:sz w:val="24"/>
          <w:szCs w:val="24"/>
          <w:spacing w:val="3"/>
        </w:rPr>
        <w:t>转移、终止、</w:t>
      </w:r>
      <w:r>
        <w:rPr>
          <w:rFonts w:ascii="FangSong" w:hAnsi="FangSong" w:eastAsia="FangSong" w:cs="FangSong"/>
          <w:sz w:val="24"/>
          <w:szCs w:val="24"/>
          <w:spacing w:val="56"/>
        </w:rPr>
        <w:t xml:space="preserve"> </w:t>
      </w:r>
      <w:r>
        <w:rPr>
          <w:rFonts w:ascii="FangSong" w:hAnsi="FangSong" w:eastAsia="FangSong" w:cs="FangSong"/>
          <w:sz w:val="24"/>
          <w:szCs w:val="24"/>
          <w:spacing w:val="3"/>
        </w:rPr>
        <w:t>中断等手续，统一核定退休人员</w:t>
      </w:r>
      <w:r>
        <w:rPr>
          <w:rFonts w:ascii="FangSong" w:hAnsi="FangSong" w:eastAsia="FangSong" w:cs="FangSong"/>
          <w:sz w:val="24"/>
          <w:szCs w:val="24"/>
          <w:spacing w:val="2"/>
        </w:rPr>
        <w:t>的基本养老金；审核职工的基本医疗</w:t>
      </w:r>
      <w:r>
        <w:rPr>
          <w:rFonts w:ascii="FangSong" w:hAnsi="FangSong" w:eastAsia="FangSong" w:cs="FangSong"/>
          <w:sz w:val="24"/>
          <w:szCs w:val="24"/>
        </w:rPr>
        <w:t xml:space="preserve"> </w:t>
      </w:r>
      <w:r>
        <w:rPr>
          <w:rFonts w:ascii="FangSong" w:hAnsi="FangSong" w:eastAsia="FangSong" w:cs="FangSong"/>
          <w:sz w:val="24"/>
          <w:szCs w:val="24"/>
          <w:spacing w:val="1"/>
        </w:rPr>
        <w:t>保险、工伤、生育等费用，并按期足额支付；负责编制社会保险</w:t>
      </w:r>
      <w:r>
        <w:rPr>
          <w:rFonts w:ascii="FangSong" w:hAnsi="FangSong" w:eastAsia="FangSong" w:cs="FangSong"/>
          <w:sz w:val="24"/>
          <w:szCs w:val="24"/>
        </w:rPr>
        <w:t>基金的预算和决算，</w:t>
      </w:r>
      <w:r>
        <w:rPr>
          <w:rFonts w:ascii="FangSong" w:hAnsi="FangSong" w:eastAsia="FangSong" w:cs="FangSong"/>
          <w:sz w:val="24"/>
          <w:szCs w:val="24"/>
        </w:rPr>
        <w:t xml:space="preserve"> </w:t>
      </w:r>
      <w:r>
        <w:rPr>
          <w:rFonts w:ascii="FangSong" w:hAnsi="FangSong" w:eastAsia="FangSong" w:cs="FangSong"/>
          <w:sz w:val="24"/>
          <w:szCs w:val="24"/>
          <w:spacing w:val="-4"/>
        </w:rPr>
        <w:t>负责社会保险基金的稽核工作。</w:t>
      </w:r>
    </w:p>
    <w:p>
      <w:pPr>
        <w:ind w:left="1513"/>
        <w:spacing w:before="209"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1515" w:right="1438"/>
        <w:spacing w:before="118" w:line="296" w:lineRule="auto"/>
        <w:rPr>
          <w:rFonts w:ascii="FangSong" w:hAnsi="FangSong" w:eastAsia="FangSong" w:cs="FangSong"/>
          <w:sz w:val="24"/>
          <w:szCs w:val="24"/>
        </w:rPr>
      </w:pPr>
      <w:r>
        <w:rPr>
          <w:rFonts w:ascii="FangSong" w:hAnsi="FangSong" w:eastAsia="FangSong" w:cs="FangSong"/>
          <w:sz w:val="24"/>
          <w:szCs w:val="24"/>
          <w:spacing w:val="-1"/>
        </w:rPr>
        <w:t>组织和人力资源部内设机构包括基层党建科、编制人事科、绩效考核和薪酬管理科，</w:t>
      </w:r>
      <w:r>
        <w:rPr>
          <w:rFonts w:ascii="FangSong" w:hAnsi="FangSong" w:eastAsia="FangSong" w:cs="FangSong"/>
          <w:sz w:val="24"/>
          <w:szCs w:val="24"/>
          <w:spacing w:val="14"/>
        </w:rPr>
        <w:t xml:space="preserve"> </w:t>
      </w:r>
      <w:r>
        <w:rPr>
          <w:rFonts w:ascii="FangSong" w:hAnsi="FangSong" w:eastAsia="FangSong" w:cs="FangSong"/>
          <w:sz w:val="24"/>
          <w:szCs w:val="24"/>
          <w:spacing w:val="-3"/>
        </w:rPr>
        <w:t>均为副科级建制，共核定副科级领导职数3名。</w:t>
      </w:r>
    </w:p>
    <w:p>
      <w:pPr>
        <w:ind w:left="1516"/>
        <w:spacing w:before="23" w:line="222" w:lineRule="auto"/>
        <w:rPr>
          <w:rFonts w:ascii="FangSong" w:hAnsi="FangSong" w:eastAsia="FangSong" w:cs="FangSong"/>
          <w:sz w:val="24"/>
          <w:szCs w:val="24"/>
        </w:rPr>
      </w:pPr>
      <w:r>
        <w:rPr>
          <w:rFonts w:ascii="FangSong" w:hAnsi="FangSong" w:eastAsia="FangSong" w:cs="FangSong"/>
          <w:sz w:val="24"/>
          <w:szCs w:val="24"/>
          <w:spacing w:val="-2"/>
        </w:rPr>
        <w:t>组织和人力资源部编制9名，副县级领导职数1名，正科级领导职数2名。</w:t>
      </w:r>
    </w:p>
    <w:p>
      <w:pPr>
        <w:ind w:left="1523" w:right="1420" w:hanging="8"/>
        <w:spacing w:before="116" w:line="285" w:lineRule="auto"/>
        <w:rPr>
          <w:rFonts w:ascii="FangSong" w:hAnsi="FangSong" w:eastAsia="FangSong" w:cs="FangSong"/>
          <w:sz w:val="24"/>
          <w:szCs w:val="24"/>
        </w:rPr>
      </w:pPr>
      <w:r>
        <w:rPr>
          <w:rFonts w:ascii="FangSong" w:hAnsi="FangSong" w:eastAsia="FangSong" w:cs="FangSong"/>
          <w:sz w:val="24"/>
          <w:szCs w:val="24"/>
          <w:spacing w:val="-1"/>
        </w:rPr>
        <w:t>长治高新区人才服务中心（劳动人事争议仲裁院</w:t>
      </w:r>
      <w:r>
        <w:rPr>
          <w:rFonts w:ascii="FangSong" w:hAnsi="FangSong" w:eastAsia="FangSong" w:cs="FangSong"/>
          <w:sz w:val="24"/>
          <w:szCs w:val="24"/>
          <w:spacing w:val="15"/>
        </w:rPr>
        <w:t>），</w:t>
      </w:r>
      <w:r>
        <w:rPr>
          <w:rFonts w:ascii="FangSong" w:hAnsi="FangSong" w:eastAsia="FangSong" w:cs="FangSong"/>
          <w:sz w:val="24"/>
          <w:szCs w:val="24"/>
          <w:spacing w:val="-1"/>
        </w:rPr>
        <w:t>加挂高新区深化省校合作中心。</w:t>
      </w:r>
      <w:r>
        <w:rPr>
          <w:rFonts w:ascii="FangSong" w:hAnsi="FangSong" w:eastAsia="FangSong" w:cs="FangSong"/>
          <w:sz w:val="24"/>
          <w:szCs w:val="24"/>
          <w:spacing w:val="1"/>
        </w:rPr>
        <w:t xml:space="preserve"> </w:t>
      </w:r>
      <w:r>
        <w:rPr>
          <w:rFonts w:ascii="FangSong" w:hAnsi="FangSong" w:eastAsia="FangSong" w:cs="FangSong"/>
          <w:sz w:val="24"/>
          <w:szCs w:val="24"/>
          <w:spacing w:val="-2"/>
        </w:rPr>
        <w:t>为财政拨款事业单位，正科级建制，核定编制11名、科级领导职数1正1副。</w:t>
      </w:r>
    </w:p>
    <w:p>
      <w:pPr>
        <w:ind w:left="1515" w:right="1388"/>
        <w:spacing w:before="55" w:line="297" w:lineRule="auto"/>
        <w:rPr>
          <w:rFonts w:ascii="FangSong" w:hAnsi="FangSong" w:eastAsia="FangSong" w:cs="FangSong"/>
          <w:sz w:val="24"/>
          <w:szCs w:val="24"/>
        </w:rPr>
      </w:pPr>
      <w:r>
        <w:rPr>
          <w:rFonts w:ascii="FangSong" w:hAnsi="FangSong" w:eastAsia="FangSong" w:cs="FangSong"/>
          <w:sz w:val="24"/>
          <w:szCs w:val="24"/>
          <w:spacing w:val="-1"/>
        </w:rPr>
        <w:t>长治高新区社会保险中心，为</w:t>
      </w:r>
      <w:r>
        <w:rPr>
          <w:rFonts w:ascii="FangSong" w:hAnsi="FangSong" w:eastAsia="FangSong" w:cs="FangSong"/>
          <w:sz w:val="24"/>
          <w:szCs w:val="24"/>
          <w:spacing w:val="-54"/>
        </w:rPr>
        <w:t xml:space="preserve"> </w:t>
      </w:r>
      <w:r>
        <w:rPr>
          <w:rFonts w:ascii="FangSong" w:hAnsi="FangSong" w:eastAsia="FangSong" w:cs="FangSong"/>
          <w:sz w:val="24"/>
          <w:szCs w:val="24"/>
          <w:spacing w:val="-1"/>
        </w:rPr>
        <w:t>自收自支事业单位，正科级建制，核定编制10名、科级</w:t>
      </w:r>
      <w:r>
        <w:rPr>
          <w:rFonts w:ascii="FangSong" w:hAnsi="FangSong" w:eastAsia="FangSong" w:cs="FangSong"/>
          <w:sz w:val="24"/>
          <w:szCs w:val="24"/>
        </w:rPr>
        <w:t xml:space="preserve"> </w:t>
      </w:r>
      <w:r>
        <w:rPr>
          <w:rFonts w:ascii="FangSong" w:hAnsi="FangSong" w:eastAsia="FangSong" w:cs="FangSong"/>
          <w:sz w:val="24"/>
          <w:szCs w:val="24"/>
          <w:spacing w:val="-2"/>
        </w:rPr>
        <w:t>领导职数1正1副，归口组织和人力资源部</w:t>
      </w:r>
      <w:r>
        <w:rPr>
          <w:rFonts w:ascii="FangSong" w:hAnsi="FangSong" w:eastAsia="FangSong" w:cs="FangSong"/>
          <w:sz w:val="24"/>
          <w:szCs w:val="24"/>
          <w:spacing w:val="-3"/>
        </w:rPr>
        <w:t>管理。</w:t>
      </w:r>
    </w:p>
    <w:p>
      <w:pPr>
        <w:ind w:left="1515" w:right="1388"/>
        <w:spacing w:before="24" w:line="301" w:lineRule="auto"/>
        <w:jc w:val="both"/>
        <w:rPr>
          <w:rFonts w:ascii="FangSong" w:hAnsi="FangSong" w:eastAsia="FangSong" w:cs="FangSong"/>
          <w:sz w:val="24"/>
          <w:szCs w:val="24"/>
        </w:rPr>
      </w:pPr>
      <w:r>
        <w:rPr>
          <w:rFonts w:ascii="FangSong" w:hAnsi="FangSong" w:eastAsia="FangSong" w:cs="FangSong"/>
          <w:sz w:val="24"/>
          <w:szCs w:val="24"/>
          <w:spacing w:val="1"/>
        </w:rPr>
        <w:t>从部门预算构成看，长治高新技术产业开发区组织和人力资源部</w:t>
      </w:r>
      <w:r>
        <w:rPr>
          <w:rFonts w:ascii="FangSong" w:hAnsi="FangSong" w:eastAsia="FangSong" w:cs="FangSong"/>
          <w:sz w:val="24"/>
          <w:szCs w:val="24"/>
        </w:rPr>
        <w:t>预算主要包括长治高</w:t>
      </w:r>
      <w:r>
        <w:rPr>
          <w:rFonts w:ascii="FangSong" w:hAnsi="FangSong" w:eastAsia="FangSong" w:cs="FangSong"/>
          <w:sz w:val="24"/>
          <w:szCs w:val="24"/>
        </w:rPr>
        <w:t xml:space="preserve"> </w:t>
      </w:r>
      <w:r>
        <w:rPr>
          <w:rFonts w:ascii="FangSong" w:hAnsi="FangSong" w:eastAsia="FangSong" w:cs="FangSong"/>
          <w:sz w:val="24"/>
          <w:szCs w:val="24"/>
          <w:spacing w:val="1"/>
        </w:rPr>
        <w:t>新技术产业开发区组织和人力资源部、长治高新区人才服务中心</w:t>
      </w:r>
      <w:r>
        <w:rPr>
          <w:rFonts w:ascii="FangSong" w:hAnsi="FangSong" w:eastAsia="FangSong" w:cs="FangSong"/>
          <w:sz w:val="24"/>
          <w:szCs w:val="24"/>
        </w:rPr>
        <w:t>（劳动人事争议仲裁</w:t>
      </w:r>
      <w:r>
        <w:rPr>
          <w:rFonts w:ascii="FangSong" w:hAnsi="FangSong" w:eastAsia="FangSong" w:cs="FangSong"/>
          <w:sz w:val="24"/>
          <w:szCs w:val="24"/>
        </w:rPr>
        <w:t xml:space="preserve"> </w:t>
      </w:r>
      <w:r>
        <w:rPr>
          <w:rFonts w:ascii="FangSong" w:hAnsi="FangSong" w:eastAsia="FangSong" w:cs="FangSong"/>
          <w:sz w:val="24"/>
          <w:szCs w:val="24"/>
          <w:spacing w:val="-3"/>
        </w:rPr>
        <w:t>院）、长治高新区社会保险中心的预算。</w:t>
      </w:r>
    </w:p>
    <w:p>
      <w:pPr>
        <w:ind w:left="1515" w:right="1388" w:firstLine="2"/>
        <w:spacing w:before="26" w:line="301" w:lineRule="auto"/>
        <w:jc w:val="both"/>
        <w:rPr>
          <w:rFonts w:ascii="FangSong" w:hAnsi="FangSong" w:eastAsia="FangSong" w:cs="FangSong"/>
          <w:sz w:val="24"/>
          <w:szCs w:val="24"/>
        </w:rPr>
      </w:pPr>
      <w:r>
        <w:rPr>
          <w:rFonts w:ascii="FangSong" w:hAnsi="FangSong" w:eastAsia="FangSong" w:cs="FangSong"/>
          <w:sz w:val="24"/>
          <w:szCs w:val="24"/>
          <w:spacing w:val="1"/>
        </w:rPr>
        <w:t>纳入长治高新技术产业开发区组织和人力资源部预算的单</w:t>
      </w:r>
      <w:r>
        <w:rPr>
          <w:rFonts w:ascii="FangSong" w:hAnsi="FangSong" w:eastAsia="FangSong" w:cs="FangSong"/>
          <w:sz w:val="24"/>
          <w:szCs w:val="24"/>
        </w:rPr>
        <w:t>位包括：长治高新技术产业</w:t>
      </w:r>
      <w:r>
        <w:rPr>
          <w:rFonts w:ascii="FangSong" w:hAnsi="FangSong" w:eastAsia="FangSong" w:cs="FangSong"/>
          <w:sz w:val="24"/>
          <w:szCs w:val="24"/>
        </w:rPr>
        <w:t xml:space="preserve"> </w:t>
      </w:r>
      <w:r>
        <w:rPr>
          <w:rFonts w:ascii="FangSong" w:hAnsi="FangSong" w:eastAsia="FangSong" w:cs="FangSong"/>
          <w:sz w:val="24"/>
          <w:szCs w:val="24"/>
          <w:spacing w:val="1"/>
        </w:rPr>
        <w:t>开发区组织和人力资源部、长治高新区人才服务中心（劳动人事</w:t>
      </w:r>
      <w:r>
        <w:rPr>
          <w:rFonts w:ascii="FangSong" w:hAnsi="FangSong" w:eastAsia="FangSong" w:cs="FangSong"/>
          <w:sz w:val="24"/>
          <w:szCs w:val="24"/>
        </w:rPr>
        <w:t>争议仲裁院）、长治</w:t>
      </w:r>
      <w:r>
        <w:rPr>
          <w:rFonts w:ascii="FangSong" w:hAnsi="FangSong" w:eastAsia="FangSong" w:cs="FangSong"/>
          <w:sz w:val="24"/>
          <w:szCs w:val="24"/>
        </w:rPr>
        <w:t xml:space="preserve"> </w:t>
      </w:r>
      <w:r>
        <w:rPr>
          <w:rFonts w:ascii="FangSong" w:hAnsi="FangSong" w:eastAsia="FangSong" w:cs="FangSong"/>
          <w:sz w:val="24"/>
          <w:szCs w:val="24"/>
          <w:spacing w:val="-5"/>
        </w:rPr>
        <w:t>高新区社会保险中心。</w:t>
      </w:r>
    </w:p>
    <w:p>
      <w:pPr>
        <w:spacing w:line="301" w:lineRule="auto"/>
        <w:sectPr>
          <w:headerReference w:type="default" r:id="rId5"/>
          <w:footerReference w:type="default" r:id="rId6"/>
          <w:pgSz w:w="11900" w:h="16840"/>
          <w:pgMar w:top="610" w:right="86" w:bottom="312" w:left="0" w:header="357" w:footer="153" w:gutter="0"/>
        </w:sectPr>
        <w:rPr>
          <w:rFonts w:ascii="FangSong" w:hAnsi="FangSong" w:eastAsia="FangSong" w:cs="FangSong"/>
          <w:sz w:val="24"/>
          <w:szCs w:val="24"/>
        </w:rPr>
      </w:pPr>
    </w:p>
    <w:p>
      <w:pPr>
        <w:pStyle w:val="BodyText"/>
        <w:spacing w:line="319" w:lineRule="auto"/>
        <w:rPr/>
      </w:pPr>
      <w:r/>
    </w:p>
    <w:p>
      <w:pPr>
        <w:pStyle w:val="BodyText"/>
        <w:spacing w:line="319" w:lineRule="auto"/>
        <w:rPr/>
      </w:pPr>
      <w:r/>
    </w:p>
    <w:p>
      <w:pPr>
        <w:ind w:left="4347"/>
        <w:spacing w:before="98" w:line="238" w:lineRule="exact"/>
        <w:outlineLvl w:val="0"/>
        <w:rPr>
          <w:rFonts w:ascii="Microsoft YaHei" w:hAnsi="Microsoft YaHei" w:eastAsia="Microsoft YaHei" w:cs="Microsoft YaHei"/>
          <w:sz w:val="23"/>
          <w:szCs w:val="23"/>
        </w:rPr>
      </w:pPr>
      <w:r>
        <w:pict>
          <v:shape id="_x0000_s82" style="position:absolute;margin-left:8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1"/>
                      <w:position w:val="3"/>
                    </w:rPr>
                    <w:t>@#@#@                                         @#@#@</w:t>
                  </w:r>
                </w:p>
              </w:txbxContent>
            </v:textbox>
          </v:shape>
        </w:pict>
      </w:r>
      <w:bookmarkStart w:name="bookmark5" w:id="39"/>
      <w:bookmarkEnd w:id="39"/>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188"/>
        <w:gridCol w:w="3361"/>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0"/>
            <w:bookmarkEnd w:id="40"/>
            <w:r>
              <w:rPr>
                <w:rFonts w:ascii="Microsoft YaHei" w:hAnsi="Microsoft YaHei" w:eastAsia="Microsoft YaHei" w:cs="Microsoft YaHei"/>
                <w:sz w:val="23"/>
                <w:szCs w:val="23"/>
                <w:color w:val="212529"/>
                <w:position w:val="-1"/>
              </w:rPr>
              <w:t>2025年预算收支总表</w:t>
            </w:r>
          </w:p>
        </w:tc>
      </w:tr>
      <w:tr>
        <w:trPr>
          <w:trHeight w:val="535" w:hRule="atLeast"/>
        </w:trPr>
        <w:tc>
          <w:tcPr>
            <w:tcW w:w="5188" w:type="dxa"/>
            <w:vAlign w:val="top"/>
            <w:tcBorders>
              <w:top w:val="single" w:color="FFFFFF" w:sz="4" w:space="0"/>
              <w:bottom w:val="nil"/>
            </w:tcBorders>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部门名称：长治高新技术产业开发区组织和人力资源部</w:t>
            </w:r>
          </w:p>
        </w:tc>
        <w:tc>
          <w:tcPr>
            <w:tcW w:w="3361"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3152" w:type="dxa"/>
            <w:vAlign w:val="top"/>
            <w:gridSpan w:val="2"/>
          </w:tcPr>
          <w:p>
            <w:pPr>
              <w:ind w:left="1383"/>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36" w:type="dxa"/>
            <w:vAlign w:val="top"/>
          </w:tcPr>
          <w:p>
            <w:pPr>
              <w:ind w:left="816"/>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83" w:type="dxa"/>
            <w:vAlign w:val="top"/>
          </w:tcPr>
          <w:p>
            <w:pPr>
              <w:ind w:left="49"/>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81" w:type="dxa"/>
            <w:vAlign w:val="top"/>
          </w:tcPr>
          <w:p>
            <w:pPr>
              <w:ind w:left="386" w:right="39" w:hanging="360"/>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上年结转安</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7"/>
                <w:szCs w:val="17"/>
                <w:color w:val="212529"/>
                <w:spacing w:val="11"/>
              </w:rPr>
              <w:t>排</w:t>
            </w:r>
          </w:p>
        </w:tc>
      </w:tr>
      <w:tr>
        <w:trPr>
          <w:trHeight w:val="524" w:hRule="atLeast"/>
        </w:trPr>
        <w:tc>
          <w:tcPr>
            <w:tcW w:w="1969"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left="514"/>
              <w:spacing w:before="190" w:line="184" w:lineRule="auto"/>
              <w:rPr>
                <w:rFonts w:ascii="SimSun" w:hAnsi="SimSun" w:eastAsia="SimSun" w:cs="SimSun"/>
                <w:sz w:val="18"/>
                <w:szCs w:val="18"/>
              </w:rPr>
            </w:pPr>
            <w:r>
              <w:rPr>
                <w:rFonts w:ascii="SimSun" w:hAnsi="SimSun" w:eastAsia="SimSun" w:cs="SimSun"/>
                <w:sz w:val="18"/>
                <w:szCs w:val="18"/>
                <w:color w:val="212529"/>
                <w:spacing w:val="-2"/>
              </w:rPr>
              <w:t>2170.04</w:t>
            </w:r>
          </w:p>
        </w:tc>
        <w:tc>
          <w:tcPr>
            <w:tcW w:w="2036" w:type="dxa"/>
            <w:vAlign w:val="top"/>
          </w:tcPr>
          <w:p>
            <w:pPr>
              <w:ind w:left="6"/>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ind w:right="25"/>
              <w:spacing w:before="191" w:line="183" w:lineRule="auto"/>
              <w:jc w:val="right"/>
              <w:rPr>
                <w:rFonts w:ascii="SimSun" w:hAnsi="SimSun" w:eastAsia="SimSun" w:cs="SimSun"/>
                <w:sz w:val="18"/>
                <w:szCs w:val="18"/>
              </w:rPr>
            </w:pPr>
            <w:r>
              <w:rPr>
                <w:rFonts w:ascii="SimSun" w:hAnsi="SimSun" w:eastAsia="SimSun" w:cs="SimSun"/>
                <w:sz w:val="18"/>
                <w:szCs w:val="18"/>
                <w:color w:val="212529"/>
                <w:spacing w:val="-2"/>
              </w:rPr>
              <w:t>578.03</w:t>
            </w:r>
          </w:p>
        </w:tc>
        <w:tc>
          <w:tcPr>
            <w:tcW w:w="1183" w:type="dxa"/>
            <w:vAlign w:val="top"/>
          </w:tcPr>
          <w:p>
            <w:pPr>
              <w:ind w:right="16"/>
              <w:spacing w:before="190" w:line="184" w:lineRule="auto"/>
              <w:jc w:val="right"/>
              <w:rPr>
                <w:rFonts w:ascii="SimSun" w:hAnsi="SimSun" w:eastAsia="SimSun" w:cs="SimSun"/>
                <w:sz w:val="18"/>
                <w:szCs w:val="18"/>
              </w:rPr>
            </w:pPr>
            <w:r>
              <w:rPr>
                <w:rFonts w:ascii="SimSun" w:hAnsi="SimSun" w:eastAsia="SimSun" w:cs="SimSun"/>
                <w:sz w:val="18"/>
                <w:szCs w:val="18"/>
                <w:color w:val="212529"/>
                <w:spacing w:val="-2"/>
              </w:rPr>
              <w:t>575.18</w:t>
            </w:r>
          </w:p>
        </w:tc>
        <w:tc>
          <w:tcPr>
            <w:tcW w:w="981" w:type="dxa"/>
            <w:vAlign w:val="top"/>
          </w:tcPr>
          <w:p>
            <w:pPr>
              <w:ind w:left="585"/>
              <w:spacing w:before="191" w:line="183" w:lineRule="auto"/>
              <w:rPr>
                <w:rFonts w:ascii="SimSun" w:hAnsi="SimSun" w:eastAsia="SimSun" w:cs="SimSun"/>
                <w:sz w:val="18"/>
                <w:szCs w:val="18"/>
              </w:rPr>
            </w:pPr>
            <w:r>
              <w:rPr>
                <w:rFonts w:ascii="SimSun" w:hAnsi="SimSun" w:eastAsia="SimSun" w:cs="SimSun"/>
                <w:sz w:val="18"/>
                <w:szCs w:val="18"/>
                <w:color w:val="212529"/>
                <w:spacing w:val="-2"/>
              </w:rPr>
              <w:t>2.85</w:t>
            </w:r>
          </w:p>
        </w:tc>
      </w:tr>
      <w:tr>
        <w:trPr>
          <w:trHeight w:val="524" w:hRule="atLeast"/>
        </w:trPr>
        <w:tc>
          <w:tcPr>
            <w:tcW w:w="1969"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36" w:type="dxa"/>
            <w:vAlign w:val="top"/>
          </w:tcPr>
          <w:p>
            <w:pPr>
              <w:ind w:left="7"/>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ind w:right="25"/>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1183" w:type="dxa"/>
            <w:vAlign w:val="top"/>
          </w:tcPr>
          <w:p>
            <w:pPr>
              <w:ind w:right="16"/>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ind w:right="22"/>
              <w:spacing w:before="19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c>
          <w:tcPr>
            <w:tcW w:w="1183" w:type="dxa"/>
            <w:vAlign w:val="top"/>
          </w:tcPr>
          <w:p>
            <w:pPr>
              <w:pStyle w:val="TableText"/>
              <w:rPr/>
            </w:pPr>
            <w:r/>
          </w:p>
        </w:tc>
        <w:tc>
          <w:tcPr>
            <w:tcW w:w="981" w:type="dxa"/>
            <w:vAlign w:val="top"/>
          </w:tcPr>
          <w:p>
            <w:pPr>
              <w:ind w:right="24"/>
              <w:spacing w:before="19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4"/>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3"/>
              </w:rPr>
              <w:t>1539.42</w:t>
            </w:r>
          </w:p>
        </w:tc>
        <w:tc>
          <w:tcPr>
            <w:tcW w:w="1183" w:type="dxa"/>
            <w:vAlign w:val="top"/>
          </w:tcPr>
          <w:p>
            <w:pPr>
              <w:ind w:right="15"/>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3"/>
              </w:rPr>
              <w:t>1530.08</w:t>
            </w:r>
          </w:p>
        </w:tc>
        <w:tc>
          <w:tcPr>
            <w:tcW w:w="981" w:type="dxa"/>
            <w:vAlign w:val="top"/>
          </w:tcPr>
          <w:p>
            <w:pPr>
              <w:ind w:left="583"/>
              <w:spacing w:before="198"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5"/>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32.23</w:t>
            </w:r>
          </w:p>
        </w:tc>
        <w:tc>
          <w:tcPr>
            <w:tcW w:w="1183" w:type="dxa"/>
            <w:vAlign w:val="top"/>
          </w:tcPr>
          <w:p>
            <w:pPr>
              <w:ind w:right="16"/>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32.23</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5"/>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32.32</w:t>
            </w:r>
          </w:p>
        </w:tc>
        <w:tc>
          <w:tcPr>
            <w:tcW w:w="1183" w:type="dxa"/>
            <w:vAlign w:val="top"/>
          </w:tcPr>
          <w:p>
            <w:pPr>
              <w:ind w:right="16"/>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32.32</w:t>
            </w:r>
          </w:p>
        </w:tc>
        <w:tc>
          <w:tcPr>
            <w:tcW w:w="98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6" w:line="217" w:lineRule="auto"/>
              <w:rPr>
                <w:rFonts w:ascii="SimSun" w:hAnsi="SimSun" w:eastAsia="SimSun" w:cs="SimSun"/>
                <w:sz w:val="18"/>
                <w:szCs w:val="18"/>
              </w:rPr>
            </w:pPr>
            <w:bookmarkStart w:name="bookmark36" w:id="41"/>
            <w:bookmarkEnd w:id="41"/>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right="43"/>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4"/>
              <w:spacing w:before="186" w:line="162" w:lineRule="auto"/>
              <w:rPr>
                <w:sz w:val="17"/>
                <w:szCs w:val="17"/>
              </w:rPr>
            </w:pPr>
            <w:r>
              <w:rPr>
                <w:sz w:val="17"/>
                <w:szCs w:val="17"/>
                <w:color w:val="212529"/>
                <w:spacing w:val="1"/>
              </w:rPr>
              <w:t>2170.04</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4"/>
              <w:spacing w:before="186" w:line="162" w:lineRule="auto"/>
              <w:rPr>
                <w:sz w:val="17"/>
                <w:szCs w:val="17"/>
              </w:rPr>
            </w:pPr>
            <w:r>
              <w:rPr>
                <w:sz w:val="17"/>
                <w:szCs w:val="17"/>
                <w:color w:val="212529"/>
              </w:rPr>
              <w:t>2183.69</w:t>
            </w:r>
          </w:p>
        </w:tc>
        <w:tc>
          <w:tcPr>
            <w:tcW w:w="1183" w:type="dxa"/>
            <w:vAlign w:val="top"/>
          </w:tcPr>
          <w:p>
            <w:pPr>
              <w:pStyle w:val="TableText"/>
              <w:ind w:right="16"/>
              <w:spacing w:before="186" w:line="162" w:lineRule="auto"/>
              <w:jc w:val="right"/>
              <w:rPr>
                <w:sz w:val="17"/>
                <w:szCs w:val="17"/>
              </w:rPr>
            </w:pPr>
            <w:r>
              <w:rPr>
                <w:sz w:val="17"/>
                <w:szCs w:val="17"/>
                <w:color w:val="212529"/>
                <w:spacing w:val="1"/>
              </w:rPr>
              <w:t>2170.04</w:t>
            </w:r>
          </w:p>
        </w:tc>
        <w:tc>
          <w:tcPr>
            <w:tcW w:w="981" w:type="dxa"/>
            <w:vAlign w:val="top"/>
          </w:tcPr>
          <w:p>
            <w:pPr>
              <w:pStyle w:val="TableText"/>
              <w:ind w:left="506"/>
              <w:spacing w:before="186" w:line="162" w:lineRule="auto"/>
              <w:rPr>
                <w:sz w:val="17"/>
                <w:szCs w:val="17"/>
              </w:rPr>
            </w:pPr>
            <w:r>
              <w:rPr>
                <w:sz w:val="17"/>
                <w:szCs w:val="17"/>
                <w:color w:val="212529"/>
              </w:rPr>
              <w:t>13.65</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51"/>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13.65</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4"/>
              <w:spacing w:before="188" w:line="162" w:lineRule="auto"/>
              <w:rPr>
                <w:sz w:val="17"/>
                <w:szCs w:val="17"/>
              </w:rPr>
            </w:pPr>
            <w:r>
              <w:rPr>
                <w:sz w:val="17"/>
                <w:szCs w:val="17"/>
                <w:color w:val="212529"/>
              </w:rPr>
              <w:t>2183.69</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4"/>
              <w:spacing w:before="188" w:line="162" w:lineRule="auto"/>
              <w:rPr>
                <w:sz w:val="17"/>
                <w:szCs w:val="17"/>
              </w:rPr>
            </w:pPr>
            <w:r>
              <w:rPr>
                <w:sz w:val="17"/>
                <w:szCs w:val="17"/>
                <w:color w:val="212529"/>
              </w:rPr>
              <w:t>2183.69</w:t>
            </w:r>
          </w:p>
        </w:tc>
        <w:tc>
          <w:tcPr>
            <w:tcW w:w="1183" w:type="dxa"/>
            <w:vAlign w:val="top"/>
          </w:tcPr>
          <w:p>
            <w:pPr>
              <w:pStyle w:val="TableText"/>
              <w:ind w:right="16"/>
              <w:spacing w:before="188" w:line="162" w:lineRule="auto"/>
              <w:jc w:val="right"/>
              <w:rPr>
                <w:sz w:val="17"/>
                <w:szCs w:val="17"/>
              </w:rPr>
            </w:pPr>
            <w:r>
              <w:rPr>
                <w:sz w:val="17"/>
                <w:szCs w:val="17"/>
                <w:color w:val="212529"/>
                <w:spacing w:val="1"/>
              </w:rPr>
              <w:t>2170.04</w:t>
            </w:r>
          </w:p>
        </w:tc>
        <w:tc>
          <w:tcPr>
            <w:tcW w:w="981" w:type="dxa"/>
            <w:vAlign w:val="top"/>
          </w:tcPr>
          <w:p>
            <w:pPr>
              <w:pStyle w:val="TableText"/>
              <w:ind w:left="506"/>
              <w:spacing w:before="188" w:line="162" w:lineRule="auto"/>
              <w:rPr>
                <w:sz w:val="17"/>
                <w:szCs w:val="17"/>
              </w:rPr>
            </w:pPr>
            <w:r>
              <w:rPr>
                <w:sz w:val="17"/>
                <w:szCs w:val="17"/>
                <w:color w:val="212529"/>
              </w:rPr>
              <w:t>13.65</w:t>
            </w:r>
          </w:p>
        </w:tc>
      </w:tr>
    </w:tbl>
    <w:p>
      <w:pPr>
        <w:pStyle w:val="BodyText"/>
        <w:rPr/>
      </w:pPr>
      <w:r/>
    </w:p>
    <w:p>
      <w:pPr>
        <w:sectPr>
          <w:headerReference w:type="default" r:id="rId9"/>
          <w:footerReference w:type="default" r:id="rId10"/>
          <w:pgSz w:w="11900" w:h="16840"/>
          <w:pgMar w:top="610" w:right="86" w:bottom="312" w:left="0" w:header="357" w:footer="153" w:gutter="0"/>
        </w:sectPr>
        <w:rPr/>
      </w:pPr>
    </w:p>
    <w:p>
      <w:pPr>
        <w:spacing w:before="9"/>
        <w:rPr/>
      </w:pPr>
      <w:r>
        <w:pict>
          <v:shape id="_x0000_s11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7" w:id="42"/>
                  <w:bookmarkEnd w:id="42"/>
                  <w:r>
                    <w:rPr>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2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bottom w:val="single" w:color="FFFFFF" w:sz="6" w:space="0"/>
              <w:top w:val="single" w:color="FFFFFF" w:sz="6" w:space="0"/>
            </w:tcBorders>
          </w:tcPr>
          <w:p>
            <w:pPr>
              <w:ind w:left="111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338" w:type="dxa"/>
            <w:vAlign w:val="top"/>
            <w:gridSpan w:val="2"/>
            <w:tcBorders>
              <w:left w:val="single" w:color="FFFFFF" w:sz="2" w:space="0"/>
              <w:right w:val="single" w:color="FFFFFF" w:sz="2" w:space="0"/>
              <w:top w:val="single" w:color="FFFFFF" w:sz="6" w:space="0"/>
            </w:tcBorders>
          </w:tcPr>
          <w:p>
            <w:pPr>
              <w:ind w:left="14" w:right="188"/>
              <w:spacing w:before="20" w:line="207"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部门名称：长治高新技术产业开发区组织和人力资源</w:t>
            </w:r>
            <w:r>
              <w:rPr>
                <w:rFonts w:ascii="SimSun" w:hAnsi="SimSun" w:eastAsia="SimSun" w:cs="SimSun"/>
                <w:sz w:val="18"/>
                <w:szCs w:val="18"/>
                <w:color w:val="212529"/>
                <w:spacing w:val="12"/>
              </w:rPr>
              <w:t xml:space="preserve"> </w:t>
            </w:r>
            <w:r>
              <w:rPr>
                <w:rFonts w:ascii="SimSun" w:hAnsi="SimSun" w:eastAsia="SimSun" w:cs="SimSun"/>
                <w:sz w:val="18"/>
                <w:szCs w:val="18"/>
                <w:color w:val="212529"/>
              </w:rPr>
              <w:t>部</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top w:val="single" w:color="FFFFFF" w:sz="6" w:space="0"/>
            </w:tcBorders>
          </w:tcPr>
          <w:p>
            <w:pPr>
              <w:ind w:left="120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38" w:type="dxa"/>
            <w:vAlign w:val="top"/>
            <w:gridSpan w:val="2"/>
          </w:tcPr>
          <w:p>
            <w:pPr>
              <w:ind w:left="197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55" w:type="dxa"/>
            <w:vAlign w:val="top"/>
            <w:gridSpan w:val="6"/>
          </w:tcPr>
          <w:p>
            <w:pPr>
              <w:ind w:left="360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76" w:type="dxa"/>
            <w:vAlign w:val="top"/>
            <w:vMerge w:val="restart"/>
            <w:tcBorders>
              <w:bottom w:val="nil"/>
            </w:tcBorders>
          </w:tcPr>
          <w:p>
            <w:pPr>
              <w:pStyle w:val="TableText"/>
              <w:spacing w:line="273" w:lineRule="auto"/>
              <w:rPr/>
            </w:pPr>
            <w:r/>
          </w:p>
          <w:p>
            <w:pPr>
              <w:ind w:left="21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22" w:type="dxa"/>
            <w:vAlign w:val="top"/>
          </w:tcPr>
          <w:p>
            <w:pPr>
              <w:ind w:left="107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88"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89" w:type="dxa"/>
            <w:vAlign w:val="top"/>
          </w:tcPr>
          <w:p>
            <w:pPr>
              <w:ind w:left="17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639" w:right="118" w:hanging="536"/>
              <w:spacing w:before="18" w:line="161" w:lineRule="auto"/>
              <w:rPr>
                <w:rFonts w:ascii="Microsoft YaHei" w:hAnsi="Microsoft YaHei" w:eastAsia="Microsoft YaHei" w:cs="Microsoft YaHei"/>
                <w:sz w:val="16"/>
                <w:szCs w:val="16"/>
              </w:rPr>
            </w:pPr>
            <w:r>
              <w:rPr>
                <w:rFonts w:ascii="Microsoft YaHei" w:hAnsi="Microsoft YaHei" w:eastAsia="Microsoft YaHei" w:cs="Microsoft YaHei"/>
                <w:sz w:val="17"/>
                <w:szCs w:val="17"/>
                <w:color w:val="212529"/>
                <w:spacing w:val="7"/>
              </w:rPr>
              <w:t>财政专户管理资</w:t>
            </w:r>
            <w:r>
              <w:rPr>
                <w:rFonts w:ascii="Microsoft YaHei" w:hAnsi="Microsoft YaHei" w:eastAsia="Microsoft YaHei" w:cs="Microsoft YaHei"/>
                <w:sz w:val="17"/>
                <w:szCs w:val="17"/>
                <w:color w:val="212529"/>
                <w:spacing w:val="5"/>
              </w:rPr>
              <w:t xml:space="preserve"> </w:t>
            </w:r>
            <w:r>
              <w:rPr>
                <w:rFonts w:ascii="Microsoft YaHei" w:hAnsi="Microsoft YaHei" w:eastAsia="Microsoft YaHei" w:cs="Microsoft YaHei"/>
                <w:sz w:val="16"/>
                <w:szCs w:val="16"/>
                <w:color w:val="212529"/>
                <w:spacing w:val="19"/>
              </w:rPr>
              <w:t>金</w:t>
            </w:r>
          </w:p>
        </w:tc>
        <w:tc>
          <w:tcPr>
            <w:tcW w:w="959" w:type="dxa"/>
            <w:vAlign w:val="top"/>
          </w:tcPr>
          <w:p>
            <w:pPr>
              <w:ind w:left="10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76" w:type="dxa"/>
            <w:vAlign w:val="top"/>
            <w:vMerge w:val="continue"/>
            <w:tcBorders>
              <w:top w:val="nil"/>
            </w:tcBorders>
          </w:tcPr>
          <w:p>
            <w:pPr>
              <w:pStyle w:val="TableText"/>
              <w:rPr/>
            </w:pPr>
            <w:r/>
          </w:p>
        </w:tc>
      </w:tr>
      <w:tr>
        <w:trPr>
          <w:trHeight w:val="434" w:hRule="atLeast"/>
        </w:trPr>
        <w:tc>
          <w:tcPr>
            <w:tcW w:w="4338" w:type="dxa"/>
            <w:vAlign w:val="top"/>
            <w:gridSpan w:val="2"/>
          </w:tcPr>
          <w:p>
            <w:pPr>
              <w:ind w:left="1972"/>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83"/>
              <w:spacing w:before="149" w:line="162" w:lineRule="auto"/>
              <w:rPr>
                <w:sz w:val="17"/>
                <w:szCs w:val="17"/>
              </w:rPr>
            </w:pPr>
            <w:r>
              <w:rPr>
                <w:sz w:val="17"/>
                <w:szCs w:val="17"/>
                <w:color w:val="212529"/>
                <w:spacing w:val="1"/>
              </w:rPr>
              <w:t>2170.04</w:t>
            </w:r>
          </w:p>
        </w:tc>
        <w:tc>
          <w:tcPr>
            <w:tcW w:w="1288" w:type="dxa"/>
            <w:vAlign w:val="top"/>
          </w:tcPr>
          <w:p>
            <w:pPr>
              <w:pStyle w:val="TableText"/>
              <w:ind w:left="617"/>
              <w:spacing w:before="149" w:line="184" w:lineRule="auto"/>
              <w:rPr>
                <w:sz w:val="15"/>
                <w:szCs w:val="15"/>
              </w:rPr>
            </w:pPr>
            <w:r>
              <w:rPr>
                <w:sz w:val="15"/>
                <w:szCs w:val="15"/>
                <w:color w:val="212529"/>
                <w:spacing w:val="4"/>
              </w:rPr>
              <w:t>2170.</w:t>
            </w:r>
            <w:r>
              <w:rPr>
                <w:sz w:val="15"/>
                <w:szCs w:val="15"/>
                <w:color w:val="212529"/>
                <w:spacing w:val="9"/>
              </w:rPr>
              <w:t xml:space="preserve"> </w:t>
            </w:r>
            <w:r>
              <w:rPr>
                <w:sz w:val="15"/>
                <w:szCs w:val="15"/>
                <w:color w:val="212529"/>
                <w:spacing w:val="4"/>
              </w:rPr>
              <w:t>04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ind w:left="702"/>
              <w:spacing w:before="149" w:line="212" w:lineRule="auto"/>
              <w:rPr>
                <w:sz w:val="13"/>
                <w:szCs w:val="13"/>
              </w:rPr>
            </w:pPr>
            <w:r>
              <w:rPr>
                <w:sz w:val="13"/>
                <w:szCs w:val="13"/>
                <w:color w:val="212529"/>
                <w:spacing w:val="10"/>
              </w:rPr>
              <w:t>13.</w:t>
            </w:r>
            <w:r>
              <w:rPr>
                <w:sz w:val="13"/>
                <w:szCs w:val="13"/>
                <w:color w:val="212529"/>
                <w:spacing w:val="13"/>
                <w:w w:val="101"/>
              </w:rPr>
              <w:t xml:space="preserve"> </w:t>
            </w:r>
            <w:r>
              <w:rPr>
                <w:sz w:val="13"/>
                <w:szCs w:val="13"/>
                <w:color w:val="212529"/>
                <w:spacing w:val="10"/>
              </w:rPr>
              <w:t>65</w:t>
            </w:r>
          </w:p>
        </w:tc>
      </w:tr>
      <w:tr>
        <w:trPr>
          <w:trHeight w:val="434" w:hRule="atLeast"/>
        </w:trPr>
        <w:tc>
          <w:tcPr>
            <w:tcW w:w="1416" w:type="dxa"/>
            <w:vAlign w:val="top"/>
          </w:tcPr>
          <w:p>
            <w:pPr>
              <w:ind w:left="9"/>
              <w:spacing w:before="155" w:line="184"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22"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53" w:type="dxa"/>
            <w:vAlign w:val="top"/>
          </w:tcPr>
          <w:p>
            <w:pPr>
              <w:ind w:left="875"/>
              <w:spacing w:before="155" w:line="184" w:lineRule="auto"/>
              <w:rPr>
                <w:rFonts w:ascii="SimSun" w:hAnsi="SimSun" w:eastAsia="SimSun" w:cs="SimSun"/>
                <w:sz w:val="18"/>
                <w:szCs w:val="18"/>
              </w:rPr>
            </w:pPr>
            <w:r>
              <w:rPr>
                <w:rFonts w:ascii="SimSun" w:hAnsi="SimSun" w:eastAsia="SimSun" w:cs="SimSun"/>
                <w:sz w:val="18"/>
                <w:szCs w:val="18"/>
                <w:color w:val="212529"/>
                <w:spacing w:val="-2"/>
              </w:rPr>
              <w:t>575.18</w:t>
            </w:r>
          </w:p>
        </w:tc>
        <w:tc>
          <w:tcPr>
            <w:tcW w:w="1288" w:type="dxa"/>
            <w:vAlign w:val="top"/>
          </w:tcPr>
          <w:p>
            <w:pPr>
              <w:ind w:left="709"/>
              <w:spacing w:before="155" w:line="184" w:lineRule="auto"/>
              <w:rPr>
                <w:rFonts w:ascii="SimSun" w:hAnsi="SimSun" w:eastAsia="SimSun" w:cs="SimSun"/>
                <w:sz w:val="18"/>
                <w:szCs w:val="18"/>
              </w:rPr>
            </w:pPr>
            <w:r>
              <w:rPr>
                <w:rFonts w:ascii="SimSun" w:hAnsi="SimSun" w:eastAsia="SimSun" w:cs="SimSun"/>
                <w:sz w:val="18"/>
                <w:szCs w:val="18"/>
                <w:color w:val="212529"/>
                <w:spacing w:val="-2"/>
              </w:rPr>
              <w:t>575.18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6"/>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2.85</w:t>
            </w:r>
          </w:p>
        </w:tc>
      </w:tr>
      <w:tr>
        <w:trPr>
          <w:trHeight w:val="434" w:hRule="atLeast"/>
        </w:trPr>
        <w:tc>
          <w:tcPr>
            <w:tcW w:w="1416" w:type="dxa"/>
            <w:vAlign w:val="top"/>
          </w:tcPr>
          <w:p>
            <w:pPr>
              <w:ind w:left="9"/>
              <w:spacing w:before="156" w:line="184"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922"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53" w:type="dxa"/>
            <w:vAlign w:val="top"/>
          </w:tcPr>
          <w:p>
            <w:pPr>
              <w:ind w:left="875"/>
              <w:spacing w:before="157" w:line="183" w:lineRule="auto"/>
              <w:rPr>
                <w:rFonts w:ascii="SimSun" w:hAnsi="SimSun" w:eastAsia="SimSun" w:cs="SimSun"/>
                <w:sz w:val="18"/>
                <w:szCs w:val="18"/>
              </w:rPr>
            </w:pPr>
            <w:r>
              <w:rPr>
                <w:rFonts w:ascii="SimSun" w:hAnsi="SimSun" w:eastAsia="SimSun" w:cs="SimSun"/>
                <w:sz w:val="18"/>
                <w:szCs w:val="18"/>
                <w:color w:val="212529"/>
                <w:spacing w:val="-2"/>
              </w:rPr>
              <w:t>565.35</w:t>
            </w:r>
          </w:p>
        </w:tc>
        <w:tc>
          <w:tcPr>
            <w:tcW w:w="1288" w:type="dxa"/>
            <w:vAlign w:val="top"/>
          </w:tcPr>
          <w:p>
            <w:pPr>
              <w:ind w:left="709"/>
              <w:spacing w:before="157" w:line="183" w:lineRule="auto"/>
              <w:rPr>
                <w:rFonts w:ascii="SimSun" w:hAnsi="SimSun" w:eastAsia="SimSun" w:cs="SimSun"/>
                <w:sz w:val="18"/>
                <w:szCs w:val="18"/>
              </w:rPr>
            </w:pPr>
            <w:r>
              <w:rPr>
                <w:rFonts w:ascii="SimSun" w:hAnsi="SimSun" w:eastAsia="SimSun" w:cs="SimSun"/>
                <w:sz w:val="18"/>
                <w:szCs w:val="18"/>
                <w:color w:val="212529"/>
                <w:spacing w:val="-2"/>
              </w:rPr>
              <w:t>565.35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6"/>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2.85</w:t>
            </w:r>
          </w:p>
        </w:tc>
      </w:tr>
      <w:tr>
        <w:trPr>
          <w:trHeight w:val="434" w:hRule="atLeast"/>
        </w:trPr>
        <w:tc>
          <w:tcPr>
            <w:tcW w:w="1416" w:type="dxa"/>
            <w:vAlign w:val="top"/>
          </w:tcPr>
          <w:p>
            <w:pPr>
              <w:ind w:left="9"/>
              <w:spacing w:before="157" w:line="184" w:lineRule="auto"/>
              <w:rPr>
                <w:rFonts w:ascii="SimSun" w:hAnsi="SimSun" w:eastAsia="SimSun" w:cs="SimSun"/>
                <w:sz w:val="18"/>
                <w:szCs w:val="18"/>
              </w:rPr>
            </w:pPr>
            <w:r>
              <w:rPr>
                <w:rFonts w:ascii="SimSun" w:hAnsi="SimSun" w:eastAsia="SimSun" w:cs="SimSun"/>
                <w:sz w:val="18"/>
                <w:szCs w:val="18"/>
                <w:color w:val="212529"/>
                <w:spacing w:val="-2"/>
              </w:rPr>
              <w:t>2013250</w:t>
            </w:r>
          </w:p>
        </w:tc>
        <w:tc>
          <w:tcPr>
            <w:tcW w:w="292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left="884"/>
              <w:spacing w:before="157" w:line="184" w:lineRule="auto"/>
              <w:rPr>
                <w:rFonts w:ascii="SimSun" w:hAnsi="SimSun" w:eastAsia="SimSun" w:cs="SimSun"/>
                <w:sz w:val="18"/>
                <w:szCs w:val="18"/>
              </w:rPr>
            </w:pPr>
            <w:r>
              <w:rPr>
                <w:rFonts w:ascii="SimSun" w:hAnsi="SimSun" w:eastAsia="SimSun" w:cs="SimSun"/>
                <w:sz w:val="18"/>
                <w:szCs w:val="18"/>
                <w:color w:val="212529"/>
                <w:spacing w:val="-3"/>
              </w:rPr>
              <w:t>171.82</w:t>
            </w:r>
          </w:p>
        </w:tc>
        <w:tc>
          <w:tcPr>
            <w:tcW w:w="1288" w:type="dxa"/>
            <w:vAlign w:val="top"/>
          </w:tcPr>
          <w:p>
            <w:pPr>
              <w:ind w:left="718"/>
              <w:spacing w:before="157" w:line="184" w:lineRule="auto"/>
              <w:rPr>
                <w:rFonts w:ascii="SimSun" w:hAnsi="SimSun" w:eastAsia="SimSun" w:cs="SimSun"/>
                <w:sz w:val="18"/>
                <w:szCs w:val="18"/>
              </w:rPr>
            </w:pPr>
            <w:r>
              <w:rPr>
                <w:rFonts w:ascii="SimSun" w:hAnsi="SimSun" w:eastAsia="SimSun" w:cs="SimSun"/>
                <w:sz w:val="18"/>
                <w:szCs w:val="18"/>
                <w:color w:val="212529"/>
                <w:spacing w:val="-3"/>
              </w:rPr>
              <w:t>171.82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58" w:line="184"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92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53" w:type="dxa"/>
            <w:vAlign w:val="top"/>
          </w:tcPr>
          <w:p>
            <w:pPr>
              <w:ind w:left="875"/>
              <w:spacing w:before="159" w:line="183" w:lineRule="auto"/>
              <w:rPr>
                <w:rFonts w:ascii="SimSun" w:hAnsi="SimSun" w:eastAsia="SimSun" w:cs="SimSun"/>
                <w:sz w:val="18"/>
                <w:szCs w:val="18"/>
              </w:rPr>
            </w:pPr>
            <w:r>
              <w:rPr>
                <w:rFonts w:ascii="SimSun" w:hAnsi="SimSun" w:eastAsia="SimSun" w:cs="SimSun"/>
                <w:sz w:val="18"/>
                <w:szCs w:val="18"/>
                <w:color w:val="212529"/>
                <w:spacing w:val="-2"/>
              </w:rPr>
              <w:t>393.53</w:t>
            </w:r>
          </w:p>
        </w:tc>
        <w:tc>
          <w:tcPr>
            <w:tcW w:w="1288" w:type="dxa"/>
            <w:vAlign w:val="top"/>
          </w:tcPr>
          <w:p>
            <w:pPr>
              <w:ind w:left="709"/>
              <w:spacing w:before="159" w:line="183" w:lineRule="auto"/>
              <w:rPr>
                <w:rFonts w:ascii="SimSun" w:hAnsi="SimSun" w:eastAsia="SimSun" w:cs="SimSun"/>
                <w:sz w:val="18"/>
                <w:szCs w:val="18"/>
              </w:rPr>
            </w:pPr>
            <w:r>
              <w:rPr>
                <w:rFonts w:ascii="SimSun" w:hAnsi="SimSun" w:eastAsia="SimSun" w:cs="SimSun"/>
                <w:sz w:val="18"/>
                <w:szCs w:val="18"/>
                <w:color w:val="212529"/>
                <w:spacing w:val="-2"/>
              </w:rPr>
              <w:t>393.53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6"/>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2.85</w:t>
            </w:r>
          </w:p>
        </w:tc>
      </w:tr>
      <w:tr>
        <w:trPr>
          <w:trHeight w:val="434" w:hRule="atLeast"/>
        </w:trPr>
        <w:tc>
          <w:tcPr>
            <w:tcW w:w="1416"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20139</w:t>
            </w:r>
          </w:p>
        </w:tc>
        <w:tc>
          <w:tcPr>
            <w:tcW w:w="2922"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社会工作事务</w:t>
            </w:r>
          </w:p>
        </w:tc>
        <w:tc>
          <w:tcPr>
            <w:tcW w:w="1453" w:type="dxa"/>
            <w:vAlign w:val="top"/>
          </w:tcPr>
          <w:p>
            <w:pPr>
              <w:ind w:left="1052"/>
              <w:spacing w:before="160" w:line="183" w:lineRule="auto"/>
              <w:rPr>
                <w:rFonts w:ascii="SimSun" w:hAnsi="SimSun" w:eastAsia="SimSun" w:cs="SimSun"/>
                <w:sz w:val="18"/>
                <w:szCs w:val="18"/>
              </w:rPr>
            </w:pPr>
            <w:r>
              <w:rPr>
                <w:rFonts w:ascii="SimSun" w:hAnsi="SimSun" w:eastAsia="SimSun" w:cs="SimSun"/>
                <w:sz w:val="18"/>
                <w:szCs w:val="18"/>
                <w:color w:val="212529"/>
                <w:spacing w:val="-2"/>
              </w:rPr>
              <w:t>9.83</w:t>
            </w:r>
          </w:p>
        </w:tc>
        <w:tc>
          <w:tcPr>
            <w:tcW w:w="1288" w:type="dxa"/>
            <w:vAlign w:val="top"/>
          </w:tcPr>
          <w:p>
            <w:pPr>
              <w:ind w:left="886"/>
              <w:spacing w:before="160" w:line="183" w:lineRule="auto"/>
              <w:rPr>
                <w:rFonts w:ascii="SimSun" w:hAnsi="SimSun" w:eastAsia="SimSun" w:cs="SimSun"/>
                <w:sz w:val="18"/>
                <w:szCs w:val="18"/>
              </w:rPr>
            </w:pPr>
            <w:r>
              <w:rPr>
                <w:rFonts w:ascii="SimSun" w:hAnsi="SimSun" w:eastAsia="SimSun" w:cs="SimSun"/>
                <w:sz w:val="18"/>
                <w:szCs w:val="18"/>
                <w:color w:val="212529"/>
                <w:spacing w:val="-2"/>
              </w:rPr>
              <w:t>9.83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60" w:line="184" w:lineRule="auto"/>
              <w:rPr>
                <w:rFonts w:ascii="SimSun" w:hAnsi="SimSun" w:eastAsia="SimSun" w:cs="SimSun"/>
                <w:sz w:val="18"/>
                <w:szCs w:val="18"/>
              </w:rPr>
            </w:pPr>
            <w:r>
              <w:rPr>
                <w:rFonts w:ascii="SimSun" w:hAnsi="SimSun" w:eastAsia="SimSun" w:cs="SimSun"/>
                <w:sz w:val="18"/>
                <w:szCs w:val="18"/>
                <w:color w:val="212529"/>
                <w:spacing w:val="-2"/>
              </w:rPr>
              <w:t>2013902</w:t>
            </w:r>
          </w:p>
        </w:tc>
        <w:tc>
          <w:tcPr>
            <w:tcW w:w="2922"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53" w:type="dxa"/>
            <w:vAlign w:val="top"/>
          </w:tcPr>
          <w:p>
            <w:pPr>
              <w:ind w:left="1052"/>
              <w:spacing w:before="161" w:line="183" w:lineRule="auto"/>
              <w:rPr>
                <w:rFonts w:ascii="SimSun" w:hAnsi="SimSun" w:eastAsia="SimSun" w:cs="SimSun"/>
                <w:sz w:val="18"/>
                <w:szCs w:val="18"/>
              </w:rPr>
            </w:pPr>
            <w:r>
              <w:rPr>
                <w:rFonts w:ascii="SimSun" w:hAnsi="SimSun" w:eastAsia="SimSun" w:cs="SimSun"/>
                <w:sz w:val="18"/>
                <w:szCs w:val="18"/>
                <w:color w:val="212529"/>
                <w:spacing w:val="-2"/>
              </w:rPr>
              <w:t>9.83</w:t>
            </w:r>
          </w:p>
        </w:tc>
        <w:tc>
          <w:tcPr>
            <w:tcW w:w="1288" w:type="dxa"/>
            <w:vAlign w:val="top"/>
          </w:tcPr>
          <w:p>
            <w:pPr>
              <w:ind w:left="886"/>
              <w:spacing w:before="161" w:line="183" w:lineRule="auto"/>
              <w:rPr>
                <w:rFonts w:ascii="SimSun" w:hAnsi="SimSun" w:eastAsia="SimSun" w:cs="SimSun"/>
                <w:sz w:val="18"/>
                <w:szCs w:val="18"/>
              </w:rPr>
            </w:pPr>
            <w:r>
              <w:rPr>
                <w:rFonts w:ascii="SimSun" w:hAnsi="SimSun" w:eastAsia="SimSun" w:cs="SimSun"/>
                <w:sz w:val="18"/>
                <w:szCs w:val="18"/>
                <w:color w:val="212529"/>
                <w:spacing w:val="-2"/>
              </w:rPr>
              <w:t>9.83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62" w:line="183"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22"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53" w:type="dxa"/>
            <w:vAlign w:val="top"/>
          </w:tcPr>
          <w:p>
            <w:pPr>
              <w:ind w:left="1053"/>
              <w:spacing w:before="162"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288" w:type="dxa"/>
            <w:vAlign w:val="top"/>
          </w:tcPr>
          <w:p>
            <w:pPr>
              <w:ind w:left="887"/>
              <w:spacing w:before="162"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63" w:line="183"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22"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53" w:type="dxa"/>
            <w:vAlign w:val="top"/>
          </w:tcPr>
          <w:p>
            <w:pPr>
              <w:ind w:left="1053"/>
              <w:spacing w:before="163"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288" w:type="dxa"/>
            <w:vAlign w:val="top"/>
          </w:tcPr>
          <w:p>
            <w:pPr>
              <w:ind w:left="887"/>
              <w:spacing w:before="163"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2050201</w:t>
            </w:r>
          </w:p>
        </w:tc>
        <w:tc>
          <w:tcPr>
            <w:tcW w:w="292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学前教育</w:t>
            </w:r>
          </w:p>
        </w:tc>
        <w:tc>
          <w:tcPr>
            <w:tcW w:w="1453" w:type="dxa"/>
            <w:vAlign w:val="top"/>
          </w:tcPr>
          <w:p>
            <w:pPr>
              <w:ind w:left="1053"/>
              <w:spacing w:before="164"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288" w:type="dxa"/>
            <w:vAlign w:val="top"/>
          </w:tcPr>
          <w:p>
            <w:pPr>
              <w:ind w:left="887"/>
              <w:spacing w:before="164"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65" w:line="183" w:lineRule="auto"/>
              <w:rPr>
                <w:rFonts w:ascii="SimSun" w:hAnsi="SimSun" w:eastAsia="SimSun" w:cs="SimSun"/>
                <w:sz w:val="18"/>
                <w:szCs w:val="18"/>
              </w:rPr>
            </w:pPr>
            <w:r>
              <w:rPr>
                <w:rFonts w:ascii="SimSun" w:hAnsi="SimSun" w:eastAsia="SimSun" w:cs="SimSun"/>
                <w:sz w:val="18"/>
                <w:szCs w:val="18"/>
                <w:color w:val="212529"/>
                <w:spacing w:val="-3"/>
              </w:rPr>
              <w:t>206</w:t>
            </w:r>
          </w:p>
        </w:tc>
        <w:tc>
          <w:tcPr>
            <w:tcW w:w="2922" w:type="dxa"/>
            <w:vAlign w:val="top"/>
          </w:tcPr>
          <w:p>
            <w:pPr>
              <w:spacing w:before="137" w:line="218" w:lineRule="auto"/>
              <w:rPr>
                <w:rFonts w:ascii="SimSun" w:hAnsi="SimSun" w:eastAsia="SimSun" w:cs="SimSun"/>
                <w:sz w:val="18"/>
                <w:szCs w:val="18"/>
              </w:rPr>
            </w:pPr>
            <w:r>
              <w:rPr>
                <w:rFonts w:ascii="SimSun" w:hAnsi="SimSun" w:eastAsia="SimSun" w:cs="SimSun"/>
                <w:sz w:val="18"/>
                <w:szCs w:val="18"/>
                <w:color w:val="212529"/>
                <w:spacing w:val="-2"/>
              </w:rPr>
              <w:t>科学技术支出</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3"/>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435" w:hRule="atLeast"/>
        </w:trPr>
        <w:tc>
          <w:tcPr>
            <w:tcW w:w="1416"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20608</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2"/>
              </w:rPr>
              <w:t>科技交流与合作</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435" w:hRule="atLeast"/>
        </w:trPr>
        <w:tc>
          <w:tcPr>
            <w:tcW w:w="1416"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2060899</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其他科技交流与合作支出</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435" w:hRule="atLeast"/>
        </w:trPr>
        <w:tc>
          <w:tcPr>
            <w:tcW w:w="1416"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left="794"/>
              <w:spacing w:before="165" w:line="184" w:lineRule="auto"/>
              <w:rPr>
                <w:rFonts w:ascii="SimSun" w:hAnsi="SimSun" w:eastAsia="SimSun" w:cs="SimSun"/>
                <w:sz w:val="18"/>
                <w:szCs w:val="18"/>
              </w:rPr>
            </w:pPr>
            <w:r>
              <w:rPr>
                <w:rFonts w:ascii="SimSun" w:hAnsi="SimSun" w:eastAsia="SimSun" w:cs="SimSun"/>
                <w:sz w:val="18"/>
                <w:szCs w:val="18"/>
                <w:color w:val="212529"/>
                <w:spacing w:val="-3"/>
              </w:rPr>
              <w:t>1530.08</w:t>
            </w:r>
          </w:p>
        </w:tc>
        <w:tc>
          <w:tcPr>
            <w:tcW w:w="1288" w:type="dxa"/>
            <w:vAlign w:val="top"/>
          </w:tcPr>
          <w:p>
            <w:pPr>
              <w:ind w:left="628"/>
              <w:spacing w:before="165" w:line="184" w:lineRule="auto"/>
              <w:rPr>
                <w:rFonts w:ascii="SimSun" w:hAnsi="SimSun" w:eastAsia="SimSun" w:cs="SimSun"/>
                <w:sz w:val="18"/>
                <w:szCs w:val="18"/>
              </w:rPr>
            </w:pPr>
            <w:r>
              <w:rPr>
                <w:rFonts w:ascii="SimSun" w:hAnsi="SimSun" w:eastAsia="SimSun" w:cs="SimSun"/>
                <w:sz w:val="18"/>
                <w:szCs w:val="18"/>
                <w:color w:val="212529"/>
                <w:spacing w:val="-3"/>
              </w:rPr>
              <w:t>1530.08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left="779"/>
              <w:spacing w:before="166"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435"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20801</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人力资源和社会保障管理事务</w:t>
            </w:r>
          </w:p>
        </w:tc>
        <w:tc>
          <w:tcPr>
            <w:tcW w:w="1453" w:type="dxa"/>
            <w:vAlign w:val="top"/>
          </w:tcPr>
          <w:p>
            <w:pPr>
              <w:ind w:left="794"/>
              <w:spacing w:before="165" w:line="184" w:lineRule="auto"/>
              <w:rPr>
                <w:rFonts w:ascii="SimSun" w:hAnsi="SimSun" w:eastAsia="SimSun" w:cs="SimSun"/>
                <w:sz w:val="18"/>
                <w:szCs w:val="18"/>
              </w:rPr>
            </w:pPr>
            <w:r>
              <w:rPr>
                <w:rFonts w:ascii="SimSun" w:hAnsi="SimSun" w:eastAsia="SimSun" w:cs="SimSun"/>
                <w:sz w:val="18"/>
                <w:szCs w:val="18"/>
                <w:color w:val="212529"/>
                <w:spacing w:val="-3"/>
              </w:rPr>
              <w:t>1166.06</w:t>
            </w:r>
          </w:p>
        </w:tc>
        <w:tc>
          <w:tcPr>
            <w:tcW w:w="1288" w:type="dxa"/>
            <w:vAlign w:val="top"/>
          </w:tcPr>
          <w:p>
            <w:pPr>
              <w:ind w:left="628"/>
              <w:spacing w:before="165" w:line="184" w:lineRule="auto"/>
              <w:rPr>
                <w:rFonts w:ascii="SimSun" w:hAnsi="SimSun" w:eastAsia="SimSun" w:cs="SimSun"/>
                <w:sz w:val="18"/>
                <w:szCs w:val="18"/>
              </w:rPr>
            </w:pPr>
            <w:r>
              <w:rPr>
                <w:rFonts w:ascii="SimSun" w:hAnsi="SimSun" w:eastAsia="SimSun" w:cs="SimSun"/>
                <w:sz w:val="18"/>
                <w:szCs w:val="18"/>
                <w:color w:val="212529"/>
                <w:spacing w:val="-3"/>
              </w:rPr>
              <w:t>1166.06</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2080109</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社会保险经办机构</w:t>
            </w:r>
          </w:p>
        </w:tc>
        <w:tc>
          <w:tcPr>
            <w:tcW w:w="1453" w:type="dxa"/>
            <w:vAlign w:val="top"/>
          </w:tcPr>
          <w:p>
            <w:pPr>
              <w:ind w:left="884"/>
              <w:spacing w:before="165" w:line="184" w:lineRule="auto"/>
              <w:rPr>
                <w:rFonts w:ascii="SimSun" w:hAnsi="SimSun" w:eastAsia="SimSun" w:cs="SimSun"/>
                <w:sz w:val="18"/>
                <w:szCs w:val="18"/>
              </w:rPr>
            </w:pPr>
            <w:r>
              <w:rPr>
                <w:rFonts w:ascii="SimSun" w:hAnsi="SimSun" w:eastAsia="SimSun" w:cs="SimSun"/>
                <w:sz w:val="18"/>
                <w:szCs w:val="18"/>
                <w:color w:val="212529"/>
                <w:spacing w:val="-3"/>
              </w:rPr>
              <w:t>166.06</w:t>
            </w:r>
          </w:p>
        </w:tc>
        <w:tc>
          <w:tcPr>
            <w:tcW w:w="1288" w:type="dxa"/>
            <w:vAlign w:val="top"/>
          </w:tcPr>
          <w:p>
            <w:pPr>
              <w:ind w:left="718"/>
              <w:spacing w:before="165" w:line="184" w:lineRule="auto"/>
              <w:rPr>
                <w:rFonts w:ascii="SimSun" w:hAnsi="SimSun" w:eastAsia="SimSun" w:cs="SimSun"/>
                <w:sz w:val="18"/>
                <w:szCs w:val="18"/>
              </w:rPr>
            </w:pPr>
            <w:r>
              <w:rPr>
                <w:rFonts w:ascii="SimSun" w:hAnsi="SimSun" w:eastAsia="SimSun" w:cs="SimSun"/>
                <w:sz w:val="18"/>
                <w:szCs w:val="18"/>
                <w:color w:val="212529"/>
                <w:spacing w:val="-3"/>
              </w:rPr>
              <w:t>166.06</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2080199</w:t>
            </w:r>
          </w:p>
        </w:tc>
        <w:tc>
          <w:tcPr>
            <w:tcW w:w="2922" w:type="dxa"/>
            <w:vAlign w:val="top"/>
          </w:tcPr>
          <w:p>
            <w:pPr>
              <w:ind w:left="16" w:right="36" w:hanging="16"/>
              <w:spacing w:before="34" w:line="204" w:lineRule="auto"/>
              <w:rPr>
                <w:rFonts w:ascii="SimSun" w:hAnsi="SimSun" w:eastAsia="SimSun" w:cs="SimSun"/>
                <w:sz w:val="18"/>
                <w:szCs w:val="18"/>
              </w:rPr>
            </w:pPr>
            <w:r>
              <w:rPr>
                <w:rFonts w:ascii="SimSun" w:hAnsi="SimSun" w:eastAsia="SimSun" w:cs="SimSun"/>
                <w:sz w:val="18"/>
                <w:szCs w:val="18"/>
                <w:color w:val="212529"/>
                <w:spacing w:val="-1"/>
              </w:rPr>
              <w:t>其他人力资源和社会保障管理事务支</w:t>
            </w:r>
            <w:r>
              <w:rPr>
                <w:rFonts w:ascii="SimSun" w:hAnsi="SimSun" w:eastAsia="SimSun" w:cs="SimSun"/>
                <w:sz w:val="18"/>
                <w:szCs w:val="18"/>
                <w:color w:val="212529"/>
                <w:spacing w:val="5"/>
              </w:rPr>
              <w:t xml:space="preserve"> </w:t>
            </w:r>
            <w:r>
              <w:rPr>
                <w:rFonts w:ascii="SimSun" w:hAnsi="SimSun" w:eastAsia="SimSun" w:cs="SimSun"/>
                <w:sz w:val="18"/>
                <w:szCs w:val="18"/>
                <w:color w:val="212529"/>
              </w:rPr>
              <w:t>出</w:t>
            </w:r>
          </w:p>
        </w:tc>
        <w:tc>
          <w:tcPr>
            <w:tcW w:w="1453" w:type="dxa"/>
            <w:vAlign w:val="top"/>
          </w:tcPr>
          <w:p>
            <w:pPr>
              <w:ind w:left="794"/>
              <w:spacing w:before="165" w:line="184" w:lineRule="auto"/>
              <w:rPr>
                <w:rFonts w:ascii="SimSun" w:hAnsi="SimSun" w:eastAsia="SimSun" w:cs="SimSun"/>
                <w:sz w:val="18"/>
                <w:szCs w:val="18"/>
              </w:rPr>
            </w:pPr>
            <w:r>
              <w:rPr>
                <w:rFonts w:ascii="SimSun" w:hAnsi="SimSun" w:eastAsia="SimSun" w:cs="SimSun"/>
                <w:sz w:val="18"/>
                <w:szCs w:val="18"/>
                <w:color w:val="212529"/>
                <w:spacing w:val="-3"/>
              </w:rPr>
              <w:t>1000.00</w:t>
            </w:r>
          </w:p>
        </w:tc>
        <w:tc>
          <w:tcPr>
            <w:tcW w:w="1288" w:type="dxa"/>
            <w:vAlign w:val="top"/>
          </w:tcPr>
          <w:p>
            <w:pPr>
              <w:ind w:left="628"/>
              <w:spacing w:before="165" w:line="184" w:lineRule="auto"/>
              <w:rPr>
                <w:rFonts w:ascii="SimSun" w:hAnsi="SimSun" w:eastAsia="SimSun" w:cs="SimSun"/>
                <w:sz w:val="18"/>
                <w:szCs w:val="18"/>
              </w:rPr>
            </w:pPr>
            <w:r>
              <w:rPr>
                <w:rFonts w:ascii="SimSun" w:hAnsi="SimSun" w:eastAsia="SimSun" w:cs="SimSun"/>
                <w:sz w:val="18"/>
                <w:szCs w:val="18"/>
                <w:color w:val="212529"/>
                <w:spacing w:val="-3"/>
              </w:rPr>
              <w:t>1000.00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1"/>
          <w:footerReference w:type="default" r:id="rId12"/>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Pr>
          <w:p>
            <w:pPr>
              <w:ind w:left="9"/>
              <w:spacing w:before="143"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2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left="962"/>
              <w:spacing w:before="142" w:line="184" w:lineRule="auto"/>
              <w:rPr>
                <w:rFonts w:ascii="SimSun" w:hAnsi="SimSun" w:eastAsia="SimSun" w:cs="SimSun"/>
                <w:sz w:val="18"/>
                <w:szCs w:val="18"/>
              </w:rPr>
            </w:pPr>
            <w:r>
              <w:rPr>
                <w:rFonts w:ascii="SimSun" w:hAnsi="SimSun" w:eastAsia="SimSun" w:cs="SimSun"/>
                <w:sz w:val="18"/>
                <w:szCs w:val="18"/>
                <w:color w:val="212529"/>
                <w:spacing w:val="-2"/>
              </w:rPr>
              <w:t>91.69</w:t>
            </w:r>
          </w:p>
        </w:tc>
        <w:tc>
          <w:tcPr>
            <w:tcW w:w="1288" w:type="dxa"/>
            <w:vAlign w:val="top"/>
          </w:tcPr>
          <w:p>
            <w:pPr>
              <w:ind w:left="796"/>
              <w:spacing w:before="142" w:line="184" w:lineRule="auto"/>
              <w:rPr>
                <w:rFonts w:ascii="SimSun" w:hAnsi="SimSun" w:eastAsia="SimSun" w:cs="SimSun"/>
                <w:sz w:val="18"/>
                <w:szCs w:val="18"/>
              </w:rPr>
            </w:pPr>
            <w:r>
              <w:rPr>
                <w:rFonts w:ascii="SimSun" w:hAnsi="SimSun" w:eastAsia="SimSun" w:cs="SimSun"/>
                <w:sz w:val="18"/>
                <w:szCs w:val="18"/>
                <w:color w:val="212529"/>
                <w:spacing w:val="-2"/>
              </w:rPr>
              <w:t>91.69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6" w:line="183"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22" w:type="dxa"/>
            <w:vAlign w:val="top"/>
          </w:tcPr>
          <w:p>
            <w:pPr>
              <w:spacing w:before="10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53" w:type="dxa"/>
            <w:vAlign w:val="top"/>
          </w:tcPr>
          <w:p>
            <w:pPr>
              <w:ind w:left="965"/>
              <w:spacing w:before="136" w:line="183" w:lineRule="auto"/>
              <w:rPr>
                <w:rFonts w:ascii="SimSun" w:hAnsi="SimSun" w:eastAsia="SimSun" w:cs="SimSun"/>
                <w:sz w:val="18"/>
                <w:szCs w:val="18"/>
              </w:rPr>
            </w:pPr>
            <w:r>
              <w:rPr>
                <w:rFonts w:ascii="SimSun" w:hAnsi="SimSun" w:eastAsia="SimSun" w:cs="SimSun"/>
                <w:sz w:val="18"/>
                <w:szCs w:val="18"/>
                <w:color w:val="212529"/>
                <w:spacing w:val="-2"/>
              </w:rPr>
              <w:t>34.66</w:t>
            </w:r>
          </w:p>
        </w:tc>
        <w:tc>
          <w:tcPr>
            <w:tcW w:w="1288" w:type="dxa"/>
            <w:vAlign w:val="top"/>
          </w:tcPr>
          <w:p>
            <w:pPr>
              <w:ind w:left="799"/>
              <w:spacing w:before="136" w:line="183" w:lineRule="auto"/>
              <w:rPr>
                <w:rFonts w:ascii="SimSun" w:hAnsi="SimSun" w:eastAsia="SimSun" w:cs="SimSun"/>
                <w:sz w:val="18"/>
                <w:szCs w:val="18"/>
              </w:rPr>
            </w:pPr>
            <w:r>
              <w:rPr>
                <w:rFonts w:ascii="SimSun" w:hAnsi="SimSun" w:eastAsia="SimSun" w:cs="SimSun"/>
                <w:sz w:val="18"/>
                <w:szCs w:val="18"/>
                <w:color w:val="212529"/>
                <w:spacing w:val="-2"/>
              </w:rPr>
              <w:t>34.66</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7"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22" w:type="dxa"/>
            <w:vAlign w:val="top"/>
          </w:tcPr>
          <w:p>
            <w:pPr>
              <w:spacing w:before="109"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left="960"/>
              <w:spacing w:before="136" w:line="184" w:lineRule="auto"/>
              <w:rPr>
                <w:rFonts w:ascii="SimSun" w:hAnsi="SimSun" w:eastAsia="SimSun" w:cs="SimSun"/>
                <w:sz w:val="18"/>
                <w:szCs w:val="18"/>
              </w:rPr>
            </w:pPr>
            <w:r>
              <w:rPr>
                <w:rFonts w:ascii="SimSun" w:hAnsi="SimSun" w:eastAsia="SimSun" w:cs="SimSun"/>
                <w:sz w:val="18"/>
                <w:szCs w:val="18"/>
                <w:color w:val="212529"/>
                <w:spacing w:val="-2"/>
              </w:rPr>
              <w:t>41.40</w:t>
            </w:r>
          </w:p>
        </w:tc>
        <w:tc>
          <w:tcPr>
            <w:tcW w:w="1288" w:type="dxa"/>
            <w:vAlign w:val="top"/>
          </w:tcPr>
          <w:p>
            <w:pPr>
              <w:ind w:left="794"/>
              <w:spacing w:before="136" w:line="184" w:lineRule="auto"/>
              <w:rPr>
                <w:rFonts w:ascii="SimSun" w:hAnsi="SimSun" w:eastAsia="SimSun" w:cs="SimSun"/>
                <w:sz w:val="18"/>
                <w:szCs w:val="18"/>
              </w:rPr>
            </w:pPr>
            <w:r>
              <w:rPr>
                <w:rFonts w:ascii="SimSun" w:hAnsi="SimSun" w:eastAsia="SimSun" w:cs="SimSun"/>
                <w:sz w:val="18"/>
                <w:szCs w:val="18"/>
                <w:color w:val="212529"/>
                <w:spacing w:val="-2"/>
              </w:rPr>
              <w:t>41.40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8" w:line="183"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22" w:type="dxa"/>
            <w:vAlign w:val="top"/>
          </w:tcPr>
          <w:p>
            <w:pPr>
              <w:spacing w:before="110"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53" w:type="dxa"/>
            <w:vAlign w:val="top"/>
          </w:tcPr>
          <w:p>
            <w:pPr>
              <w:ind w:left="974"/>
              <w:spacing w:before="137" w:line="184" w:lineRule="auto"/>
              <w:rPr>
                <w:rFonts w:ascii="SimSun" w:hAnsi="SimSun" w:eastAsia="SimSun" w:cs="SimSun"/>
                <w:sz w:val="18"/>
                <w:szCs w:val="18"/>
              </w:rPr>
            </w:pPr>
            <w:r>
              <w:rPr>
                <w:rFonts w:ascii="SimSun" w:hAnsi="SimSun" w:eastAsia="SimSun" w:cs="SimSun"/>
                <w:sz w:val="18"/>
                <w:szCs w:val="18"/>
                <w:color w:val="212529"/>
                <w:spacing w:val="-4"/>
              </w:rPr>
              <w:t>15.62</w:t>
            </w:r>
          </w:p>
        </w:tc>
        <w:tc>
          <w:tcPr>
            <w:tcW w:w="1288" w:type="dxa"/>
            <w:vAlign w:val="top"/>
          </w:tcPr>
          <w:p>
            <w:pPr>
              <w:ind w:left="808"/>
              <w:spacing w:before="137" w:line="184" w:lineRule="auto"/>
              <w:rPr>
                <w:rFonts w:ascii="SimSun" w:hAnsi="SimSun" w:eastAsia="SimSun" w:cs="SimSun"/>
                <w:sz w:val="18"/>
                <w:szCs w:val="18"/>
              </w:rPr>
            </w:pPr>
            <w:r>
              <w:rPr>
                <w:rFonts w:ascii="SimSun" w:hAnsi="SimSun" w:eastAsia="SimSun" w:cs="SimSun"/>
                <w:sz w:val="18"/>
                <w:szCs w:val="18"/>
                <w:color w:val="212529"/>
                <w:spacing w:val="-4"/>
              </w:rPr>
              <w:t>15.62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9" w:line="183" w:lineRule="auto"/>
              <w:rPr>
                <w:rFonts w:ascii="SimSun" w:hAnsi="SimSun" w:eastAsia="SimSun" w:cs="SimSun"/>
                <w:sz w:val="18"/>
                <w:szCs w:val="18"/>
              </w:rPr>
            </w:pPr>
            <w:r>
              <w:rPr>
                <w:rFonts w:ascii="SimSun" w:hAnsi="SimSun" w:eastAsia="SimSun" w:cs="SimSun"/>
                <w:sz w:val="18"/>
                <w:szCs w:val="18"/>
                <w:color w:val="212529"/>
                <w:spacing w:val="-2"/>
              </w:rPr>
              <w:t>20807</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就业补助</w:t>
            </w:r>
          </w:p>
        </w:tc>
        <w:tc>
          <w:tcPr>
            <w:tcW w:w="1453" w:type="dxa"/>
            <w:vAlign w:val="top"/>
          </w:tcPr>
          <w:p>
            <w:pPr>
              <w:ind w:left="873"/>
              <w:spacing w:before="138" w:line="184" w:lineRule="auto"/>
              <w:rPr>
                <w:rFonts w:ascii="SimSun" w:hAnsi="SimSun" w:eastAsia="SimSun" w:cs="SimSun"/>
                <w:sz w:val="18"/>
                <w:szCs w:val="18"/>
              </w:rPr>
            </w:pPr>
            <w:r>
              <w:rPr>
                <w:rFonts w:ascii="SimSun" w:hAnsi="SimSun" w:eastAsia="SimSun" w:cs="SimSun"/>
                <w:sz w:val="18"/>
                <w:szCs w:val="18"/>
                <w:color w:val="212529"/>
                <w:spacing w:val="-2"/>
              </w:rPr>
              <w:t>215.00</w:t>
            </w:r>
          </w:p>
        </w:tc>
        <w:tc>
          <w:tcPr>
            <w:tcW w:w="1288" w:type="dxa"/>
            <w:vAlign w:val="top"/>
          </w:tcPr>
          <w:p>
            <w:pPr>
              <w:ind w:left="707"/>
              <w:spacing w:before="138" w:line="184" w:lineRule="auto"/>
              <w:rPr>
                <w:rFonts w:ascii="SimSun" w:hAnsi="SimSun" w:eastAsia="SimSun" w:cs="SimSun"/>
                <w:sz w:val="18"/>
                <w:szCs w:val="18"/>
              </w:rPr>
            </w:pPr>
            <w:r>
              <w:rPr>
                <w:rFonts w:ascii="SimSun" w:hAnsi="SimSun" w:eastAsia="SimSun" w:cs="SimSun"/>
                <w:sz w:val="18"/>
                <w:szCs w:val="18"/>
                <w:color w:val="212529"/>
                <w:spacing w:val="-2"/>
              </w:rPr>
              <w:t>215.00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left="779"/>
              <w:spacing w:before="139"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434" w:hRule="atLeast"/>
        </w:trPr>
        <w:tc>
          <w:tcPr>
            <w:tcW w:w="1416" w:type="dxa"/>
            <w:vAlign w:val="top"/>
          </w:tcPr>
          <w:p>
            <w:pPr>
              <w:ind w:left="9"/>
              <w:spacing w:before="139" w:line="184" w:lineRule="auto"/>
              <w:rPr>
                <w:rFonts w:ascii="SimSun" w:hAnsi="SimSun" w:eastAsia="SimSun" w:cs="SimSun"/>
                <w:sz w:val="18"/>
                <w:szCs w:val="18"/>
              </w:rPr>
            </w:pPr>
            <w:r>
              <w:rPr>
                <w:rFonts w:ascii="SimSun" w:hAnsi="SimSun" w:eastAsia="SimSun" w:cs="SimSun"/>
                <w:sz w:val="18"/>
                <w:szCs w:val="18"/>
                <w:color w:val="212529"/>
                <w:spacing w:val="-2"/>
              </w:rPr>
              <w:t>2080701</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1"/>
              </w:rPr>
              <w:t>就业创业服务补助</w:t>
            </w:r>
          </w:p>
        </w:tc>
        <w:tc>
          <w:tcPr>
            <w:tcW w:w="1453" w:type="dxa"/>
            <w:vAlign w:val="top"/>
          </w:tcPr>
          <w:p>
            <w:pPr>
              <w:ind w:left="963"/>
              <w:spacing w:before="140" w:line="183" w:lineRule="auto"/>
              <w:rPr>
                <w:rFonts w:ascii="SimSun" w:hAnsi="SimSun" w:eastAsia="SimSun" w:cs="SimSun"/>
                <w:sz w:val="18"/>
                <w:szCs w:val="18"/>
              </w:rPr>
            </w:pPr>
            <w:r>
              <w:rPr>
                <w:rFonts w:ascii="SimSun" w:hAnsi="SimSun" w:eastAsia="SimSun" w:cs="SimSun"/>
                <w:sz w:val="18"/>
                <w:szCs w:val="18"/>
                <w:color w:val="212529"/>
                <w:spacing w:val="-2"/>
              </w:rPr>
              <w:t>65.00</w:t>
            </w:r>
          </w:p>
        </w:tc>
        <w:tc>
          <w:tcPr>
            <w:tcW w:w="1288" w:type="dxa"/>
            <w:vAlign w:val="top"/>
          </w:tcPr>
          <w:p>
            <w:pPr>
              <w:ind w:left="797"/>
              <w:spacing w:before="140" w:line="183" w:lineRule="auto"/>
              <w:rPr>
                <w:rFonts w:ascii="SimSun" w:hAnsi="SimSun" w:eastAsia="SimSun" w:cs="SimSun"/>
                <w:sz w:val="18"/>
                <w:szCs w:val="18"/>
              </w:rPr>
            </w:pPr>
            <w:r>
              <w:rPr>
                <w:rFonts w:ascii="SimSun" w:hAnsi="SimSun" w:eastAsia="SimSun" w:cs="SimSun"/>
                <w:sz w:val="18"/>
                <w:szCs w:val="18"/>
                <w:color w:val="212529"/>
                <w:spacing w:val="-2"/>
              </w:rPr>
              <w:t>65.00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1" w:line="183" w:lineRule="auto"/>
              <w:rPr>
                <w:rFonts w:ascii="SimSun" w:hAnsi="SimSun" w:eastAsia="SimSun" w:cs="SimSun"/>
                <w:sz w:val="18"/>
                <w:szCs w:val="18"/>
              </w:rPr>
            </w:pPr>
            <w:r>
              <w:rPr>
                <w:rFonts w:ascii="SimSun" w:hAnsi="SimSun" w:eastAsia="SimSun" w:cs="SimSun"/>
                <w:sz w:val="18"/>
                <w:szCs w:val="18"/>
                <w:color w:val="212529"/>
                <w:spacing w:val="-2"/>
              </w:rPr>
              <w:t>2080705</w:t>
            </w:r>
          </w:p>
        </w:tc>
        <w:tc>
          <w:tcPr>
            <w:tcW w:w="2922" w:type="dxa"/>
            <w:vAlign w:val="top"/>
          </w:tcPr>
          <w:p>
            <w:pPr>
              <w:ind w:left="3"/>
              <w:spacing w:before="113" w:line="219" w:lineRule="auto"/>
              <w:rPr>
                <w:rFonts w:ascii="SimSun" w:hAnsi="SimSun" w:eastAsia="SimSun" w:cs="SimSun"/>
                <w:sz w:val="18"/>
                <w:szCs w:val="18"/>
              </w:rPr>
            </w:pPr>
            <w:r>
              <w:rPr>
                <w:rFonts w:ascii="SimSun" w:hAnsi="SimSun" w:eastAsia="SimSun" w:cs="SimSun"/>
                <w:sz w:val="18"/>
                <w:szCs w:val="18"/>
                <w:color w:val="212529"/>
                <w:spacing w:val="-2"/>
              </w:rPr>
              <w:t>公益性岗位补贴</w:t>
            </w:r>
          </w:p>
        </w:tc>
        <w:tc>
          <w:tcPr>
            <w:tcW w:w="1453" w:type="dxa"/>
            <w:vAlign w:val="top"/>
          </w:tcPr>
          <w:p>
            <w:pPr>
              <w:ind w:left="884"/>
              <w:spacing w:before="140" w:line="184" w:lineRule="auto"/>
              <w:rPr>
                <w:rFonts w:ascii="SimSun" w:hAnsi="SimSun" w:eastAsia="SimSun" w:cs="SimSun"/>
                <w:sz w:val="18"/>
                <w:szCs w:val="18"/>
              </w:rPr>
            </w:pPr>
            <w:r>
              <w:rPr>
                <w:rFonts w:ascii="SimSun" w:hAnsi="SimSun" w:eastAsia="SimSun" w:cs="SimSun"/>
                <w:sz w:val="18"/>
                <w:szCs w:val="18"/>
                <w:color w:val="212529"/>
                <w:spacing w:val="-3"/>
              </w:rPr>
              <w:t>150.00</w:t>
            </w:r>
          </w:p>
        </w:tc>
        <w:tc>
          <w:tcPr>
            <w:tcW w:w="1288" w:type="dxa"/>
            <w:vAlign w:val="top"/>
          </w:tcPr>
          <w:p>
            <w:pPr>
              <w:ind w:left="718"/>
              <w:spacing w:before="140" w:line="184" w:lineRule="auto"/>
              <w:rPr>
                <w:rFonts w:ascii="SimSun" w:hAnsi="SimSun" w:eastAsia="SimSun" w:cs="SimSun"/>
                <w:sz w:val="18"/>
                <w:szCs w:val="18"/>
              </w:rPr>
            </w:pPr>
            <w:r>
              <w:rPr>
                <w:rFonts w:ascii="SimSun" w:hAnsi="SimSun" w:eastAsia="SimSun" w:cs="SimSun"/>
                <w:sz w:val="18"/>
                <w:szCs w:val="18"/>
                <w:color w:val="212529"/>
                <w:spacing w:val="-3"/>
              </w:rPr>
              <w:t>150.00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2" w:line="183" w:lineRule="auto"/>
              <w:rPr>
                <w:rFonts w:ascii="SimSun" w:hAnsi="SimSun" w:eastAsia="SimSun" w:cs="SimSun"/>
                <w:sz w:val="18"/>
                <w:szCs w:val="18"/>
              </w:rPr>
            </w:pPr>
            <w:r>
              <w:rPr>
                <w:rFonts w:ascii="SimSun" w:hAnsi="SimSun" w:eastAsia="SimSun" w:cs="SimSun"/>
                <w:sz w:val="18"/>
                <w:szCs w:val="18"/>
                <w:color w:val="212529"/>
                <w:spacing w:val="-2"/>
              </w:rPr>
              <w:t>2080799</w:t>
            </w:r>
          </w:p>
        </w:tc>
        <w:tc>
          <w:tcPr>
            <w:tcW w:w="292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1"/>
              </w:rPr>
              <w:t>其他就业补助支出</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left="779"/>
              <w:spacing w:before="142"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434" w:hRule="atLeast"/>
        </w:trPr>
        <w:tc>
          <w:tcPr>
            <w:tcW w:w="1416" w:type="dxa"/>
            <w:vAlign w:val="top"/>
          </w:tcPr>
          <w:p>
            <w:pPr>
              <w:ind w:left="9"/>
              <w:spacing w:before="143" w:line="183" w:lineRule="auto"/>
              <w:rPr>
                <w:rFonts w:ascii="SimSun" w:hAnsi="SimSun" w:eastAsia="SimSun" w:cs="SimSun"/>
                <w:sz w:val="18"/>
                <w:szCs w:val="18"/>
              </w:rPr>
            </w:pPr>
            <w:r>
              <w:rPr>
                <w:rFonts w:ascii="SimSun" w:hAnsi="SimSun" w:eastAsia="SimSun" w:cs="SimSun"/>
                <w:sz w:val="18"/>
                <w:szCs w:val="18"/>
                <w:color w:val="212529"/>
                <w:spacing w:val="-2"/>
              </w:rPr>
              <w:t>20809</w:t>
            </w:r>
          </w:p>
        </w:tc>
        <w:tc>
          <w:tcPr>
            <w:tcW w:w="292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退役安置</w:t>
            </w:r>
          </w:p>
        </w:tc>
        <w:tc>
          <w:tcPr>
            <w:tcW w:w="1453" w:type="dxa"/>
            <w:vAlign w:val="top"/>
          </w:tcPr>
          <w:p>
            <w:pPr>
              <w:ind w:left="1053"/>
              <w:spacing w:before="143" w:line="183" w:lineRule="auto"/>
              <w:rPr>
                <w:rFonts w:ascii="SimSun" w:hAnsi="SimSun" w:eastAsia="SimSun" w:cs="SimSun"/>
                <w:sz w:val="18"/>
                <w:szCs w:val="18"/>
              </w:rPr>
            </w:pPr>
            <w:r>
              <w:rPr>
                <w:rFonts w:ascii="SimSun" w:hAnsi="SimSun" w:eastAsia="SimSun" w:cs="SimSun"/>
                <w:sz w:val="18"/>
                <w:szCs w:val="18"/>
                <w:color w:val="212529"/>
                <w:spacing w:val="-2"/>
              </w:rPr>
              <w:t>0.49</w:t>
            </w:r>
          </w:p>
        </w:tc>
        <w:tc>
          <w:tcPr>
            <w:tcW w:w="1288" w:type="dxa"/>
            <w:vAlign w:val="top"/>
          </w:tcPr>
          <w:p>
            <w:pPr>
              <w:ind w:left="887"/>
              <w:spacing w:before="143" w:line="183" w:lineRule="auto"/>
              <w:rPr>
                <w:rFonts w:ascii="SimSun" w:hAnsi="SimSun" w:eastAsia="SimSun" w:cs="SimSun"/>
                <w:sz w:val="18"/>
                <w:szCs w:val="18"/>
              </w:rPr>
            </w:pPr>
            <w:r>
              <w:rPr>
                <w:rFonts w:ascii="SimSun" w:hAnsi="SimSun" w:eastAsia="SimSun" w:cs="SimSun"/>
                <w:sz w:val="18"/>
                <w:szCs w:val="18"/>
                <w:color w:val="212529"/>
                <w:spacing w:val="-2"/>
              </w:rPr>
              <w:t>0.49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4" w:line="183" w:lineRule="auto"/>
              <w:rPr>
                <w:rFonts w:ascii="SimSun" w:hAnsi="SimSun" w:eastAsia="SimSun" w:cs="SimSun"/>
                <w:sz w:val="18"/>
                <w:szCs w:val="18"/>
              </w:rPr>
            </w:pPr>
            <w:r>
              <w:rPr>
                <w:rFonts w:ascii="SimSun" w:hAnsi="SimSun" w:eastAsia="SimSun" w:cs="SimSun"/>
                <w:sz w:val="18"/>
                <w:szCs w:val="18"/>
                <w:color w:val="212529"/>
                <w:spacing w:val="-2"/>
              </w:rPr>
              <w:t>2080905</w:t>
            </w:r>
          </w:p>
        </w:tc>
        <w:tc>
          <w:tcPr>
            <w:tcW w:w="2922" w:type="dxa"/>
            <w:vAlign w:val="top"/>
          </w:tcPr>
          <w:p>
            <w:pPr>
              <w:spacing w:before="116" w:line="218" w:lineRule="auto"/>
              <w:rPr>
                <w:rFonts w:ascii="SimSun" w:hAnsi="SimSun" w:eastAsia="SimSun" w:cs="SimSun"/>
                <w:sz w:val="18"/>
                <w:szCs w:val="18"/>
              </w:rPr>
            </w:pPr>
            <w:r>
              <w:rPr>
                <w:rFonts w:ascii="SimSun" w:hAnsi="SimSun" w:eastAsia="SimSun" w:cs="SimSun"/>
                <w:sz w:val="18"/>
                <w:szCs w:val="18"/>
                <w:color w:val="212529"/>
                <w:spacing w:val="-2"/>
              </w:rPr>
              <w:t>军队转业干部安置</w:t>
            </w:r>
          </w:p>
        </w:tc>
        <w:tc>
          <w:tcPr>
            <w:tcW w:w="1453" w:type="dxa"/>
            <w:vAlign w:val="top"/>
          </w:tcPr>
          <w:p>
            <w:pPr>
              <w:ind w:left="1053"/>
              <w:spacing w:before="144" w:line="183" w:lineRule="auto"/>
              <w:rPr>
                <w:rFonts w:ascii="SimSun" w:hAnsi="SimSun" w:eastAsia="SimSun" w:cs="SimSun"/>
                <w:sz w:val="18"/>
                <w:szCs w:val="18"/>
              </w:rPr>
            </w:pPr>
            <w:r>
              <w:rPr>
                <w:rFonts w:ascii="SimSun" w:hAnsi="SimSun" w:eastAsia="SimSun" w:cs="SimSun"/>
                <w:sz w:val="18"/>
                <w:szCs w:val="18"/>
                <w:color w:val="212529"/>
                <w:spacing w:val="-2"/>
              </w:rPr>
              <w:t>0.49</w:t>
            </w:r>
          </w:p>
        </w:tc>
        <w:tc>
          <w:tcPr>
            <w:tcW w:w="1288" w:type="dxa"/>
            <w:vAlign w:val="top"/>
          </w:tcPr>
          <w:p>
            <w:pPr>
              <w:ind w:left="887"/>
              <w:spacing w:before="144" w:line="183" w:lineRule="auto"/>
              <w:rPr>
                <w:rFonts w:ascii="SimSun" w:hAnsi="SimSun" w:eastAsia="SimSun" w:cs="SimSun"/>
                <w:sz w:val="18"/>
                <w:szCs w:val="18"/>
              </w:rPr>
            </w:pPr>
            <w:r>
              <w:rPr>
                <w:rFonts w:ascii="SimSun" w:hAnsi="SimSun" w:eastAsia="SimSun" w:cs="SimSun"/>
                <w:sz w:val="18"/>
                <w:szCs w:val="18"/>
                <w:color w:val="212529"/>
                <w:spacing w:val="-2"/>
              </w:rPr>
              <w:t>0.49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4" w:line="184"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2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453" w:type="dxa"/>
            <w:vAlign w:val="top"/>
          </w:tcPr>
          <w:p>
            <w:pPr>
              <w:ind w:left="1053"/>
              <w:spacing w:before="145" w:line="183" w:lineRule="auto"/>
              <w:rPr>
                <w:rFonts w:ascii="SimSun" w:hAnsi="SimSun" w:eastAsia="SimSun" w:cs="SimSun"/>
                <w:sz w:val="18"/>
                <w:szCs w:val="18"/>
              </w:rPr>
            </w:pPr>
            <w:r>
              <w:rPr>
                <w:rFonts w:ascii="SimSun" w:hAnsi="SimSun" w:eastAsia="SimSun" w:cs="SimSun"/>
                <w:sz w:val="18"/>
                <w:szCs w:val="18"/>
                <w:color w:val="212529"/>
                <w:spacing w:val="-2"/>
              </w:rPr>
              <w:t>0.92</w:t>
            </w:r>
          </w:p>
        </w:tc>
        <w:tc>
          <w:tcPr>
            <w:tcW w:w="1288" w:type="dxa"/>
            <w:vAlign w:val="top"/>
          </w:tcPr>
          <w:p>
            <w:pPr>
              <w:ind w:left="887"/>
              <w:spacing w:before="145" w:line="183" w:lineRule="auto"/>
              <w:rPr>
                <w:rFonts w:ascii="SimSun" w:hAnsi="SimSun" w:eastAsia="SimSun" w:cs="SimSun"/>
                <w:sz w:val="18"/>
                <w:szCs w:val="18"/>
              </w:rPr>
            </w:pPr>
            <w:r>
              <w:rPr>
                <w:rFonts w:ascii="SimSun" w:hAnsi="SimSun" w:eastAsia="SimSun" w:cs="SimSun"/>
                <w:sz w:val="18"/>
                <w:szCs w:val="18"/>
                <w:color w:val="212529"/>
                <w:spacing w:val="-2"/>
              </w:rPr>
              <w:t>0.92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5" w:line="184"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2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453" w:type="dxa"/>
            <w:vAlign w:val="top"/>
          </w:tcPr>
          <w:p>
            <w:pPr>
              <w:ind w:left="1053"/>
              <w:spacing w:before="146" w:line="183" w:lineRule="auto"/>
              <w:rPr>
                <w:rFonts w:ascii="SimSun" w:hAnsi="SimSun" w:eastAsia="SimSun" w:cs="SimSun"/>
                <w:sz w:val="18"/>
                <w:szCs w:val="18"/>
              </w:rPr>
            </w:pPr>
            <w:r>
              <w:rPr>
                <w:rFonts w:ascii="SimSun" w:hAnsi="SimSun" w:eastAsia="SimSun" w:cs="SimSun"/>
                <w:sz w:val="18"/>
                <w:szCs w:val="18"/>
                <w:color w:val="212529"/>
                <w:spacing w:val="-2"/>
              </w:rPr>
              <w:t>0.92</w:t>
            </w:r>
          </w:p>
        </w:tc>
        <w:tc>
          <w:tcPr>
            <w:tcW w:w="1288" w:type="dxa"/>
            <w:vAlign w:val="top"/>
          </w:tcPr>
          <w:p>
            <w:pPr>
              <w:ind w:left="887"/>
              <w:spacing w:before="146" w:line="183" w:lineRule="auto"/>
              <w:rPr>
                <w:rFonts w:ascii="SimSun" w:hAnsi="SimSun" w:eastAsia="SimSun" w:cs="SimSun"/>
                <w:sz w:val="18"/>
                <w:szCs w:val="18"/>
              </w:rPr>
            </w:pPr>
            <w:r>
              <w:rPr>
                <w:rFonts w:ascii="SimSun" w:hAnsi="SimSun" w:eastAsia="SimSun" w:cs="SimSun"/>
                <w:sz w:val="18"/>
                <w:szCs w:val="18"/>
                <w:color w:val="212529"/>
                <w:spacing w:val="-2"/>
              </w:rPr>
              <w:t>0.92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7" w:line="183"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22" w:type="dxa"/>
            <w:vAlign w:val="top"/>
          </w:tcPr>
          <w:p>
            <w:pPr>
              <w:spacing w:before="119"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53" w:type="dxa"/>
            <w:vAlign w:val="top"/>
          </w:tcPr>
          <w:p>
            <w:pPr>
              <w:ind w:left="965"/>
              <w:spacing w:before="147" w:line="183" w:lineRule="auto"/>
              <w:rPr>
                <w:rFonts w:ascii="SimSun" w:hAnsi="SimSun" w:eastAsia="SimSun" w:cs="SimSun"/>
                <w:sz w:val="18"/>
                <w:szCs w:val="18"/>
              </w:rPr>
            </w:pPr>
            <w:r>
              <w:rPr>
                <w:rFonts w:ascii="SimSun" w:hAnsi="SimSun" w:eastAsia="SimSun" w:cs="SimSun"/>
                <w:sz w:val="18"/>
                <w:szCs w:val="18"/>
                <w:color w:val="212529"/>
                <w:spacing w:val="-2"/>
              </w:rPr>
              <w:t>55.92</w:t>
            </w:r>
          </w:p>
        </w:tc>
        <w:tc>
          <w:tcPr>
            <w:tcW w:w="1288" w:type="dxa"/>
            <w:vAlign w:val="top"/>
          </w:tcPr>
          <w:p>
            <w:pPr>
              <w:ind w:left="799"/>
              <w:spacing w:before="147" w:line="183" w:lineRule="auto"/>
              <w:rPr>
                <w:rFonts w:ascii="SimSun" w:hAnsi="SimSun" w:eastAsia="SimSun" w:cs="SimSun"/>
                <w:sz w:val="18"/>
                <w:szCs w:val="18"/>
              </w:rPr>
            </w:pPr>
            <w:r>
              <w:rPr>
                <w:rFonts w:ascii="SimSun" w:hAnsi="SimSun" w:eastAsia="SimSun" w:cs="SimSun"/>
                <w:sz w:val="18"/>
                <w:szCs w:val="18"/>
                <w:color w:val="212529"/>
                <w:spacing w:val="-2"/>
              </w:rPr>
              <w:t>55.92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8" w:line="183"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22" w:type="dxa"/>
            <w:vAlign w:val="top"/>
          </w:tcPr>
          <w:p>
            <w:pPr>
              <w:spacing w:before="120"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53" w:type="dxa"/>
            <w:vAlign w:val="top"/>
          </w:tcPr>
          <w:p>
            <w:pPr>
              <w:ind w:left="965"/>
              <w:spacing w:before="148" w:line="183" w:lineRule="auto"/>
              <w:rPr>
                <w:rFonts w:ascii="SimSun" w:hAnsi="SimSun" w:eastAsia="SimSun" w:cs="SimSun"/>
                <w:sz w:val="18"/>
                <w:szCs w:val="18"/>
              </w:rPr>
            </w:pPr>
            <w:r>
              <w:rPr>
                <w:rFonts w:ascii="SimSun" w:hAnsi="SimSun" w:eastAsia="SimSun" w:cs="SimSun"/>
                <w:sz w:val="18"/>
                <w:szCs w:val="18"/>
                <w:color w:val="212529"/>
                <w:spacing w:val="-2"/>
              </w:rPr>
              <w:t>55.92</w:t>
            </w:r>
          </w:p>
        </w:tc>
        <w:tc>
          <w:tcPr>
            <w:tcW w:w="1288" w:type="dxa"/>
            <w:vAlign w:val="top"/>
          </w:tcPr>
          <w:p>
            <w:pPr>
              <w:ind w:left="799"/>
              <w:spacing w:before="148" w:line="183" w:lineRule="auto"/>
              <w:rPr>
                <w:rFonts w:ascii="SimSun" w:hAnsi="SimSun" w:eastAsia="SimSun" w:cs="SimSun"/>
                <w:sz w:val="18"/>
                <w:szCs w:val="18"/>
              </w:rPr>
            </w:pPr>
            <w:r>
              <w:rPr>
                <w:rFonts w:ascii="SimSun" w:hAnsi="SimSun" w:eastAsia="SimSun" w:cs="SimSun"/>
                <w:sz w:val="18"/>
                <w:szCs w:val="18"/>
                <w:color w:val="212529"/>
                <w:spacing w:val="-2"/>
              </w:rPr>
              <w:t>55.92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8"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22"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left="965"/>
              <w:spacing w:before="149" w:line="183" w:lineRule="auto"/>
              <w:rPr>
                <w:rFonts w:ascii="SimSun" w:hAnsi="SimSun" w:eastAsia="SimSun" w:cs="SimSun"/>
                <w:sz w:val="18"/>
                <w:szCs w:val="18"/>
              </w:rPr>
            </w:pPr>
            <w:r>
              <w:rPr>
                <w:rFonts w:ascii="SimSun" w:hAnsi="SimSun" w:eastAsia="SimSun" w:cs="SimSun"/>
                <w:sz w:val="18"/>
                <w:szCs w:val="18"/>
                <w:color w:val="212529"/>
                <w:spacing w:val="-2"/>
              </w:rPr>
              <w:t>32.23</w:t>
            </w:r>
          </w:p>
        </w:tc>
        <w:tc>
          <w:tcPr>
            <w:tcW w:w="1288" w:type="dxa"/>
            <w:vAlign w:val="top"/>
          </w:tcPr>
          <w:p>
            <w:pPr>
              <w:ind w:left="799"/>
              <w:spacing w:before="149" w:line="183" w:lineRule="auto"/>
              <w:rPr>
                <w:rFonts w:ascii="SimSun" w:hAnsi="SimSun" w:eastAsia="SimSun" w:cs="SimSun"/>
                <w:sz w:val="18"/>
                <w:szCs w:val="18"/>
              </w:rPr>
            </w:pPr>
            <w:r>
              <w:rPr>
                <w:rFonts w:ascii="SimSun" w:hAnsi="SimSun" w:eastAsia="SimSun" w:cs="SimSun"/>
                <w:sz w:val="18"/>
                <w:szCs w:val="18"/>
                <w:color w:val="212529"/>
                <w:spacing w:val="-2"/>
              </w:rPr>
              <w:t>32.23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49"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left="965"/>
              <w:spacing w:before="150" w:line="183" w:lineRule="auto"/>
              <w:rPr>
                <w:rFonts w:ascii="SimSun" w:hAnsi="SimSun" w:eastAsia="SimSun" w:cs="SimSun"/>
                <w:sz w:val="18"/>
                <w:szCs w:val="18"/>
              </w:rPr>
            </w:pPr>
            <w:r>
              <w:rPr>
                <w:rFonts w:ascii="SimSun" w:hAnsi="SimSun" w:eastAsia="SimSun" w:cs="SimSun"/>
                <w:sz w:val="18"/>
                <w:szCs w:val="18"/>
                <w:color w:val="212529"/>
                <w:spacing w:val="-2"/>
              </w:rPr>
              <w:t>32.23</w:t>
            </w:r>
          </w:p>
        </w:tc>
        <w:tc>
          <w:tcPr>
            <w:tcW w:w="1288" w:type="dxa"/>
            <w:vAlign w:val="top"/>
          </w:tcPr>
          <w:p>
            <w:pPr>
              <w:ind w:left="799"/>
              <w:spacing w:before="150" w:line="183" w:lineRule="auto"/>
              <w:rPr>
                <w:rFonts w:ascii="SimSun" w:hAnsi="SimSun" w:eastAsia="SimSun" w:cs="SimSun"/>
                <w:sz w:val="18"/>
                <w:szCs w:val="18"/>
              </w:rPr>
            </w:pPr>
            <w:r>
              <w:rPr>
                <w:rFonts w:ascii="SimSun" w:hAnsi="SimSun" w:eastAsia="SimSun" w:cs="SimSun"/>
                <w:sz w:val="18"/>
                <w:szCs w:val="18"/>
                <w:color w:val="212529"/>
                <w:spacing w:val="-2"/>
              </w:rPr>
              <w:t>32.23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22" w:type="dxa"/>
            <w:vAlign w:val="top"/>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left="963"/>
              <w:spacing w:before="150" w:line="184" w:lineRule="auto"/>
              <w:rPr>
                <w:rFonts w:ascii="SimSun" w:hAnsi="SimSun" w:eastAsia="SimSun" w:cs="SimSun"/>
                <w:sz w:val="18"/>
                <w:szCs w:val="18"/>
              </w:rPr>
            </w:pPr>
            <w:r>
              <w:rPr>
                <w:rFonts w:ascii="SimSun" w:hAnsi="SimSun" w:eastAsia="SimSun" w:cs="SimSun"/>
                <w:sz w:val="18"/>
                <w:szCs w:val="18"/>
                <w:color w:val="212529"/>
                <w:spacing w:val="-2"/>
              </w:rPr>
              <w:t>22.19</w:t>
            </w:r>
          </w:p>
        </w:tc>
        <w:tc>
          <w:tcPr>
            <w:tcW w:w="1288" w:type="dxa"/>
            <w:vAlign w:val="top"/>
          </w:tcPr>
          <w:p>
            <w:pPr>
              <w:ind w:left="797"/>
              <w:spacing w:before="150" w:line="184" w:lineRule="auto"/>
              <w:rPr>
                <w:rFonts w:ascii="SimSun" w:hAnsi="SimSun" w:eastAsia="SimSun" w:cs="SimSun"/>
                <w:sz w:val="18"/>
                <w:szCs w:val="18"/>
              </w:rPr>
            </w:pPr>
            <w:r>
              <w:rPr>
                <w:rFonts w:ascii="SimSun" w:hAnsi="SimSun" w:eastAsia="SimSun" w:cs="SimSun"/>
                <w:sz w:val="18"/>
                <w:szCs w:val="18"/>
                <w:color w:val="212529"/>
                <w:spacing w:val="-2"/>
              </w:rPr>
              <w:t>22.19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22" w:type="dxa"/>
            <w:vAlign w:val="top"/>
          </w:tcPr>
          <w:p>
            <w:pPr>
              <w:ind w:left="3"/>
              <w:spacing w:before="123"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left="974"/>
              <w:spacing w:before="150" w:line="184" w:lineRule="auto"/>
              <w:rPr>
                <w:rFonts w:ascii="SimSun" w:hAnsi="SimSun" w:eastAsia="SimSun" w:cs="SimSun"/>
                <w:sz w:val="18"/>
                <w:szCs w:val="18"/>
              </w:rPr>
            </w:pPr>
            <w:r>
              <w:rPr>
                <w:rFonts w:ascii="SimSun" w:hAnsi="SimSun" w:eastAsia="SimSun" w:cs="SimSun"/>
                <w:sz w:val="18"/>
                <w:szCs w:val="18"/>
                <w:color w:val="212529"/>
                <w:spacing w:val="-4"/>
              </w:rPr>
              <w:t>10.04</w:t>
            </w:r>
          </w:p>
        </w:tc>
        <w:tc>
          <w:tcPr>
            <w:tcW w:w="1288" w:type="dxa"/>
            <w:vAlign w:val="top"/>
          </w:tcPr>
          <w:p>
            <w:pPr>
              <w:ind w:left="808"/>
              <w:spacing w:before="150" w:line="184" w:lineRule="auto"/>
              <w:rPr>
                <w:rFonts w:ascii="SimSun" w:hAnsi="SimSun" w:eastAsia="SimSun" w:cs="SimSun"/>
                <w:sz w:val="18"/>
                <w:szCs w:val="18"/>
              </w:rPr>
            </w:pPr>
            <w:r>
              <w:rPr>
                <w:rFonts w:ascii="SimSun" w:hAnsi="SimSun" w:eastAsia="SimSun" w:cs="SimSun"/>
                <w:sz w:val="18"/>
                <w:szCs w:val="18"/>
                <w:color w:val="212529"/>
                <w:spacing w:val="-4"/>
              </w:rPr>
              <w:t>10.04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left="965"/>
              <w:spacing w:before="151" w:line="183" w:lineRule="auto"/>
              <w:rPr>
                <w:rFonts w:ascii="SimSun" w:hAnsi="SimSun" w:eastAsia="SimSun" w:cs="SimSun"/>
                <w:sz w:val="18"/>
                <w:szCs w:val="18"/>
              </w:rPr>
            </w:pPr>
            <w:r>
              <w:rPr>
                <w:rFonts w:ascii="SimSun" w:hAnsi="SimSun" w:eastAsia="SimSun" w:cs="SimSun"/>
                <w:sz w:val="18"/>
                <w:szCs w:val="18"/>
                <w:color w:val="212529"/>
                <w:spacing w:val="-2"/>
              </w:rPr>
              <w:t>32.32</w:t>
            </w:r>
          </w:p>
        </w:tc>
        <w:tc>
          <w:tcPr>
            <w:tcW w:w="1288" w:type="dxa"/>
            <w:vAlign w:val="top"/>
          </w:tcPr>
          <w:p>
            <w:pPr>
              <w:ind w:left="799"/>
              <w:spacing w:before="151" w:line="183" w:lineRule="auto"/>
              <w:rPr>
                <w:rFonts w:ascii="SimSun" w:hAnsi="SimSun" w:eastAsia="SimSun" w:cs="SimSun"/>
                <w:sz w:val="18"/>
                <w:szCs w:val="18"/>
              </w:rPr>
            </w:pPr>
            <w:r>
              <w:rPr>
                <w:rFonts w:ascii="SimSun" w:hAnsi="SimSun" w:eastAsia="SimSun" w:cs="SimSun"/>
                <w:sz w:val="18"/>
                <w:szCs w:val="18"/>
                <w:color w:val="212529"/>
                <w:spacing w:val="-2"/>
              </w:rPr>
              <w:t>32.32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left="965"/>
              <w:spacing w:before="151" w:line="183" w:lineRule="auto"/>
              <w:rPr>
                <w:rFonts w:ascii="SimSun" w:hAnsi="SimSun" w:eastAsia="SimSun" w:cs="SimSun"/>
                <w:sz w:val="18"/>
                <w:szCs w:val="18"/>
              </w:rPr>
            </w:pPr>
            <w:r>
              <w:rPr>
                <w:rFonts w:ascii="SimSun" w:hAnsi="SimSun" w:eastAsia="SimSun" w:cs="SimSun"/>
                <w:sz w:val="18"/>
                <w:szCs w:val="18"/>
                <w:color w:val="212529"/>
                <w:spacing w:val="-2"/>
              </w:rPr>
              <w:t>32.32</w:t>
            </w:r>
          </w:p>
        </w:tc>
        <w:tc>
          <w:tcPr>
            <w:tcW w:w="1288" w:type="dxa"/>
            <w:vAlign w:val="top"/>
          </w:tcPr>
          <w:p>
            <w:pPr>
              <w:ind w:left="799"/>
              <w:spacing w:before="151" w:line="183" w:lineRule="auto"/>
              <w:rPr>
                <w:rFonts w:ascii="SimSun" w:hAnsi="SimSun" w:eastAsia="SimSun" w:cs="SimSun"/>
                <w:sz w:val="18"/>
                <w:szCs w:val="18"/>
              </w:rPr>
            </w:pPr>
            <w:r>
              <w:rPr>
                <w:rFonts w:ascii="SimSun" w:hAnsi="SimSun" w:eastAsia="SimSun" w:cs="SimSun"/>
                <w:sz w:val="18"/>
                <w:szCs w:val="18"/>
                <w:color w:val="212529"/>
                <w:spacing w:val="-2"/>
              </w:rPr>
              <w:t>32.32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22" w:type="dxa"/>
            <w:vAlign w:val="top"/>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left="965"/>
              <w:spacing w:before="151" w:line="183" w:lineRule="auto"/>
              <w:rPr>
                <w:rFonts w:ascii="SimSun" w:hAnsi="SimSun" w:eastAsia="SimSun" w:cs="SimSun"/>
                <w:sz w:val="18"/>
                <w:szCs w:val="18"/>
              </w:rPr>
            </w:pPr>
            <w:r>
              <w:rPr>
                <w:rFonts w:ascii="SimSun" w:hAnsi="SimSun" w:eastAsia="SimSun" w:cs="SimSun"/>
                <w:sz w:val="18"/>
                <w:szCs w:val="18"/>
                <w:color w:val="212529"/>
                <w:spacing w:val="-2"/>
              </w:rPr>
              <w:t>32.32</w:t>
            </w:r>
          </w:p>
        </w:tc>
        <w:tc>
          <w:tcPr>
            <w:tcW w:w="1288" w:type="dxa"/>
            <w:vAlign w:val="top"/>
          </w:tcPr>
          <w:p>
            <w:pPr>
              <w:ind w:left="799"/>
              <w:spacing w:before="151" w:line="183" w:lineRule="auto"/>
              <w:rPr>
                <w:rFonts w:ascii="SimSun" w:hAnsi="SimSun" w:eastAsia="SimSun" w:cs="SimSun"/>
                <w:sz w:val="18"/>
                <w:szCs w:val="18"/>
              </w:rPr>
            </w:pPr>
            <w:r>
              <w:rPr>
                <w:rFonts w:ascii="SimSun" w:hAnsi="SimSun" w:eastAsia="SimSun" w:cs="SimSun"/>
                <w:sz w:val="18"/>
                <w:szCs w:val="18"/>
                <w:color w:val="212529"/>
                <w:spacing w:val="-2"/>
              </w:rPr>
              <w:t>32.32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3"/>
          <w:footerReference w:type="default" r:id="rId14"/>
          <w:pgSz w:w="16840" w:h="11900"/>
          <w:pgMar w:top="610" w:right="86" w:bottom="311" w:left="0" w:header="357" w:footer="153" w:gutter="0"/>
        </w:sectPr>
        <w:rPr/>
      </w:pPr>
    </w:p>
    <w:p>
      <w:pPr>
        <w:spacing w:before="119"/>
        <w:rPr/>
      </w:pPr>
      <w:r>
        <w:pict>
          <v:shape id="_x0000_s146" style="position:absolute;margin-left:68.2717pt;margin-top:58.2865pt;mso-position-vertical-relative:page;mso-position-horizontal-relative:page;width:128.4pt;height:10.85pt;z-index:25166233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8" w:id="44"/>
                  <w:bookmarkEnd w:id="44"/>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3229"/>
        <w:gridCol w:w="1458"/>
        <w:gridCol w:w="1329"/>
        <w:gridCol w:w="1409"/>
      </w:tblGrid>
      <w:tr>
        <w:trPr>
          <w:trHeight w:val="320" w:hRule="atLeast"/>
        </w:trPr>
        <w:tc>
          <w:tcPr>
            <w:tcW w:w="17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9" w:type="dxa"/>
            <w:vAlign w:val="top"/>
            <w:tcBorders>
              <w:bottom w:val="single" w:color="FFFFFF" w:sz="4" w:space="0"/>
              <w:top w:val="single" w:color="FFFFFF" w:sz="4" w:space="0"/>
              <w:left w:val="single" w:color="FFFFFF" w:sz="2" w:space="0"/>
              <w:right w:val="single" w:color="FFFFFF" w:sz="2" w:space="0"/>
            </w:tcBorders>
          </w:tcPr>
          <w:p>
            <w:pPr>
              <w:ind w:left="67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20"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329" w:type="dxa"/>
            <w:vAlign w:val="top"/>
            <w:tcBorders>
              <w:top w:val="single" w:color="FFFFFF" w:sz="4" w:space="0"/>
              <w:left w:val="single" w:color="FFFFFF" w:sz="2" w:space="0"/>
              <w:right w:val="single" w:color="FFFFFF" w:sz="2" w:space="0"/>
            </w:tcBorders>
          </w:tcPr>
          <w:p>
            <w:pPr>
              <w:pStyle w:val="TableText"/>
              <w:rPr/>
            </w:pPr>
            <w:r/>
          </w:p>
        </w:tc>
        <w:tc>
          <w:tcPr>
            <w:tcW w:w="1409" w:type="dxa"/>
            <w:vAlign w:val="top"/>
            <w:tcBorders>
              <w:top w:val="single" w:color="FFFFFF" w:sz="4" w:space="0"/>
              <w:left w:val="single" w:color="FFFFFF" w:sz="2" w:space="0"/>
              <w:right w:val="single" w:color="FFFFFF" w:sz="2" w:space="0"/>
            </w:tcBorders>
          </w:tcPr>
          <w:p>
            <w:pPr>
              <w:ind w:left="736"/>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9"/>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33" w:type="dxa"/>
            <w:vAlign w:val="top"/>
          </w:tcPr>
          <w:p>
            <w:pPr>
              <w:ind w:left="52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58" w:type="dxa"/>
            <w:vAlign w:val="top"/>
          </w:tcPr>
          <w:p>
            <w:pPr>
              <w:ind w:left="56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9" w:type="dxa"/>
            <w:vAlign w:val="top"/>
          </w:tcPr>
          <w:p>
            <w:pPr>
              <w:ind w:left="32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68"/>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11"/>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pStyle w:val="TableText"/>
              <w:ind w:left="869"/>
              <w:spacing w:before="96" w:line="173" w:lineRule="auto"/>
              <w:rPr>
                <w:sz w:val="14"/>
                <w:szCs w:val="14"/>
              </w:rPr>
            </w:pPr>
            <w:r>
              <w:rPr>
                <w:sz w:val="14"/>
                <w:szCs w:val="14"/>
                <w:color w:val="212529"/>
              </w:rPr>
              <w:t>2183.</w:t>
            </w:r>
            <w:r>
              <w:rPr>
                <w:sz w:val="14"/>
                <w:szCs w:val="14"/>
                <w:color w:val="212529"/>
                <w:spacing w:val="9"/>
              </w:rPr>
              <w:t xml:space="preserve"> </w:t>
            </w:r>
            <w:r>
              <w:rPr>
                <w:sz w:val="14"/>
                <w:szCs w:val="14"/>
                <w:color w:val="212529"/>
              </w:rPr>
              <w:t>69</w:t>
            </w:r>
          </w:p>
        </w:tc>
        <w:tc>
          <w:tcPr>
            <w:tcW w:w="1329" w:type="dxa"/>
            <w:vAlign w:val="top"/>
          </w:tcPr>
          <w:p>
            <w:pPr>
              <w:pStyle w:val="TableText"/>
              <w:ind w:left="817"/>
              <w:spacing w:before="96" w:line="172" w:lineRule="auto"/>
              <w:rPr>
                <w:sz w:val="14"/>
                <w:szCs w:val="14"/>
              </w:rPr>
            </w:pPr>
            <w:r>
              <w:rPr>
                <w:sz w:val="14"/>
                <w:szCs w:val="14"/>
                <w:color w:val="212529"/>
              </w:rPr>
              <w:t>406.</w:t>
            </w:r>
            <w:r>
              <w:rPr>
                <w:sz w:val="14"/>
                <w:szCs w:val="14"/>
                <w:color w:val="212529"/>
                <w:spacing w:val="8"/>
              </w:rPr>
              <w:t xml:space="preserve"> </w:t>
            </w:r>
            <w:r>
              <w:rPr>
                <w:sz w:val="14"/>
                <w:szCs w:val="14"/>
                <w:color w:val="212529"/>
              </w:rPr>
              <w:t>68</w:t>
            </w:r>
          </w:p>
        </w:tc>
        <w:tc>
          <w:tcPr>
            <w:tcW w:w="1409" w:type="dxa"/>
            <w:vAlign w:val="top"/>
          </w:tcPr>
          <w:p>
            <w:pPr>
              <w:pStyle w:val="TableText"/>
              <w:ind w:left="827"/>
              <w:spacing w:before="96" w:line="186" w:lineRule="auto"/>
              <w:rPr>
                <w:sz w:val="13"/>
                <w:szCs w:val="13"/>
              </w:rPr>
            </w:pPr>
            <w:r>
              <w:rPr>
                <w:sz w:val="13"/>
                <w:szCs w:val="13"/>
                <w:color w:val="212529"/>
                <w:spacing w:val="3"/>
              </w:rPr>
              <w:t>1777.</w:t>
            </w:r>
            <w:r>
              <w:rPr>
                <w:sz w:val="13"/>
                <w:szCs w:val="13"/>
                <w:color w:val="212529"/>
                <w:spacing w:val="18"/>
              </w:rPr>
              <w:t xml:space="preserve"> </w:t>
            </w:r>
            <w:r>
              <w:rPr>
                <w:sz w:val="13"/>
                <w:szCs w:val="13"/>
                <w:color w:val="212529"/>
                <w:spacing w:val="3"/>
              </w:rPr>
              <w:t>00</w:t>
            </w:r>
          </w:p>
        </w:tc>
      </w:tr>
      <w:tr>
        <w:trPr>
          <w:trHeight w:val="314" w:hRule="atLeast"/>
        </w:trPr>
        <w:tc>
          <w:tcPr>
            <w:tcW w:w="1733"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229" w:type="dxa"/>
            <w:vAlign w:val="top"/>
          </w:tcPr>
          <w:p>
            <w:pPr>
              <w:ind w:left="5"/>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58" w:type="dxa"/>
            <w:vAlign w:val="top"/>
          </w:tcPr>
          <w:p>
            <w:pPr>
              <w:ind w:right="20"/>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4"/>
              </w:rPr>
              <w:t>578.03</w:t>
            </w:r>
          </w:p>
        </w:tc>
        <w:tc>
          <w:tcPr>
            <w:tcW w:w="1329" w:type="dxa"/>
            <w:vAlign w:val="top"/>
          </w:tcPr>
          <w:p>
            <w:pPr>
              <w:pStyle w:val="TableText"/>
              <w:ind w:left="829"/>
              <w:spacing w:before="96" w:line="187" w:lineRule="auto"/>
              <w:rPr>
                <w:sz w:val="13"/>
                <w:szCs w:val="13"/>
              </w:rPr>
            </w:pPr>
            <w:r>
              <w:rPr>
                <w:sz w:val="13"/>
                <w:szCs w:val="13"/>
                <w:color w:val="212529"/>
                <w:spacing w:val="3"/>
              </w:rPr>
              <w:t>171.</w:t>
            </w:r>
            <w:r>
              <w:rPr>
                <w:sz w:val="13"/>
                <w:szCs w:val="13"/>
                <w:color w:val="212529"/>
                <w:spacing w:val="11"/>
              </w:rPr>
              <w:t xml:space="preserve"> </w:t>
            </w:r>
            <w:r>
              <w:rPr>
                <w:sz w:val="13"/>
                <w:szCs w:val="13"/>
                <w:color w:val="212529"/>
                <w:spacing w:val="3"/>
              </w:rPr>
              <w:t>82</w:t>
            </w:r>
          </w:p>
        </w:tc>
        <w:tc>
          <w:tcPr>
            <w:tcW w:w="1409" w:type="dxa"/>
            <w:vAlign w:val="top"/>
          </w:tcPr>
          <w:p>
            <w:pPr>
              <w:pStyle w:val="TableText"/>
              <w:ind w:left="895"/>
              <w:spacing w:before="96" w:line="173" w:lineRule="auto"/>
              <w:rPr>
                <w:sz w:val="14"/>
                <w:szCs w:val="14"/>
              </w:rPr>
            </w:pPr>
            <w:r>
              <w:rPr>
                <w:sz w:val="14"/>
                <w:szCs w:val="14"/>
                <w:color w:val="212529"/>
              </w:rPr>
              <w:t>406.</w:t>
            </w:r>
            <w:r>
              <w:rPr>
                <w:sz w:val="14"/>
                <w:szCs w:val="14"/>
                <w:color w:val="212529"/>
              </w:rPr>
              <w:t xml:space="preserve"> </w:t>
            </w:r>
            <w:r>
              <w:rPr>
                <w:sz w:val="14"/>
                <w:szCs w:val="14"/>
                <w:color w:val="212529"/>
              </w:rPr>
              <w:t>21</w:t>
            </w:r>
          </w:p>
        </w:tc>
      </w:tr>
      <w:tr>
        <w:trPr>
          <w:trHeight w:val="314" w:hRule="atLeast"/>
        </w:trPr>
        <w:tc>
          <w:tcPr>
            <w:tcW w:w="1733"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20132</w:t>
            </w:r>
          </w:p>
        </w:tc>
        <w:tc>
          <w:tcPr>
            <w:tcW w:w="3229"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58" w:type="dxa"/>
            <w:vAlign w:val="top"/>
          </w:tcPr>
          <w:p>
            <w:pPr>
              <w:ind w:right="20"/>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4"/>
              </w:rPr>
              <w:t>568.20</w:t>
            </w:r>
          </w:p>
        </w:tc>
        <w:tc>
          <w:tcPr>
            <w:tcW w:w="1329" w:type="dxa"/>
            <w:vAlign w:val="top"/>
          </w:tcPr>
          <w:p>
            <w:pPr>
              <w:pStyle w:val="TableText"/>
              <w:ind w:left="829"/>
              <w:spacing w:before="96" w:line="186" w:lineRule="auto"/>
              <w:rPr>
                <w:sz w:val="13"/>
                <w:szCs w:val="13"/>
              </w:rPr>
            </w:pPr>
            <w:r>
              <w:rPr>
                <w:sz w:val="13"/>
                <w:szCs w:val="13"/>
                <w:color w:val="212529"/>
                <w:spacing w:val="4"/>
              </w:rPr>
              <w:t>171.</w:t>
            </w:r>
            <w:r>
              <w:rPr>
                <w:sz w:val="13"/>
                <w:szCs w:val="13"/>
                <w:color w:val="212529"/>
                <w:spacing w:val="4"/>
              </w:rPr>
              <w:t xml:space="preserve"> </w:t>
            </w:r>
            <w:r>
              <w:rPr>
                <w:sz w:val="13"/>
                <w:szCs w:val="13"/>
                <w:color w:val="212529"/>
                <w:spacing w:val="4"/>
              </w:rPr>
              <w:t>82</w:t>
            </w:r>
          </w:p>
        </w:tc>
        <w:tc>
          <w:tcPr>
            <w:tcW w:w="1409" w:type="dxa"/>
            <w:vAlign w:val="top"/>
          </w:tcPr>
          <w:p>
            <w:pPr>
              <w:pStyle w:val="TableText"/>
              <w:ind w:left="899"/>
              <w:spacing w:before="96" w:line="186" w:lineRule="auto"/>
              <w:rPr>
                <w:sz w:val="13"/>
                <w:szCs w:val="13"/>
              </w:rPr>
            </w:pPr>
            <w:r>
              <w:rPr>
                <w:sz w:val="13"/>
                <w:szCs w:val="13"/>
                <w:color w:val="212529"/>
                <w:spacing w:val="4"/>
              </w:rPr>
              <w:t>396.</w:t>
            </w:r>
            <w:r>
              <w:rPr>
                <w:sz w:val="13"/>
                <w:szCs w:val="13"/>
                <w:color w:val="212529"/>
                <w:spacing w:val="13"/>
                <w:w w:val="102"/>
              </w:rPr>
              <w:t xml:space="preserve"> </w:t>
            </w:r>
            <w:r>
              <w:rPr>
                <w:sz w:val="13"/>
                <w:szCs w:val="13"/>
                <w:color w:val="212529"/>
                <w:spacing w:val="4"/>
              </w:rPr>
              <w:t>38</w:t>
            </w:r>
          </w:p>
        </w:tc>
      </w:tr>
      <w:tr>
        <w:trPr>
          <w:trHeight w:val="314" w:hRule="atLeast"/>
        </w:trPr>
        <w:tc>
          <w:tcPr>
            <w:tcW w:w="1733"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2013250</w:t>
            </w:r>
          </w:p>
        </w:tc>
        <w:tc>
          <w:tcPr>
            <w:tcW w:w="3229" w:type="dxa"/>
            <w:vAlign w:val="top"/>
          </w:tcPr>
          <w:p>
            <w:pPr>
              <w:ind w:left="5"/>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58" w:type="dxa"/>
            <w:vAlign w:val="top"/>
          </w:tcPr>
          <w:p>
            <w:pPr>
              <w:ind w:right="20"/>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2"/>
              </w:rPr>
              <w:t>171.82</w:t>
            </w:r>
          </w:p>
        </w:tc>
        <w:tc>
          <w:tcPr>
            <w:tcW w:w="1329" w:type="dxa"/>
            <w:vAlign w:val="top"/>
          </w:tcPr>
          <w:p>
            <w:pPr>
              <w:ind w:right="22"/>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2"/>
              </w:rPr>
              <w:t>171.82</w:t>
            </w:r>
          </w:p>
        </w:tc>
        <w:tc>
          <w:tcPr>
            <w:tcW w:w="1409" w:type="dxa"/>
            <w:vAlign w:val="top"/>
          </w:tcPr>
          <w:p>
            <w:pPr>
              <w:pStyle w:val="TableText"/>
              <w:rPr/>
            </w:pPr>
            <w:r/>
          </w:p>
        </w:tc>
      </w:tr>
      <w:tr>
        <w:trPr>
          <w:trHeight w:val="314" w:hRule="atLeast"/>
        </w:trPr>
        <w:tc>
          <w:tcPr>
            <w:tcW w:w="1733"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2013299</w:t>
            </w:r>
          </w:p>
        </w:tc>
        <w:tc>
          <w:tcPr>
            <w:tcW w:w="3229"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58" w:type="dxa"/>
            <w:vAlign w:val="top"/>
          </w:tcPr>
          <w:p>
            <w:pPr>
              <w:ind w:right="20"/>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396.38</w:t>
            </w:r>
          </w:p>
        </w:tc>
        <w:tc>
          <w:tcPr>
            <w:tcW w:w="1329" w:type="dxa"/>
            <w:vAlign w:val="top"/>
          </w:tcPr>
          <w:p>
            <w:pPr>
              <w:pStyle w:val="TableText"/>
              <w:rPr/>
            </w:pPr>
            <w:r/>
          </w:p>
        </w:tc>
        <w:tc>
          <w:tcPr>
            <w:tcW w:w="1409" w:type="dxa"/>
            <w:vAlign w:val="top"/>
          </w:tcPr>
          <w:p>
            <w:pPr>
              <w:ind w:left="899"/>
              <w:spacing w:before="103" w:line="190" w:lineRule="auto"/>
              <w:rPr>
                <w:rFonts w:ascii="SimSun" w:hAnsi="SimSun" w:eastAsia="SimSun" w:cs="SimSun"/>
                <w:sz w:val="15"/>
                <w:szCs w:val="15"/>
              </w:rPr>
            </w:pPr>
            <w:r>
              <w:rPr>
                <w:rFonts w:ascii="SimSun" w:hAnsi="SimSun" w:eastAsia="SimSun" w:cs="SimSun"/>
                <w:sz w:val="15"/>
                <w:szCs w:val="15"/>
                <w:color w:val="212529"/>
                <w:spacing w:val="4"/>
              </w:rPr>
              <w:t>396.38</w:t>
            </w:r>
          </w:p>
        </w:tc>
      </w:tr>
      <w:tr>
        <w:trPr>
          <w:trHeight w:val="314" w:hRule="atLeast"/>
        </w:trPr>
        <w:tc>
          <w:tcPr>
            <w:tcW w:w="1733"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20139</w:t>
            </w:r>
          </w:p>
        </w:tc>
        <w:tc>
          <w:tcPr>
            <w:tcW w:w="3229" w:type="dxa"/>
            <w:vAlign w:val="top"/>
          </w:tcPr>
          <w:p>
            <w:pPr>
              <w:ind w:left="5"/>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458" w:type="dxa"/>
            <w:vAlign w:val="top"/>
          </w:tcPr>
          <w:p>
            <w:pPr>
              <w:ind w:right="20"/>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329" w:type="dxa"/>
            <w:vAlign w:val="top"/>
          </w:tcPr>
          <w:p>
            <w:pPr>
              <w:pStyle w:val="TableText"/>
              <w:rPr/>
            </w:pPr>
            <w:r/>
          </w:p>
        </w:tc>
        <w:tc>
          <w:tcPr>
            <w:tcW w:w="1409" w:type="dxa"/>
            <w:vAlign w:val="top"/>
          </w:tcPr>
          <w:p>
            <w:pPr>
              <w:pStyle w:val="TableText"/>
              <w:ind w:left="1059"/>
              <w:spacing w:before="98"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83</w:t>
            </w:r>
          </w:p>
        </w:tc>
      </w:tr>
      <w:tr>
        <w:trPr>
          <w:trHeight w:val="315" w:hRule="atLeast"/>
        </w:trPr>
        <w:tc>
          <w:tcPr>
            <w:tcW w:w="1733"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2013902</w:t>
            </w:r>
          </w:p>
        </w:tc>
        <w:tc>
          <w:tcPr>
            <w:tcW w:w="3229" w:type="dxa"/>
            <w:vAlign w:val="top"/>
          </w:tcPr>
          <w:p>
            <w:pPr>
              <w:ind w:left="5"/>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58" w:type="dxa"/>
            <w:vAlign w:val="top"/>
          </w:tcPr>
          <w:p>
            <w:pPr>
              <w:ind w:right="20"/>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329" w:type="dxa"/>
            <w:vAlign w:val="top"/>
          </w:tcPr>
          <w:p>
            <w:pPr>
              <w:pStyle w:val="TableText"/>
              <w:rPr/>
            </w:pPr>
            <w:r/>
          </w:p>
        </w:tc>
        <w:tc>
          <w:tcPr>
            <w:tcW w:w="1409" w:type="dxa"/>
            <w:vAlign w:val="top"/>
          </w:tcPr>
          <w:p>
            <w:pPr>
              <w:ind w:left="1059"/>
              <w:spacing w:before="104" w:line="190" w:lineRule="auto"/>
              <w:rPr>
                <w:rFonts w:ascii="SimSun" w:hAnsi="SimSun" w:eastAsia="SimSun" w:cs="SimSun"/>
                <w:sz w:val="15"/>
                <w:szCs w:val="15"/>
              </w:rPr>
            </w:pPr>
            <w:r>
              <w:rPr>
                <w:rFonts w:ascii="SimSun" w:hAnsi="SimSun" w:eastAsia="SimSun" w:cs="SimSun"/>
                <w:sz w:val="15"/>
                <w:szCs w:val="15"/>
                <w:color w:val="212529"/>
                <w:spacing w:val="3"/>
              </w:rPr>
              <w:t>9.83</w:t>
            </w:r>
          </w:p>
        </w:tc>
      </w:tr>
      <w:tr>
        <w:trPr>
          <w:trHeight w:val="314" w:hRule="atLeast"/>
        </w:trPr>
        <w:tc>
          <w:tcPr>
            <w:tcW w:w="1733" w:type="dxa"/>
            <w:vAlign w:val="top"/>
          </w:tcPr>
          <w:p>
            <w:pPr>
              <w:ind w:left="8"/>
              <w:spacing w:before="103"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229" w:type="dxa"/>
            <w:vAlign w:val="top"/>
          </w:tcPr>
          <w:p>
            <w:pPr>
              <w:ind w:left="5"/>
              <w:spacing w:before="78"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58" w:type="dxa"/>
            <w:vAlign w:val="top"/>
          </w:tcPr>
          <w:p>
            <w:pPr>
              <w:ind w:right="20"/>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29" w:type="dxa"/>
            <w:vAlign w:val="top"/>
          </w:tcPr>
          <w:p>
            <w:pPr>
              <w:pStyle w:val="TableText"/>
              <w:ind w:left="981"/>
              <w:spacing w:before="97"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23</w:t>
            </w:r>
          </w:p>
        </w:tc>
        <w:tc>
          <w:tcPr>
            <w:tcW w:w="1409" w:type="dxa"/>
            <w:vAlign w:val="top"/>
          </w:tcPr>
          <w:p>
            <w:pPr>
              <w:pStyle w:val="TableText"/>
              <w:rPr/>
            </w:pPr>
            <w:r/>
          </w:p>
        </w:tc>
      </w:tr>
      <w:tr>
        <w:trPr>
          <w:trHeight w:val="315" w:hRule="atLeast"/>
        </w:trPr>
        <w:tc>
          <w:tcPr>
            <w:tcW w:w="1733" w:type="dxa"/>
            <w:vAlign w:val="top"/>
          </w:tcPr>
          <w:p>
            <w:pPr>
              <w:ind w:left="8"/>
              <w:spacing w:before="103"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229" w:type="dxa"/>
            <w:vAlign w:val="top"/>
          </w:tcPr>
          <w:p>
            <w:pPr>
              <w:ind w:left="3"/>
              <w:spacing w:before="7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58" w:type="dxa"/>
            <w:vAlign w:val="top"/>
          </w:tcPr>
          <w:p>
            <w:pPr>
              <w:ind w:right="20"/>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29" w:type="dxa"/>
            <w:vAlign w:val="top"/>
          </w:tcPr>
          <w:p>
            <w:pPr>
              <w:pStyle w:val="TableText"/>
              <w:ind w:left="981"/>
              <w:spacing w:before="98"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23</w:t>
            </w:r>
          </w:p>
        </w:tc>
        <w:tc>
          <w:tcPr>
            <w:tcW w:w="1409" w:type="dxa"/>
            <w:vAlign w:val="top"/>
          </w:tcPr>
          <w:p>
            <w:pPr>
              <w:pStyle w:val="TableText"/>
              <w:rPr/>
            </w:pPr>
            <w:r/>
          </w:p>
        </w:tc>
      </w:tr>
      <w:tr>
        <w:trPr>
          <w:trHeight w:val="315" w:hRule="atLeast"/>
        </w:trPr>
        <w:tc>
          <w:tcPr>
            <w:tcW w:w="1733"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2050201</w:t>
            </w:r>
          </w:p>
        </w:tc>
        <w:tc>
          <w:tcPr>
            <w:tcW w:w="3229" w:type="dxa"/>
            <w:vAlign w:val="top"/>
          </w:tcPr>
          <w:p>
            <w:pPr>
              <w:ind w:left="6"/>
              <w:spacing w:before="78"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458" w:type="dxa"/>
            <w:vAlign w:val="top"/>
          </w:tcPr>
          <w:p>
            <w:pPr>
              <w:ind w:right="20"/>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29" w:type="dxa"/>
            <w:vAlign w:val="top"/>
          </w:tcPr>
          <w:p>
            <w:pPr>
              <w:ind w:right="22"/>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409" w:type="dxa"/>
            <w:vAlign w:val="top"/>
          </w:tcPr>
          <w:p>
            <w:pPr>
              <w:pStyle w:val="TableText"/>
              <w:rPr/>
            </w:pPr>
            <w:r/>
          </w:p>
        </w:tc>
      </w:tr>
      <w:tr>
        <w:trPr>
          <w:trHeight w:val="314" w:hRule="atLeast"/>
        </w:trPr>
        <w:tc>
          <w:tcPr>
            <w:tcW w:w="1733" w:type="dxa"/>
            <w:vAlign w:val="top"/>
          </w:tcPr>
          <w:p>
            <w:pPr>
              <w:ind w:left="8"/>
              <w:spacing w:before="102" w:line="190" w:lineRule="auto"/>
              <w:rPr>
                <w:rFonts w:ascii="SimSun" w:hAnsi="SimSun" w:eastAsia="SimSun" w:cs="SimSun"/>
                <w:sz w:val="15"/>
                <w:szCs w:val="15"/>
              </w:rPr>
            </w:pPr>
            <w:r>
              <w:rPr>
                <w:rFonts w:ascii="SimSun" w:hAnsi="SimSun" w:eastAsia="SimSun" w:cs="SimSun"/>
                <w:sz w:val="15"/>
                <w:szCs w:val="15"/>
                <w:color w:val="212529"/>
                <w:spacing w:val="2"/>
              </w:rPr>
              <w:t>206</w:t>
            </w:r>
          </w:p>
        </w:tc>
        <w:tc>
          <w:tcPr>
            <w:tcW w:w="3229" w:type="dxa"/>
            <w:vAlign w:val="top"/>
          </w:tcPr>
          <w:p>
            <w:pPr>
              <w:ind w:left="4"/>
              <w:spacing w:before="77" w:line="228" w:lineRule="auto"/>
              <w:rPr>
                <w:rFonts w:ascii="SimSun" w:hAnsi="SimSun" w:eastAsia="SimSun" w:cs="SimSun"/>
                <w:sz w:val="15"/>
                <w:szCs w:val="15"/>
              </w:rPr>
            </w:pPr>
            <w:r>
              <w:rPr>
                <w:rFonts w:ascii="SimSun" w:hAnsi="SimSun" w:eastAsia="SimSun" w:cs="SimSun"/>
                <w:sz w:val="15"/>
                <w:szCs w:val="15"/>
                <w:color w:val="212529"/>
                <w:spacing w:val="10"/>
              </w:rPr>
              <w:t>科学技术支出</w:t>
            </w:r>
          </w:p>
        </w:tc>
        <w:tc>
          <w:tcPr>
            <w:tcW w:w="1458" w:type="dxa"/>
            <w:vAlign w:val="top"/>
          </w:tcPr>
          <w:p>
            <w:pPr>
              <w:ind w:right="20"/>
              <w:spacing w:before="101"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29" w:type="dxa"/>
            <w:vAlign w:val="top"/>
          </w:tcPr>
          <w:p>
            <w:pPr>
              <w:pStyle w:val="TableText"/>
              <w:rPr/>
            </w:pPr>
            <w:r/>
          </w:p>
        </w:tc>
        <w:tc>
          <w:tcPr>
            <w:tcW w:w="1409" w:type="dxa"/>
            <w:vAlign w:val="top"/>
          </w:tcPr>
          <w:p>
            <w:pPr>
              <w:pStyle w:val="TableText"/>
              <w:ind w:left="1070"/>
              <w:spacing w:before="96" w:line="186" w:lineRule="auto"/>
              <w:rPr>
                <w:sz w:val="13"/>
                <w:szCs w:val="13"/>
              </w:rPr>
            </w:pPr>
            <w:r>
              <w:rPr>
                <w:sz w:val="13"/>
                <w:szCs w:val="13"/>
                <w:color w:val="212529"/>
                <w:spacing w:val="1"/>
              </w:rPr>
              <w:t>1.</w:t>
            </w:r>
            <w:r>
              <w:rPr>
                <w:sz w:val="13"/>
                <w:szCs w:val="13"/>
                <w:color w:val="212529"/>
                <w:spacing w:val="9"/>
              </w:rPr>
              <w:t xml:space="preserve"> </w:t>
            </w:r>
            <w:r>
              <w:rPr>
                <w:sz w:val="13"/>
                <w:szCs w:val="13"/>
                <w:color w:val="212529"/>
                <w:spacing w:val="1"/>
              </w:rPr>
              <w:t>46</w:t>
            </w:r>
          </w:p>
        </w:tc>
      </w:tr>
      <w:tr>
        <w:trPr>
          <w:trHeight w:val="314" w:hRule="atLeast"/>
        </w:trPr>
        <w:tc>
          <w:tcPr>
            <w:tcW w:w="1733" w:type="dxa"/>
            <w:vAlign w:val="top"/>
          </w:tcPr>
          <w:p>
            <w:pPr>
              <w:ind w:left="8"/>
              <w:spacing w:before="102" w:line="190" w:lineRule="auto"/>
              <w:rPr>
                <w:rFonts w:ascii="SimSun" w:hAnsi="SimSun" w:eastAsia="SimSun" w:cs="SimSun"/>
                <w:sz w:val="15"/>
                <w:szCs w:val="15"/>
              </w:rPr>
            </w:pPr>
            <w:r>
              <w:rPr>
                <w:rFonts w:ascii="SimSun" w:hAnsi="SimSun" w:eastAsia="SimSun" w:cs="SimSun"/>
                <w:sz w:val="15"/>
                <w:szCs w:val="15"/>
                <w:color w:val="212529"/>
                <w:spacing w:val="4"/>
              </w:rPr>
              <w:t>20608</w:t>
            </w:r>
          </w:p>
        </w:tc>
        <w:tc>
          <w:tcPr>
            <w:tcW w:w="3229" w:type="dxa"/>
            <w:vAlign w:val="top"/>
          </w:tcPr>
          <w:p>
            <w:pPr>
              <w:ind w:left="4"/>
              <w:spacing w:before="78" w:line="228" w:lineRule="auto"/>
              <w:rPr>
                <w:rFonts w:ascii="SimSun" w:hAnsi="SimSun" w:eastAsia="SimSun" w:cs="SimSun"/>
                <w:sz w:val="15"/>
                <w:szCs w:val="15"/>
              </w:rPr>
            </w:pPr>
            <w:r>
              <w:rPr>
                <w:rFonts w:ascii="SimSun" w:hAnsi="SimSun" w:eastAsia="SimSun" w:cs="SimSun"/>
                <w:sz w:val="15"/>
                <w:szCs w:val="15"/>
                <w:color w:val="212529"/>
                <w:spacing w:val="10"/>
              </w:rPr>
              <w:t>科技交流与合作</w:t>
            </w:r>
          </w:p>
        </w:tc>
        <w:tc>
          <w:tcPr>
            <w:tcW w:w="1458" w:type="dxa"/>
            <w:vAlign w:val="top"/>
          </w:tcPr>
          <w:p>
            <w:pPr>
              <w:ind w:right="20"/>
              <w:spacing w:before="101"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29" w:type="dxa"/>
            <w:vAlign w:val="top"/>
          </w:tcPr>
          <w:p>
            <w:pPr>
              <w:pStyle w:val="TableText"/>
              <w:rPr/>
            </w:pPr>
            <w:r/>
          </w:p>
        </w:tc>
        <w:tc>
          <w:tcPr>
            <w:tcW w:w="1409" w:type="dxa"/>
            <w:vAlign w:val="top"/>
          </w:tcPr>
          <w:p>
            <w:pPr>
              <w:pStyle w:val="TableText"/>
              <w:ind w:left="1070"/>
              <w:spacing w:before="97" w:line="186" w:lineRule="auto"/>
              <w:rPr>
                <w:sz w:val="13"/>
                <w:szCs w:val="13"/>
              </w:rPr>
            </w:pPr>
            <w:r>
              <w:rPr>
                <w:sz w:val="13"/>
                <w:szCs w:val="13"/>
                <w:color w:val="212529"/>
                <w:spacing w:val="1"/>
              </w:rPr>
              <w:t>1.</w:t>
            </w:r>
            <w:r>
              <w:rPr>
                <w:sz w:val="13"/>
                <w:szCs w:val="13"/>
                <w:color w:val="212529"/>
                <w:spacing w:val="9"/>
              </w:rPr>
              <w:t xml:space="preserve"> </w:t>
            </w:r>
            <w:r>
              <w:rPr>
                <w:sz w:val="13"/>
                <w:szCs w:val="13"/>
                <w:color w:val="212529"/>
                <w:spacing w:val="1"/>
              </w:rPr>
              <w:t>46</w:t>
            </w:r>
          </w:p>
        </w:tc>
      </w:tr>
      <w:tr>
        <w:trPr>
          <w:trHeight w:val="314" w:hRule="atLeast"/>
        </w:trPr>
        <w:tc>
          <w:tcPr>
            <w:tcW w:w="1733" w:type="dxa"/>
            <w:vAlign w:val="top"/>
          </w:tcPr>
          <w:p>
            <w:pPr>
              <w:ind w:left="8"/>
              <w:spacing w:before="103" w:line="190" w:lineRule="auto"/>
              <w:rPr>
                <w:rFonts w:ascii="SimSun" w:hAnsi="SimSun" w:eastAsia="SimSun" w:cs="SimSun"/>
                <w:sz w:val="15"/>
                <w:szCs w:val="15"/>
              </w:rPr>
            </w:pPr>
            <w:r>
              <w:rPr>
                <w:rFonts w:ascii="SimSun" w:hAnsi="SimSun" w:eastAsia="SimSun" w:cs="SimSun"/>
                <w:sz w:val="15"/>
                <w:szCs w:val="15"/>
                <w:color w:val="212529"/>
                <w:spacing w:val="4"/>
              </w:rPr>
              <w:t>2060899</w:t>
            </w:r>
          </w:p>
        </w:tc>
        <w:tc>
          <w:tcPr>
            <w:tcW w:w="3229" w:type="dxa"/>
            <w:vAlign w:val="top"/>
          </w:tcPr>
          <w:p>
            <w:pPr>
              <w:ind w:left="3"/>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其他科技交流与合作支出</w:t>
            </w:r>
          </w:p>
        </w:tc>
        <w:tc>
          <w:tcPr>
            <w:tcW w:w="1458" w:type="dxa"/>
            <w:vAlign w:val="top"/>
          </w:tcPr>
          <w:p>
            <w:pPr>
              <w:ind w:right="20"/>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29" w:type="dxa"/>
            <w:vAlign w:val="top"/>
          </w:tcPr>
          <w:p>
            <w:pPr>
              <w:pStyle w:val="TableText"/>
              <w:rPr/>
            </w:pPr>
            <w:r/>
          </w:p>
        </w:tc>
        <w:tc>
          <w:tcPr>
            <w:tcW w:w="1409" w:type="dxa"/>
            <w:vAlign w:val="top"/>
          </w:tcPr>
          <w:p>
            <w:pPr>
              <w:ind w:left="1070"/>
              <w:spacing w:before="102" w:line="191" w:lineRule="auto"/>
              <w:rPr>
                <w:rFonts w:ascii="SimSun" w:hAnsi="SimSun" w:eastAsia="SimSun" w:cs="SimSun"/>
                <w:sz w:val="15"/>
                <w:szCs w:val="15"/>
              </w:rPr>
            </w:pPr>
            <w:r>
              <w:rPr>
                <w:rFonts w:ascii="SimSun" w:hAnsi="SimSun" w:eastAsia="SimSun" w:cs="SimSun"/>
                <w:sz w:val="15"/>
                <w:szCs w:val="15"/>
                <w:color w:val="212529"/>
                <w:spacing w:val="1"/>
              </w:rPr>
              <w:t>1.46</w:t>
            </w:r>
          </w:p>
        </w:tc>
      </w:tr>
      <w:tr>
        <w:trPr>
          <w:trHeight w:val="314" w:hRule="atLeast"/>
        </w:trPr>
        <w:tc>
          <w:tcPr>
            <w:tcW w:w="1733" w:type="dxa"/>
            <w:vAlign w:val="top"/>
          </w:tcPr>
          <w:p>
            <w:pPr>
              <w:ind w:left="8"/>
              <w:spacing w:before="103"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229"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58" w:type="dxa"/>
            <w:vAlign w:val="top"/>
          </w:tcPr>
          <w:p>
            <w:pPr>
              <w:ind w:right="20"/>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3"/>
              </w:rPr>
              <w:t>1539.42</w:t>
            </w:r>
          </w:p>
        </w:tc>
        <w:tc>
          <w:tcPr>
            <w:tcW w:w="1329" w:type="dxa"/>
            <w:vAlign w:val="top"/>
          </w:tcPr>
          <w:p>
            <w:pPr>
              <w:pStyle w:val="TableText"/>
              <w:ind w:left="829"/>
              <w:spacing w:before="97" w:line="162" w:lineRule="auto"/>
              <w:rPr>
                <w:sz w:val="15"/>
                <w:szCs w:val="15"/>
              </w:rPr>
            </w:pPr>
            <w:r>
              <w:rPr>
                <w:sz w:val="15"/>
                <w:szCs w:val="15"/>
                <w:color w:val="212529"/>
              </w:rPr>
              <w:t>170.09</w:t>
            </w:r>
          </w:p>
        </w:tc>
        <w:tc>
          <w:tcPr>
            <w:tcW w:w="1409" w:type="dxa"/>
            <w:vAlign w:val="top"/>
          </w:tcPr>
          <w:p>
            <w:pPr>
              <w:pStyle w:val="TableText"/>
              <w:ind w:left="827"/>
              <w:spacing w:before="97" w:line="186" w:lineRule="auto"/>
              <w:rPr>
                <w:sz w:val="13"/>
                <w:szCs w:val="13"/>
              </w:rPr>
            </w:pPr>
            <w:r>
              <w:rPr>
                <w:sz w:val="13"/>
                <w:szCs w:val="13"/>
                <w:color w:val="212529"/>
                <w:spacing w:val="3"/>
              </w:rPr>
              <w:t>1369.</w:t>
            </w:r>
            <w:r>
              <w:rPr>
                <w:sz w:val="13"/>
                <w:szCs w:val="13"/>
                <w:color w:val="212529"/>
                <w:spacing w:val="16"/>
                <w:w w:val="101"/>
              </w:rPr>
              <w:t xml:space="preserve"> </w:t>
            </w:r>
            <w:r>
              <w:rPr>
                <w:sz w:val="13"/>
                <w:szCs w:val="13"/>
                <w:color w:val="212529"/>
                <w:spacing w:val="3"/>
              </w:rPr>
              <w:t>33</w:t>
            </w:r>
          </w:p>
        </w:tc>
      </w:tr>
      <w:tr>
        <w:trPr>
          <w:trHeight w:val="314" w:hRule="atLeast"/>
        </w:trPr>
        <w:tc>
          <w:tcPr>
            <w:tcW w:w="1733"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20801</w:t>
            </w:r>
          </w:p>
        </w:tc>
        <w:tc>
          <w:tcPr>
            <w:tcW w:w="3229" w:type="dxa"/>
            <w:vAlign w:val="top"/>
          </w:tcPr>
          <w:p>
            <w:pPr>
              <w:ind w:left="4"/>
              <w:spacing w:before="79" w:line="228" w:lineRule="auto"/>
              <w:rPr>
                <w:rFonts w:ascii="SimSun" w:hAnsi="SimSun" w:eastAsia="SimSun" w:cs="SimSun"/>
                <w:sz w:val="15"/>
                <w:szCs w:val="15"/>
              </w:rPr>
            </w:pPr>
            <w:r>
              <w:rPr>
                <w:rFonts w:ascii="SimSun" w:hAnsi="SimSun" w:eastAsia="SimSun" w:cs="SimSun"/>
                <w:sz w:val="15"/>
                <w:szCs w:val="15"/>
                <w:color w:val="212529"/>
                <w:spacing w:val="11"/>
              </w:rPr>
              <w:t>人力资源和社会保障管理事务</w:t>
            </w:r>
          </w:p>
        </w:tc>
        <w:tc>
          <w:tcPr>
            <w:tcW w:w="1458" w:type="dxa"/>
            <w:vAlign w:val="top"/>
          </w:tcPr>
          <w:p>
            <w:pPr>
              <w:ind w:right="20"/>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3"/>
              </w:rPr>
              <w:t>1166.06</w:t>
            </w:r>
          </w:p>
        </w:tc>
        <w:tc>
          <w:tcPr>
            <w:tcW w:w="1329" w:type="dxa"/>
            <w:vAlign w:val="top"/>
          </w:tcPr>
          <w:p>
            <w:pPr>
              <w:pStyle w:val="TableText"/>
              <w:ind w:left="902"/>
              <w:spacing w:before="98" w:line="186" w:lineRule="auto"/>
              <w:rPr>
                <w:sz w:val="13"/>
                <w:szCs w:val="13"/>
              </w:rPr>
            </w:pPr>
            <w:r>
              <w:rPr>
                <w:sz w:val="13"/>
                <w:szCs w:val="13"/>
                <w:color w:val="212529"/>
                <w:spacing w:val="4"/>
              </w:rPr>
              <w:t>76.</w:t>
            </w:r>
            <w:r>
              <w:rPr>
                <w:sz w:val="13"/>
                <w:szCs w:val="13"/>
                <w:color w:val="212529"/>
                <w:spacing w:val="10"/>
              </w:rPr>
              <w:t xml:space="preserve"> </w:t>
            </w:r>
            <w:r>
              <w:rPr>
                <w:sz w:val="13"/>
                <w:szCs w:val="13"/>
                <w:color w:val="212529"/>
                <w:spacing w:val="4"/>
              </w:rPr>
              <w:t>56</w:t>
            </w:r>
          </w:p>
        </w:tc>
        <w:tc>
          <w:tcPr>
            <w:tcW w:w="1409" w:type="dxa"/>
            <w:vAlign w:val="top"/>
          </w:tcPr>
          <w:p>
            <w:pPr>
              <w:pStyle w:val="TableText"/>
              <w:ind w:left="827"/>
              <w:spacing w:before="97" w:line="187" w:lineRule="auto"/>
              <w:rPr>
                <w:sz w:val="13"/>
                <w:szCs w:val="13"/>
              </w:rPr>
            </w:pPr>
            <w:r>
              <w:rPr>
                <w:sz w:val="13"/>
                <w:szCs w:val="13"/>
                <w:color w:val="212529"/>
                <w:spacing w:val="3"/>
              </w:rPr>
              <w:t>1089.</w:t>
            </w:r>
            <w:r>
              <w:rPr>
                <w:sz w:val="13"/>
                <w:szCs w:val="13"/>
                <w:color w:val="212529"/>
                <w:spacing w:val="18"/>
              </w:rPr>
              <w:t xml:space="preserve"> </w:t>
            </w:r>
            <w:r>
              <w:rPr>
                <w:sz w:val="13"/>
                <w:szCs w:val="13"/>
                <w:color w:val="212529"/>
                <w:spacing w:val="3"/>
              </w:rPr>
              <w:t>50</w:t>
            </w:r>
          </w:p>
        </w:tc>
      </w:tr>
      <w:tr>
        <w:trPr>
          <w:trHeight w:val="314" w:hRule="atLeast"/>
        </w:trPr>
        <w:tc>
          <w:tcPr>
            <w:tcW w:w="1733"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2080109</w:t>
            </w:r>
          </w:p>
        </w:tc>
        <w:tc>
          <w:tcPr>
            <w:tcW w:w="3229" w:type="dxa"/>
            <w:vAlign w:val="top"/>
          </w:tcPr>
          <w:p>
            <w:pPr>
              <w:ind w:left="5"/>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社会保险经办机构</w:t>
            </w:r>
          </w:p>
        </w:tc>
        <w:tc>
          <w:tcPr>
            <w:tcW w:w="1458" w:type="dxa"/>
            <w:vAlign w:val="top"/>
          </w:tcPr>
          <w:p>
            <w:pPr>
              <w:ind w:right="20"/>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2"/>
              </w:rPr>
              <w:t>166.06</w:t>
            </w:r>
          </w:p>
        </w:tc>
        <w:tc>
          <w:tcPr>
            <w:tcW w:w="1329" w:type="dxa"/>
            <w:vAlign w:val="top"/>
          </w:tcPr>
          <w:p>
            <w:pPr>
              <w:ind w:right="22"/>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76.56</w:t>
            </w:r>
          </w:p>
        </w:tc>
        <w:tc>
          <w:tcPr>
            <w:tcW w:w="1409" w:type="dxa"/>
            <w:vAlign w:val="top"/>
          </w:tcPr>
          <w:p>
            <w:pPr>
              <w:ind w:left="978"/>
              <w:spacing w:before="104" w:line="190" w:lineRule="auto"/>
              <w:rPr>
                <w:rFonts w:ascii="SimSun" w:hAnsi="SimSun" w:eastAsia="SimSun" w:cs="SimSun"/>
                <w:sz w:val="15"/>
                <w:szCs w:val="15"/>
              </w:rPr>
            </w:pPr>
            <w:r>
              <w:rPr>
                <w:rFonts w:ascii="SimSun" w:hAnsi="SimSun" w:eastAsia="SimSun" w:cs="SimSun"/>
                <w:sz w:val="15"/>
                <w:szCs w:val="15"/>
                <w:color w:val="212529"/>
                <w:spacing w:val="4"/>
              </w:rPr>
              <w:t>89.50</w:t>
            </w:r>
          </w:p>
        </w:tc>
      </w:tr>
      <w:tr>
        <w:trPr>
          <w:trHeight w:val="314" w:hRule="atLeast"/>
        </w:trPr>
        <w:tc>
          <w:tcPr>
            <w:tcW w:w="1733"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2080199</w:t>
            </w:r>
          </w:p>
        </w:tc>
        <w:tc>
          <w:tcPr>
            <w:tcW w:w="3229" w:type="dxa"/>
            <w:vAlign w:val="top"/>
          </w:tcPr>
          <w:p>
            <w:pPr>
              <w:ind w:left="3"/>
              <w:spacing w:before="79" w:line="228" w:lineRule="auto"/>
              <w:rPr>
                <w:rFonts w:ascii="SimSun" w:hAnsi="SimSun" w:eastAsia="SimSun" w:cs="SimSun"/>
                <w:sz w:val="15"/>
                <w:szCs w:val="15"/>
              </w:rPr>
            </w:pPr>
            <w:r>
              <w:rPr>
                <w:rFonts w:ascii="SimSun" w:hAnsi="SimSun" w:eastAsia="SimSun" w:cs="SimSun"/>
                <w:sz w:val="15"/>
                <w:szCs w:val="15"/>
                <w:color w:val="212529"/>
                <w:spacing w:val="11"/>
              </w:rPr>
              <w:t>其他人力资源和社会保障管理事务支出</w:t>
            </w:r>
          </w:p>
        </w:tc>
        <w:tc>
          <w:tcPr>
            <w:tcW w:w="1458" w:type="dxa"/>
            <w:vAlign w:val="top"/>
          </w:tcPr>
          <w:p>
            <w:pPr>
              <w:ind w:right="20"/>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3"/>
              </w:rPr>
              <w:t>1000.00</w:t>
            </w:r>
          </w:p>
        </w:tc>
        <w:tc>
          <w:tcPr>
            <w:tcW w:w="1329" w:type="dxa"/>
            <w:vAlign w:val="top"/>
          </w:tcPr>
          <w:p>
            <w:pPr>
              <w:pStyle w:val="TableText"/>
              <w:rPr/>
            </w:pPr>
            <w:r/>
          </w:p>
        </w:tc>
        <w:tc>
          <w:tcPr>
            <w:tcW w:w="1409" w:type="dxa"/>
            <w:vAlign w:val="top"/>
          </w:tcPr>
          <w:p>
            <w:pPr>
              <w:ind w:left="827"/>
              <w:spacing w:before="103" w:line="191" w:lineRule="auto"/>
              <w:rPr>
                <w:rFonts w:ascii="SimSun" w:hAnsi="SimSun" w:eastAsia="SimSun" w:cs="SimSun"/>
                <w:sz w:val="15"/>
                <w:szCs w:val="15"/>
              </w:rPr>
            </w:pPr>
            <w:r>
              <w:rPr>
                <w:rFonts w:ascii="SimSun" w:hAnsi="SimSun" w:eastAsia="SimSun" w:cs="SimSun"/>
                <w:sz w:val="15"/>
                <w:szCs w:val="15"/>
                <w:color w:val="212529"/>
                <w:spacing w:val="3"/>
              </w:rPr>
              <w:t>1000.00</w:t>
            </w:r>
          </w:p>
        </w:tc>
      </w:tr>
      <w:tr>
        <w:trPr>
          <w:trHeight w:val="314" w:hRule="atLeast"/>
        </w:trPr>
        <w:tc>
          <w:tcPr>
            <w:tcW w:w="1733"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229"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58" w:type="dxa"/>
            <w:vAlign w:val="top"/>
          </w:tcPr>
          <w:p>
            <w:pPr>
              <w:ind w:right="20"/>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4"/>
              </w:rPr>
              <w:t>91.69</w:t>
            </w:r>
          </w:p>
        </w:tc>
        <w:tc>
          <w:tcPr>
            <w:tcW w:w="1329" w:type="dxa"/>
            <w:vAlign w:val="top"/>
          </w:tcPr>
          <w:p>
            <w:pPr>
              <w:pStyle w:val="TableText"/>
              <w:ind w:left="899"/>
              <w:spacing w:before="99" w:line="186" w:lineRule="auto"/>
              <w:rPr>
                <w:sz w:val="13"/>
                <w:szCs w:val="13"/>
              </w:rPr>
            </w:pPr>
            <w:r>
              <w:rPr>
                <w:sz w:val="13"/>
                <w:szCs w:val="13"/>
                <w:color w:val="212529"/>
                <w:spacing w:val="4"/>
              </w:rPr>
              <w:t>91.</w:t>
            </w:r>
            <w:r>
              <w:rPr>
                <w:sz w:val="13"/>
                <w:szCs w:val="13"/>
                <w:color w:val="212529"/>
                <w:spacing w:val="12"/>
              </w:rPr>
              <w:t xml:space="preserve"> </w:t>
            </w:r>
            <w:r>
              <w:rPr>
                <w:sz w:val="13"/>
                <w:szCs w:val="13"/>
                <w:color w:val="212529"/>
                <w:spacing w:val="4"/>
              </w:rPr>
              <w:t>69</w:t>
            </w:r>
          </w:p>
        </w:tc>
        <w:tc>
          <w:tcPr>
            <w:tcW w:w="1409" w:type="dxa"/>
            <w:vAlign w:val="top"/>
          </w:tcPr>
          <w:p>
            <w:pPr>
              <w:pStyle w:val="TableText"/>
              <w:rPr/>
            </w:pPr>
            <w:r/>
          </w:p>
        </w:tc>
      </w:tr>
      <w:tr>
        <w:trPr>
          <w:trHeight w:val="314" w:hRule="atLeast"/>
        </w:trPr>
        <w:tc>
          <w:tcPr>
            <w:tcW w:w="1733"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229"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58" w:type="dxa"/>
            <w:vAlign w:val="top"/>
          </w:tcPr>
          <w:p>
            <w:pPr>
              <w:ind w:right="20"/>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3"/>
              </w:rPr>
              <w:t>34.66</w:t>
            </w:r>
          </w:p>
        </w:tc>
        <w:tc>
          <w:tcPr>
            <w:tcW w:w="1329" w:type="dxa"/>
            <w:vAlign w:val="top"/>
          </w:tcPr>
          <w:p>
            <w:pPr>
              <w:ind w:right="22"/>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3"/>
              </w:rPr>
              <w:t>34.66</w:t>
            </w:r>
          </w:p>
        </w:tc>
        <w:tc>
          <w:tcPr>
            <w:tcW w:w="1409" w:type="dxa"/>
            <w:vAlign w:val="top"/>
          </w:tcPr>
          <w:p>
            <w:pPr>
              <w:pStyle w:val="TableText"/>
              <w:rPr/>
            </w:pPr>
            <w:r/>
          </w:p>
        </w:tc>
      </w:tr>
      <w:tr>
        <w:trPr>
          <w:trHeight w:val="314" w:hRule="atLeast"/>
        </w:trPr>
        <w:tc>
          <w:tcPr>
            <w:tcW w:w="1733"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229"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58" w:type="dxa"/>
            <w:vAlign w:val="top"/>
          </w:tcPr>
          <w:p>
            <w:pPr>
              <w:ind w:right="20"/>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4"/>
              </w:rPr>
              <w:t>41.40</w:t>
            </w:r>
          </w:p>
        </w:tc>
        <w:tc>
          <w:tcPr>
            <w:tcW w:w="1329" w:type="dxa"/>
            <w:vAlign w:val="top"/>
          </w:tcPr>
          <w:p>
            <w:pPr>
              <w:ind w:right="22"/>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4"/>
              </w:rPr>
              <w:t>41.40</w:t>
            </w:r>
          </w:p>
        </w:tc>
        <w:tc>
          <w:tcPr>
            <w:tcW w:w="1409" w:type="dxa"/>
            <w:vAlign w:val="top"/>
          </w:tcPr>
          <w:p>
            <w:pPr>
              <w:pStyle w:val="TableText"/>
              <w:rPr/>
            </w:pPr>
            <w:r/>
          </w:p>
        </w:tc>
      </w:tr>
      <w:tr>
        <w:trPr>
          <w:trHeight w:val="314" w:hRule="atLeast"/>
        </w:trPr>
        <w:tc>
          <w:tcPr>
            <w:tcW w:w="1733"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229"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58" w:type="dxa"/>
            <w:vAlign w:val="top"/>
          </w:tcPr>
          <w:p>
            <w:pPr>
              <w:ind w:right="20"/>
              <w:spacing w:before="105" w:line="191" w:lineRule="auto"/>
              <w:jc w:val="right"/>
              <w:rPr>
                <w:rFonts w:ascii="SimSun" w:hAnsi="SimSun" w:eastAsia="SimSun" w:cs="SimSun"/>
                <w:sz w:val="15"/>
                <w:szCs w:val="15"/>
              </w:rPr>
            </w:pPr>
            <w:r>
              <w:rPr>
                <w:rFonts w:ascii="SimSun" w:hAnsi="SimSun" w:eastAsia="SimSun" w:cs="SimSun"/>
                <w:sz w:val="15"/>
                <w:szCs w:val="15"/>
                <w:color w:val="212529"/>
                <w:spacing w:val="2"/>
              </w:rPr>
              <w:t>15.62</w:t>
            </w:r>
          </w:p>
        </w:tc>
        <w:tc>
          <w:tcPr>
            <w:tcW w:w="1329" w:type="dxa"/>
            <w:vAlign w:val="top"/>
          </w:tcPr>
          <w:p>
            <w:pPr>
              <w:ind w:right="22"/>
              <w:spacing w:before="105" w:line="191" w:lineRule="auto"/>
              <w:jc w:val="right"/>
              <w:rPr>
                <w:rFonts w:ascii="SimSun" w:hAnsi="SimSun" w:eastAsia="SimSun" w:cs="SimSun"/>
                <w:sz w:val="15"/>
                <w:szCs w:val="15"/>
              </w:rPr>
            </w:pPr>
            <w:r>
              <w:rPr>
                <w:rFonts w:ascii="SimSun" w:hAnsi="SimSun" w:eastAsia="SimSun" w:cs="SimSun"/>
                <w:sz w:val="15"/>
                <w:szCs w:val="15"/>
                <w:color w:val="212529"/>
                <w:spacing w:val="2"/>
              </w:rPr>
              <w:t>15.62</w:t>
            </w:r>
          </w:p>
        </w:tc>
        <w:tc>
          <w:tcPr>
            <w:tcW w:w="1409" w:type="dxa"/>
            <w:vAlign w:val="top"/>
          </w:tcPr>
          <w:p>
            <w:pPr>
              <w:pStyle w:val="TableText"/>
              <w:rPr/>
            </w:pPr>
            <w:r/>
          </w:p>
        </w:tc>
      </w:tr>
      <w:tr>
        <w:trPr>
          <w:trHeight w:val="314" w:hRule="atLeast"/>
        </w:trPr>
        <w:tc>
          <w:tcPr>
            <w:tcW w:w="1733"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20807</w:t>
            </w:r>
          </w:p>
        </w:tc>
        <w:tc>
          <w:tcPr>
            <w:tcW w:w="3229" w:type="dxa"/>
            <w:vAlign w:val="top"/>
          </w:tcPr>
          <w:p>
            <w:pPr>
              <w:ind w:left="5"/>
              <w:spacing w:before="81" w:line="230" w:lineRule="auto"/>
              <w:rPr>
                <w:rFonts w:ascii="SimSun" w:hAnsi="SimSun" w:eastAsia="SimSun" w:cs="SimSun"/>
                <w:sz w:val="15"/>
                <w:szCs w:val="15"/>
              </w:rPr>
            </w:pPr>
            <w:r>
              <w:rPr>
                <w:rFonts w:ascii="SimSun" w:hAnsi="SimSun" w:eastAsia="SimSun" w:cs="SimSun"/>
                <w:sz w:val="15"/>
                <w:szCs w:val="15"/>
                <w:color w:val="212529"/>
                <w:spacing w:val="9"/>
              </w:rPr>
              <w:t>就业补助</w:t>
            </w:r>
          </w:p>
        </w:tc>
        <w:tc>
          <w:tcPr>
            <w:tcW w:w="1458" w:type="dxa"/>
            <w:vAlign w:val="top"/>
          </w:tcPr>
          <w:p>
            <w:pPr>
              <w:ind w:right="20"/>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224.34</w:t>
            </w:r>
          </w:p>
        </w:tc>
        <w:tc>
          <w:tcPr>
            <w:tcW w:w="1329" w:type="dxa"/>
            <w:vAlign w:val="top"/>
          </w:tcPr>
          <w:p>
            <w:pPr>
              <w:pStyle w:val="TableText"/>
              <w:rPr/>
            </w:pPr>
            <w:r/>
          </w:p>
        </w:tc>
        <w:tc>
          <w:tcPr>
            <w:tcW w:w="1409" w:type="dxa"/>
            <w:vAlign w:val="top"/>
          </w:tcPr>
          <w:p>
            <w:pPr>
              <w:pStyle w:val="TableText"/>
              <w:ind w:left="898"/>
              <w:spacing w:before="101" w:line="172" w:lineRule="auto"/>
              <w:rPr>
                <w:sz w:val="14"/>
                <w:szCs w:val="14"/>
              </w:rPr>
            </w:pPr>
            <w:r>
              <w:rPr>
                <w:sz w:val="14"/>
                <w:szCs w:val="14"/>
                <w:color w:val="212529"/>
              </w:rPr>
              <w:t>224.</w:t>
            </w:r>
            <w:r>
              <w:rPr>
                <w:sz w:val="14"/>
                <w:szCs w:val="14"/>
                <w:color w:val="212529"/>
                <w:spacing w:val="9"/>
              </w:rPr>
              <w:t xml:space="preserve"> </w:t>
            </w:r>
            <w:r>
              <w:rPr>
                <w:sz w:val="14"/>
                <w:szCs w:val="14"/>
                <w:color w:val="212529"/>
              </w:rPr>
              <w:t>34</w:t>
            </w:r>
          </w:p>
        </w:tc>
      </w:tr>
      <w:tr>
        <w:trPr>
          <w:trHeight w:val="314" w:hRule="atLeast"/>
        </w:trPr>
        <w:tc>
          <w:tcPr>
            <w:tcW w:w="1733" w:type="dxa"/>
            <w:vAlign w:val="top"/>
          </w:tcPr>
          <w:p>
            <w:pPr>
              <w:ind w:left="8"/>
              <w:spacing w:before="105" w:line="191" w:lineRule="auto"/>
              <w:rPr>
                <w:rFonts w:ascii="SimSun" w:hAnsi="SimSun" w:eastAsia="SimSun" w:cs="SimSun"/>
                <w:sz w:val="15"/>
                <w:szCs w:val="15"/>
              </w:rPr>
            </w:pPr>
            <w:r>
              <w:rPr>
                <w:rFonts w:ascii="SimSun" w:hAnsi="SimSun" w:eastAsia="SimSun" w:cs="SimSun"/>
                <w:sz w:val="15"/>
                <w:szCs w:val="15"/>
                <w:color w:val="212529"/>
                <w:spacing w:val="4"/>
              </w:rPr>
              <w:t>2080701</w:t>
            </w:r>
          </w:p>
        </w:tc>
        <w:tc>
          <w:tcPr>
            <w:tcW w:w="3229" w:type="dxa"/>
            <w:vAlign w:val="top"/>
          </w:tcPr>
          <w:p>
            <w:pPr>
              <w:ind w:left="5"/>
              <w:spacing w:before="81" w:line="229" w:lineRule="auto"/>
              <w:rPr>
                <w:rFonts w:ascii="SimSun" w:hAnsi="SimSun" w:eastAsia="SimSun" w:cs="SimSun"/>
                <w:sz w:val="15"/>
                <w:szCs w:val="15"/>
              </w:rPr>
            </w:pPr>
            <w:r>
              <w:rPr>
                <w:rFonts w:ascii="SimSun" w:hAnsi="SimSun" w:eastAsia="SimSun" w:cs="SimSun"/>
                <w:sz w:val="15"/>
                <w:szCs w:val="15"/>
                <w:color w:val="212529"/>
                <w:spacing w:val="10"/>
              </w:rPr>
              <w:t>就业创业服务补助</w:t>
            </w:r>
          </w:p>
        </w:tc>
        <w:tc>
          <w:tcPr>
            <w:tcW w:w="1458" w:type="dxa"/>
            <w:vAlign w:val="top"/>
          </w:tcPr>
          <w:p>
            <w:pPr>
              <w:ind w:right="20"/>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1329" w:type="dxa"/>
            <w:vAlign w:val="top"/>
          </w:tcPr>
          <w:p>
            <w:pPr>
              <w:pStyle w:val="TableText"/>
              <w:rPr/>
            </w:pPr>
            <w:r/>
          </w:p>
        </w:tc>
        <w:tc>
          <w:tcPr>
            <w:tcW w:w="1409" w:type="dxa"/>
            <w:vAlign w:val="top"/>
          </w:tcPr>
          <w:p>
            <w:pPr>
              <w:ind w:left="978"/>
              <w:spacing w:before="106" w:line="190" w:lineRule="auto"/>
              <w:rPr>
                <w:rFonts w:ascii="SimSun" w:hAnsi="SimSun" w:eastAsia="SimSun" w:cs="SimSun"/>
                <w:sz w:val="15"/>
                <w:szCs w:val="15"/>
              </w:rPr>
            </w:pPr>
            <w:r>
              <w:rPr>
                <w:rFonts w:ascii="SimSun" w:hAnsi="SimSun" w:eastAsia="SimSun" w:cs="SimSun"/>
                <w:sz w:val="15"/>
                <w:szCs w:val="15"/>
                <w:color w:val="212529"/>
                <w:spacing w:val="4"/>
              </w:rPr>
              <w:t>65.00</w:t>
            </w:r>
          </w:p>
        </w:tc>
      </w:tr>
      <w:tr>
        <w:trPr>
          <w:trHeight w:val="314" w:hRule="atLeast"/>
        </w:trPr>
        <w:tc>
          <w:tcPr>
            <w:tcW w:w="1733"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2080705</w:t>
            </w:r>
          </w:p>
        </w:tc>
        <w:tc>
          <w:tcPr>
            <w:tcW w:w="3229" w:type="dxa"/>
            <w:vAlign w:val="top"/>
          </w:tcPr>
          <w:p>
            <w:pPr>
              <w:ind w:left="8"/>
              <w:spacing w:before="82" w:line="229" w:lineRule="auto"/>
              <w:rPr>
                <w:rFonts w:ascii="SimSun" w:hAnsi="SimSun" w:eastAsia="SimSun" w:cs="SimSun"/>
                <w:sz w:val="15"/>
                <w:szCs w:val="15"/>
              </w:rPr>
            </w:pPr>
            <w:r>
              <w:rPr>
                <w:rFonts w:ascii="SimSun" w:hAnsi="SimSun" w:eastAsia="SimSun" w:cs="SimSun"/>
                <w:sz w:val="15"/>
                <w:szCs w:val="15"/>
                <w:color w:val="212529"/>
                <w:spacing w:val="10"/>
              </w:rPr>
              <w:t>公益性岗位补贴</w:t>
            </w:r>
          </w:p>
        </w:tc>
        <w:tc>
          <w:tcPr>
            <w:tcW w:w="1458" w:type="dxa"/>
            <w:vAlign w:val="top"/>
          </w:tcPr>
          <w:p>
            <w:pPr>
              <w:ind w:right="20"/>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150.00</w:t>
            </w:r>
          </w:p>
        </w:tc>
        <w:tc>
          <w:tcPr>
            <w:tcW w:w="1329" w:type="dxa"/>
            <w:vAlign w:val="top"/>
          </w:tcPr>
          <w:p>
            <w:pPr>
              <w:pStyle w:val="TableText"/>
              <w:rPr/>
            </w:pPr>
            <w:r/>
          </w:p>
        </w:tc>
        <w:tc>
          <w:tcPr>
            <w:tcW w:w="1409" w:type="dxa"/>
            <w:vAlign w:val="top"/>
          </w:tcPr>
          <w:p>
            <w:pPr>
              <w:ind w:left="908"/>
              <w:spacing w:before="106" w:line="191" w:lineRule="auto"/>
              <w:rPr>
                <w:rFonts w:ascii="SimSun" w:hAnsi="SimSun" w:eastAsia="SimSun" w:cs="SimSun"/>
                <w:sz w:val="15"/>
                <w:szCs w:val="15"/>
              </w:rPr>
            </w:pPr>
            <w:r>
              <w:rPr>
                <w:rFonts w:ascii="SimSun" w:hAnsi="SimSun" w:eastAsia="SimSun" w:cs="SimSun"/>
                <w:sz w:val="15"/>
                <w:szCs w:val="15"/>
                <w:color w:val="212529"/>
                <w:spacing w:val="2"/>
              </w:rPr>
              <w:t>150.00</w:t>
            </w:r>
          </w:p>
        </w:tc>
      </w:tr>
      <w:tr>
        <w:trPr>
          <w:trHeight w:val="314" w:hRule="atLeast"/>
        </w:trPr>
        <w:tc>
          <w:tcPr>
            <w:tcW w:w="1733"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2080799</w:t>
            </w:r>
          </w:p>
        </w:tc>
        <w:tc>
          <w:tcPr>
            <w:tcW w:w="3229" w:type="dxa"/>
            <w:vAlign w:val="top"/>
          </w:tcPr>
          <w:p>
            <w:pPr>
              <w:ind w:left="3"/>
              <w:spacing w:before="82" w:line="230" w:lineRule="auto"/>
              <w:rPr>
                <w:rFonts w:ascii="SimSun" w:hAnsi="SimSun" w:eastAsia="SimSun" w:cs="SimSun"/>
                <w:sz w:val="15"/>
                <w:szCs w:val="15"/>
              </w:rPr>
            </w:pPr>
            <w:r>
              <w:rPr>
                <w:rFonts w:ascii="SimSun" w:hAnsi="SimSun" w:eastAsia="SimSun" w:cs="SimSun"/>
                <w:sz w:val="15"/>
                <w:szCs w:val="15"/>
                <w:color w:val="212529"/>
                <w:spacing w:val="11"/>
              </w:rPr>
              <w:t>其他就业补助支出</w:t>
            </w:r>
          </w:p>
        </w:tc>
        <w:tc>
          <w:tcPr>
            <w:tcW w:w="1458" w:type="dxa"/>
            <w:vAlign w:val="top"/>
          </w:tcPr>
          <w:p>
            <w:pPr>
              <w:ind w:right="20"/>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9.34</w:t>
            </w:r>
          </w:p>
        </w:tc>
        <w:tc>
          <w:tcPr>
            <w:tcW w:w="1329" w:type="dxa"/>
            <w:vAlign w:val="top"/>
          </w:tcPr>
          <w:p>
            <w:pPr>
              <w:pStyle w:val="TableText"/>
              <w:rPr/>
            </w:pPr>
            <w:r/>
          </w:p>
        </w:tc>
        <w:tc>
          <w:tcPr>
            <w:tcW w:w="1409" w:type="dxa"/>
            <w:vAlign w:val="top"/>
          </w:tcPr>
          <w:p>
            <w:pPr>
              <w:ind w:left="1059"/>
              <w:spacing w:before="107" w:line="190" w:lineRule="auto"/>
              <w:rPr>
                <w:rFonts w:ascii="SimSun" w:hAnsi="SimSun" w:eastAsia="SimSun" w:cs="SimSun"/>
                <w:sz w:val="15"/>
                <w:szCs w:val="15"/>
              </w:rPr>
            </w:pPr>
            <w:r>
              <w:rPr>
                <w:rFonts w:ascii="SimSun" w:hAnsi="SimSun" w:eastAsia="SimSun" w:cs="SimSun"/>
                <w:sz w:val="15"/>
                <w:szCs w:val="15"/>
                <w:color w:val="212529"/>
                <w:spacing w:val="3"/>
              </w:rPr>
              <w:t>9.34</w:t>
            </w:r>
          </w:p>
        </w:tc>
      </w:tr>
      <w:tr>
        <w:trPr>
          <w:trHeight w:val="314" w:hRule="atLeast"/>
        </w:trPr>
        <w:tc>
          <w:tcPr>
            <w:tcW w:w="1733"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20809</w:t>
            </w:r>
          </w:p>
        </w:tc>
        <w:tc>
          <w:tcPr>
            <w:tcW w:w="3229"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9"/>
              </w:rPr>
              <w:t>退役安置</w:t>
            </w:r>
          </w:p>
        </w:tc>
        <w:tc>
          <w:tcPr>
            <w:tcW w:w="1458" w:type="dxa"/>
            <w:vAlign w:val="top"/>
          </w:tcPr>
          <w:p>
            <w:pPr>
              <w:ind w:right="20"/>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329" w:type="dxa"/>
            <w:vAlign w:val="top"/>
          </w:tcPr>
          <w:p>
            <w:pPr>
              <w:pStyle w:val="TableText"/>
              <w:rPr/>
            </w:pPr>
            <w:r/>
          </w:p>
        </w:tc>
        <w:tc>
          <w:tcPr>
            <w:tcW w:w="1409" w:type="dxa"/>
            <w:vAlign w:val="top"/>
          </w:tcPr>
          <w:p>
            <w:pPr>
              <w:pStyle w:val="TableText"/>
              <w:ind w:left="1059"/>
              <w:spacing w:before="101" w:line="186" w:lineRule="auto"/>
              <w:rPr>
                <w:sz w:val="13"/>
                <w:szCs w:val="13"/>
              </w:rPr>
            </w:pPr>
            <w:r>
              <w:rPr>
                <w:sz w:val="13"/>
                <w:szCs w:val="13"/>
                <w:color w:val="212529"/>
                <w:spacing w:val="3"/>
              </w:rPr>
              <w:t>0.</w:t>
            </w:r>
            <w:r>
              <w:rPr>
                <w:sz w:val="13"/>
                <w:szCs w:val="13"/>
                <w:color w:val="212529"/>
                <w:spacing w:val="10"/>
                <w:w w:val="102"/>
              </w:rPr>
              <w:t xml:space="preserve"> </w:t>
            </w:r>
            <w:r>
              <w:rPr>
                <w:sz w:val="13"/>
                <w:szCs w:val="13"/>
                <w:color w:val="212529"/>
                <w:spacing w:val="3"/>
              </w:rPr>
              <w:t>49</w:t>
            </w:r>
          </w:p>
        </w:tc>
      </w:tr>
      <w:tr>
        <w:trPr>
          <w:trHeight w:val="314" w:hRule="atLeast"/>
        </w:trPr>
        <w:tc>
          <w:tcPr>
            <w:tcW w:w="1733"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2080905</w:t>
            </w:r>
          </w:p>
        </w:tc>
        <w:tc>
          <w:tcPr>
            <w:tcW w:w="3229" w:type="dxa"/>
            <w:vAlign w:val="top"/>
          </w:tcPr>
          <w:p>
            <w:pPr>
              <w:ind w:left="6"/>
              <w:spacing w:before="83" w:line="228" w:lineRule="auto"/>
              <w:rPr>
                <w:rFonts w:ascii="SimSun" w:hAnsi="SimSun" w:eastAsia="SimSun" w:cs="SimSun"/>
                <w:sz w:val="15"/>
                <w:szCs w:val="15"/>
              </w:rPr>
            </w:pPr>
            <w:r>
              <w:rPr>
                <w:rFonts w:ascii="SimSun" w:hAnsi="SimSun" w:eastAsia="SimSun" w:cs="SimSun"/>
                <w:sz w:val="15"/>
                <w:szCs w:val="15"/>
                <w:color w:val="212529"/>
                <w:spacing w:val="10"/>
              </w:rPr>
              <w:t>军队转业干部安置</w:t>
            </w:r>
          </w:p>
        </w:tc>
        <w:tc>
          <w:tcPr>
            <w:tcW w:w="1458" w:type="dxa"/>
            <w:vAlign w:val="top"/>
          </w:tcPr>
          <w:p>
            <w:pPr>
              <w:ind w:right="20"/>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329" w:type="dxa"/>
            <w:vAlign w:val="top"/>
          </w:tcPr>
          <w:p>
            <w:pPr>
              <w:pStyle w:val="TableText"/>
              <w:rPr/>
            </w:pPr>
            <w:r/>
          </w:p>
        </w:tc>
        <w:tc>
          <w:tcPr>
            <w:tcW w:w="1409" w:type="dxa"/>
            <w:vAlign w:val="top"/>
          </w:tcPr>
          <w:p>
            <w:pPr>
              <w:ind w:left="1059"/>
              <w:spacing w:before="107" w:line="190" w:lineRule="auto"/>
              <w:rPr>
                <w:rFonts w:ascii="SimSun" w:hAnsi="SimSun" w:eastAsia="SimSun" w:cs="SimSun"/>
                <w:sz w:val="15"/>
                <w:szCs w:val="15"/>
              </w:rPr>
            </w:pPr>
            <w:r>
              <w:rPr>
                <w:rFonts w:ascii="SimSun" w:hAnsi="SimSun" w:eastAsia="SimSun" w:cs="SimSun"/>
                <w:sz w:val="15"/>
                <w:szCs w:val="15"/>
                <w:color w:val="212529"/>
                <w:spacing w:val="3"/>
              </w:rPr>
              <w:t>0.49</w:t>
            </w:r>
          </w:p>
        </w:tc>
      </w:tr>
      <w:tr>
        <w:trPr>
          <w:trHeight w:val="314" w:hRule="atLeast"/>
        </w:trPr>
        <w:tc>
          <w:tcPr>
            <w:tcW w:w="1733"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20811</w:t>
            </w:r>
          </w:p>
        </w:tc>
        <w:tc>
          <w:tcPr>
            <w:tcW w:w="3229"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58" w:type="dxa"/>
            <w:vAlign w:val="top"/>
          </w:tcPr>
          <w:p>
            <w:pPr>
              <w:ind w:right="20"/>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29" w:type="dxa"/>
            <w:vAlign w:val="top"/>
          </w:tcPr>
          <w:p>
            <w:pPr>
              <w:pStyle w:val="TableText"/>
              <w:ind w:left="981"/>
              <w:spacing w:before="102"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92</w:t>
            </w:r>
          </w:p>
        </w:tc>
        <w:tc>
          <w:tcPr>
            <w:tcW w:w="1409" w:type="dxa"/>
            <w:vAlign w:val="top"/>
          </w:tcPr>
          <w:p>
            <w:pPr>
              <w:pStyle w:val="TableText"/>
              <w:rPr/>
            </w:pPr>
            <w:r/>
          </w:p>
        </w:tc>
      </w:tr>
      <w:tr>
        <w:trPr>
          <w:trHeight w:val="314" w:hRule="atLeast"/>
        </w:trPr>
        <w:tc>
          <w:tcPr>
            <w:tcW w:w="1733"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2081105</w:t>
            </w:r>
          </w:p>
        </w:tc>
        <w:tc>
          <w:tcPr>
            <w:tcW w:w="3229"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58" w:type="dxa"/>
            <w:vAlign w:val="top"/>
          </w:tcPr>
          <w:p>
            <w:pPr>
              <w:ind w:right="20"/>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29"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409" w:type="dxa"/>
            <w:vAlign w:val="top"/>
          </w:tcPr>
          <w:p>
            <w:pPr>
              <w:pStyle w:val="TableText"/>
              <w:rPr/>
            </w:pPr>
            <w:r/>
          </w:p>
        </w:tc>
      </w:tr>
      <w:tr>
        <w:trPr>
          <w:trHeight w:val="314" w:hRule="atLeast"/>
        </w:trPr>
        <w:tc>
          <w:tcPr>
            <w:tcW w:w="1733" w:type="dxa"/>
            <w:vAlign w:val="top"/>
          </w:tcPr>
          <w:p>
            <w:pPr>
              <w:ind w:left="8"/>
              <w:spacing w:before="108"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229" w:type="dxa"/>
            <w:vAlign w:val="top"/>
          </w:tcPr>
          <w:p>
            <w:pPr>
              <w:ind w:left="3"/>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58" w:type="dxa"/>
            <w:vAlign w:val="top"/>
          </w:tcPr>
          <w:p>
            <w:pPr>
              <w:ind w:right="20"/>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55.92</w:t>
            </w:r>
          </w:p>
        </w:tc>
        <w:tc>
          <w:tcPr>
            <w:tcW w:w="1329" w:type="dxa"/>
            <w:vAlign w:val="top"/>
          </w:tcPr>
          <w:p>
            <w:pPr>
              <w:pStyle w:val="TableText"/>
              <w:ind w:left="981"/>
              <w:spacing w:before="103"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92</w:t>
            </w:r>
          </w:p>
        </w:tc>
        <w:tc>
          <w:tcPr>
            <w:tcW w:w="1409" w:type="dxa"/>
            <w:vAlign w:val="top"/>
          </w:tcPr>
          <w:p>
            <w:pPr>
              <w:pStyle w:val="TableText"/>
              <w:ind w:left="980"/>
              <w:spacing w:before="103" w:line="186" w:lineRule="auto"/>
              <w:rPr>
                <w:sz w:val="13"/>
                <w:szCs w:val="13"/>
              </w:rPr>
            </w:pPr>
            <w:r>
              <w:rPr>
                <w:sz w:val="13"/>
                <w:szCs w:val="13"/>
                <w:color w:val="212529"/>
                <w:spacing w:val="3"/>
              </w:rPr>
              <w:t>55.</w:t>
            </w:r>
            <w:r>
              <w:rPr>
                <w:sz w:val="13"/>
                <w:szCs w:val="13"/>
                <w:color w:val="212529"/>
                <w:spacing w:val="15"/>
                <w:w w:val="101"/>
              </w:rPr>
              <w:t xml:space="preserve"> </w:t>
            </w:r>
            <w:r>
              <w:rPr>
                <w:sz w:val="13"/>
                <w:szCs w:val="13"/>
                <w:color w:val="212529"/>
                <w:spacing w:val="3"/>
              </w:rPr>
              <w:t>00</w:t>
            </w:r>
          </w:p>
        </w:tc>
      </w:tr>
      <w:tr>
        <w:trPr>
          <w:trHeight w:val="314" w:hRule="atLeast"/>
        </w:trPr>
        <w:tc>
          <w:tcPr>
            <w:tcW w:w="1733" w:type="dxa"/>
            <w:vAlign w:val="top"/>
          </w:tcPr>
          <w:p>
            <w:pPr>
              <w:ind w:left="8"/>
              <w:spacing w:before="109"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229" w:type="dxa"/>
            <w:vAlign w:val="top"/>
          </w:tcPr>
          <w:p>
            <w:pPr>
              <w:ind w:left="3"/>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58" w:type="dxa"/>
            <w:vAlign w:val="top"/>
          </w:tcPr>
          <w:p>
            <w:pPr>
              <w:ind w:right="20"/>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55.92</w:t>
            </w:r>
          </w:p>
        </w:tc>
        <w:tc>
          <w:tcPr>
            <w:tcW w:w="1329"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409" w:type="dxa"/>
            <w:vAlign w:val="top"/>
          </w:tcPr>
          <w:p>
            <w:pPr>
              <w:ind w:left="980"/>
              <w:spacing w:before="109" w:line="190" w:lineRule="auto"/>
              <w:rPr>
                <w:rFonts w:ascii="SimSun" w:hAnsi="SimSun" w:eastAsia="SimSun" w:cs="SimSun"/>
                <w:sz w:val="15"/>
                <w:szCs w:val="15"/>
              </w:rPr>
            </w:pPr>
            <w:r>
              <w:rPr>
                <w:rFonts w:ascii="SimSun" w:hAnsi="SimSun" w:eastAsia="SimSun" w:cs="SimSun"/>
                <w:sz w:val="15"/>
                <w:szCs w:val="15"/>
                <w:color w:val="212529"/>
                <w:spacing w:val="3"/>
              </w:rPr>
              <w:t>55.00</w:t>
            </w:r>
          </w:p>
        </w:tc>
      </w:tr>
      <w:tr>
        <w:trPr>
          <w:trHeight w:val="314" w:hRule="atLeast"/>
        </w:trPr>
        <w:tc>
          <w:tcPr>
            <w:tcW w:w="1733"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229"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58" w:type="dxa"/>
            <w:vAlign w:val="top"/>
          </w:tcPr>
          <w:p>
            <w:pPr>
              <w:ind w:right="20"/>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1329" w:type="dxa"/>
            <w:vAlign w:val="top"/>
          </w:tcPr>
          <w:p>
            <w:pPr>
              <w:pStyle w:val="TableText"/>
              <w:ind w:left="902"/>
              <w:spacing w:before="103" w:line="186" w:lineRule="auto"/>
              <w:rPr>
                <w:sz w:val="13"/>
                <w:szCs w:val="13"/>
              </w:rPr>
            </w:pPr>
            <w:r>
              <w:rPr>
                <w:sz w:val="13"/>
                <w:szCs w:val="13"/>
                <w:color w:val="212529"/>
                <w:spacing w:val="4"/>
              </w:rPr>
              <w:t>32.</w:t>
            </w:r>
            <w:r>
              <w:rPr>
                <w:sz w:val="13"/>
                <w:szCs w:val="13"/>
                <w:color w:val="212529"/>
                <w:spacing w:val="9"/>
              </w:rPr>
              <w:t xml:space="preserve"> </w:t>
            </w:r>
            <w:r>
              <w:rPr>
                <w:sz w:val="13"/>
                <w:szCs w:val="13"/>
                <w:color w:val="212529"/>
                <w:spacing w:val="4"/>
              </w:rPr>
              <w:t>23</w:t>
            </w:r>
          </w:p>
        </w:tc>
        <w:tc>
          <w:tcPr>
            <w:tcW w:w="1409" w:type="dxa"/>
            <w:vAlign w:val="top"/>
          </w:tcPr>
          <w:p>
            <w:pPr>
              <w:pStyle w:val="TableText"/>
              <w:rPr/>
            </w:pPr>
            <w:r/>
          </w:p>
        </w:tc>
      </w:tr>
      <w:tr>
        <w:trPr>
          <w:trHeight w:val="314" w:hRule="atLeast"/>
        </w:trPr>
        <w:tc>
          <w:tcPr>
            <w:tcW w:w="1733"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229" w:type="dxa"/>
            <w:vAlign w:val="top"/>
          </w:tcPr>
          <w:p>
            <w:pPr>
              <w:ind w:left="4"/>
              <w:spacing w:before="8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58" w:type="dxa"/>
            <w:vAlign w:val="top"/>
          </w:tcPr>
          <w:p>
            <w:pPr>
              <w:ind w:right="20"/>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1329" w:type="dxa"/>
            <w:vAlign w:val="top"/>
          </w:tcPr>
          <w:p>
            <w:pPr>
              <w:pStyle w:val="TableText"/>
              <w:ind w:left="902"/>
              <w:spacing w:before="104" w:line="186" w:lineRule="auto"/>
              <w:rPr>
                <w:sz w:val="13"/>
                <w:szCs w:val="13"/>
              </w:rPr>
            </w:pPr>
            <w:r>
              <w:rPr>
                <w:sz w:val="13"/>
                <w:szCs w:val="13"/>
                <w:color w:val="212529"/>
                <w:spacing w:val="4"/>
              </w:rPr>
              <w:t>32.</w:t>
            </w:r>
            <w:r>
              <w:rPr>
                <w:sz w:val="13"/>
                <w:szCs w:val="13"/>
                <w:color w:val="212529"/>
                <w:spacing w:val="9"/>
              </w:rPr>
              <w:t xml:space="preserve"> </w:t>
            </w:r>
            <w:r>
              <w:rPr>
                <w:sz w:val="13"/>
                <w:szCs w:val="13"/>
                <w:color w:val="212529"/>
                <w:spacing w:val="4"/>
              </w:rPr>
              <w:t>23</w:t>
            </w:r>
          </w:p>
        </w:tc>
        <w:tc>
          <w:tcPr>
            <w:tcW w:w="1409" w:type="dxa"/>
            <w:vAlign w:val="top"/>
          </w:tcPr>
          <w:p>
            <w:pPr>
              <w:pStyle w:val="TableText"/>
              <w:rPr/>
            </w:pPr>
            <w:r/>
          </w:p>
        </w:tc>
      </w:tr>
      <w:tr>
        <w:trPr>
          <w:trHeight w:val="314" w:hRule="atLeast"/>
        </w:trPr>
        <w:tc>
          <w:tcPr>
            <w:tcW w:w="1733"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229" w:type="dxa"/>
            <w:vAlign w:val="top"/>
          </w:tcPr>
          <w:p>
            <w:pPr>
              <w:ind w:left="5"/>
              <w:spacing w:before="8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58" w:type="dxa"/>
            <w:vAlign w:val="top"/>
          </w:tcPr>
          <w:p>
            <w:pPr>
              <w:ind w:right="20"/>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4"/>
              </w:rPr>
              <w:t>22.19</w:t>
            </w:r>
          </w:p>
        </w:tc>
        <w:tc>
          <w:tcPr>
            <w:tcW w:w="1329" w:type="dxa"/>
            <w:vAlign w:val="top"/>
          </w:tcPr>
          <w:p>
            <w:pPr>
              <w:ind w:right="22"/>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4"/>
              </w:rPr>
              <w:t>22.19</w:t>
            </w:r>
          </w:p>
        </w:tc>
        <w:tc>
          <w:tcPr>
            <w:tcW w:w="1409" w:type="dxa"/>
            <w:vAlign w:val="top"/>
          </w:tcPr>
          <w:p>
            <w:pPr>
              <w:pStyle w:val="TableText"/>
              <w:rPr/>
            </w:pPr>
            <w:r/>
          </w:p>
        </w:tc>
      </w:tr>
      <w:tr>
        <w:trPr>
          <w:trHeight w:val="314" w:hRule="atLeast"/>
        </w:trPr>
        <w:tc>
          <w:tcPr>
            <w:tcW w:w="1733"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229"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58" w:type="dxa"/>
            <w:vAlign w:val="top"/>
          </w:tcPr>
          <w:p>
            <w:pPr>
              <w:ind w:right="20"/>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10.04</w:t>
            </w:r>
          </w:p>
        </w:tc>
        <w:tc>
          <w:tcPr>
            <w:tcW w:w="1329" w:type="dxa"/>
            <w:vAlign w:val="top"/>
          </w:tcPr>
          <w:p>
            <w:pPr>
              <w:ind w:right="22"/>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10.04</w:t>
            </w:r>
          </w:p>
        </w:tc>
        <w:tc>
          <w:tcPr>
            <w:tcW w:w="1409" w:type="dxa"/>
            <w:vAlign w:val="top"/>
          </w:tcPr>
          <w:p>
            <w:pPr>
              <w:pStyle w:val="TableText"/>
              <w:rPr/>
            </w:pPr>
            <w:r/>
          </w:p>
        </w:tc>
      </w:tr>
      <w:tr>
        <w:trPr>
          <w:trHeight w:val="314" w:hRule="atLeast"/>
        </w:trPr>
        <w:tc>
          <w:tcPr>
            <w:tcW w:w="1733"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229" w:type="dxa"/>
            <w:vAlign w:val="top"/>
          </w:tcPr>
          <w:p>
            <w:pPr>
              <w:ind w:left="4"/>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58" w:type="dxa"/>
            <w:vAlign w:val="top"/>
          </w:tcPr>
          <w:p>
            <w:pPr>
              <w:ind w:right="20"/>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329" w:type="dxa"/>
            <w:vAlign w:val="top"/>
          </w:tcPr>
          <w:p>
            <w:pPr>
              <w:pStyle w:val="TableText"/>
              <w:ind w:left="902"/>
              <w:spacing w:before="105" w:line="186" w:lineRule="auto"/>
              <w:rPr>
                <w:sz w:val="13"/>
                <w:szCs w:val="13"/>
              </w:rPr>
            </w:pPr>
            <w:r>
              <w:rPr>
                <w:sz w:val="13"/>
                <w:szCs w:val="13"/>
                <w:color w:val="212529"/>
                <w:spacing w:val="4"/>
              </w:rPr>
              <w:t>32.</w:t>
            </w:r>
            <w:r>
              <w:rPr>
                <w:sz w:val="13"/>
                <w:szCs w:val="13"/>
                <w:color w:val="212529"/>
                <w:spacing w:val="9"/>
              </w:rPr>
              <w:t xml:space="preserve"> </w:t>
            </w:r>
            <w:r>
              <w:rPr>
                <w:sz w:val="13"/>
                <w:szCs w:val="13"/>
                <w:color w:val="212529"/>
                <w:spacing w:val="4"/>
              </w:rPr>
              <w:t>32</w:t>
            </w:r>
          </w:p>
        </w:tc>
        <w:tc>
          <w:tcPr>
            <w:tcW w:w="1409" w:type="dxa"/>
            <w:vAlign w:val="top"/>
          </w:tcPr>
          <w:p>
            <w:pPr>
              <w:pStyle w:val="TableText"/>
              <w:rPr/>
            </w:pPr>
            <w:r/>
          </w:p>
        </w:tc>
      </w:tr>
      <w:tr>
        <w:trPr>
          <w:trHeight w:val="314" w:hRule="atLeast"/>
        </w:trPr>
        <w:tc>
          <w:tcPr>
            <w:tcW w:w="1733"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229" w:type="dxa"/>
            <w:vAlign w:val="top"/>
          </w:tcPr>
          <w:p>
            <w:pPr>
              <w:ind w:left="4"/>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58" w:type="dxa"/>
            <w:vAlign w:val="top"/>
          </w:tcPr>
          <w:p>
            <w:pPr>
              <w:ind w:right="20"/>
              <w:spacing w:before="111"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329" w:type="dxa"/>
            <w:vAlign w:val="top"/>
          </w:tcPr>
          <w:p>
            <w:pPr>
              <w:pStyle w:val="TableText"/>
              <w:ind w:left="902"/>
              <w:spacing w:before="105" w:line="186" w:lineRule="auto"/>
              <w:rPr>
                <w:sz w:val="13"/>
                <w:szCs w:val="13"/>
              </w:rPr>
            </w:pPr>
            <w:r>
              <w:rPr>
                <w:sz w:val="13"/>
                <w:szCs w:val="13"/>
                <w:color w:val="212529"/>
                <w:spacing w:val="4"/>
              </w:rPr>
              <w:t>32.</w:t>
            </w:r>
            <w:r>
              <w:rPr>
                <w:sz w:val="13"/>
                <w:szCs w:val="13"/>
                <w:color w:val="212529"/>
                <w:spacing w:val="9"/>
              </w:rPr>
              <w:t xml:space="preserve"> </w:t>
            </w:r>
            <w:r>
              <w:rPr>
                <w:sz w:val="13"/>
                <w:szCs w:val="13"/>
                <w:color w:val="212529"/>
                <w:spacing w:val="4"/>
              </w:rPr>
              <w:t>32</w:t>
            </w:r>
          </w:p>
        </w:tc>
        <w:tc>
          <w:tcPr>
            <w:tcW w:w="1409" w:type="dxa"/>
            <w:vAlign w:val="top"/>
          </w:tcPr>
          <w:p>
            <w:pPr>
              <w:pStyle w:val="TableText"/>
              <w:rPr/>
            </w:pPr>
            <w:r/>
          </w:p>
        </w:tc>
      </w:tr>
      <w:tr>
        <w:trPr>
          <w:trHeight w:val="320" w:hRule="atLeast"/>
        </w:trPr>
        <w:tc>
          <w:tcPr>
            <w:tcW w:w="1733"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229" w:type="dxa"/>
            <w:vAlign w:val="top"/>
          </w:tcPr>
          <w:p>
            <w:pPr>
              <w:ind w:left="4"/>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58" w:type="dxa"/>
            <w:vAlign w:val="top"/>
          </w:tcPr>
          <w:p>
            <w:pPr>
              <w:ind w:right="20"/>
              <w:spacing w:before="111"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329" w:type="dxa"/>
            <w:vAlign w:val="top"/>
          </w:tcPr>
          <w:p>
            <w:pPr>
              <w:ind w:right="22"/>
              <w:spacing w:before="111"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409" w:type="dxa"/>
            <w:vAlign w:val="top"/>
          </w:tcPr>
          <w:p>
            <w:pPr>
              <w:pStyle w:val="TableText"/>
              <w:rPr/>
            </w:pPr>
            <w:r/>
          </w:p>
        </w:tc>
      </w:tr>
    </w:tbl>
    <w:p>
      <w:pPr>
        <w:pStyle w:val="BodyText"/>
        <w:rPr/>
      </w:pPr>
      <w:r/>
    </w:p>
    <w:p>
      <w:pPr>
        <w:sectPr>
          <w:headerReference w:type="default" r:id="rId15"/>
          <w:footerReference w:type="default" r:id="rId16"/>
          <w:pgSz w:w="11900" w:h="16840"/>
          <w:pgMar w:top="610" w:right="86" w:bottom="312" w:left="0" w:header="357" w:footer="153" w:gutter="0"/>
        </w:sectPr>
        <w:rPr/>
      </w:pPr>
    </w:p>
    <w:p>
      <w:pPr>
        <w:spacing w:before="119"/>
        <w:rPr/>
      </w:pPr>
      <w:r>
        <w:pict>
          <v:shape id="_x0000_s164" style="position:absolute;margin-left:68.2717pt;margin-top:58.2865pt;mso-position-vertical-relative:page;mso-position-horizontal-relative:page;width:141.4pt;height:10.85pt;z-index:25166336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9" w:id="46"/>
                  <w:bookmarkEnd w:id="46"/>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286" w:right="56"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042" w:type="dxa"/>
            <w:vAlign w:val="top"/>
          </w:tcPr>
          <w:p>
            <w:pPr>
              <w:ind w:left="344" w:right="43"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2170.04</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ind w:left="601"/>
              <w:spacing w:before="134" w:line="190" w:lineRule="auto"/>
              <w:rPr>
                <w:rFonts w:ascii="SimSun" w:hAnsi="SimSun" w:eastAsia="SimSun" w:cs="SimSun"/>
                <w:sz w:val="15"/>
                <w:szCs w:val="15"/>
              </w:rPr>
            </w:pPr>
            <w:r>
              <w:rPr>
                <w:rFonts w:ascii="SimSun" w:hAnsi="SimSun" w:eastAsia="SimSun" w:cs="SimSun"/>
                <w:sz w:val="15"/>
                <w:szCs w:val="15"/>
                <w:color w:val="212529"/>
                <w:spacing w:val="4"/>
              </w:rPr>
              <w:t>578.03</w:t>
            </w:r>
          </w:p>
        </w:tc>
        <w:tc>
          <w:tcPr>
            <w:tcW w:w="1123" w:type="dxa"/>
            <w:vAlign w:val="top"/>
          </w:tcPr>
          <w:p>
            <w:pPr>
              <w:ind w:right="16"/>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578.03</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ind w:left="761"/>
              <w:spacing w:before="135" w:line="190" w:lineRule="auto"/>
              <w:rPr>
                <w:rFonts w:ascii="SimSun" w:hAnsi="SimSun" w:eastAsia="SimSun" w:cs="SimSun"/>
                <w:sz w:val="15"/>
                <w:szCs w:val="15"/>
              </w:rPr>
            </w:pPr>
            <w:r>
              <w:rPr>
                <w:rFonts w:ascii="SimSun" w:hAnsi="SimSun" w:eastAsia="SimSun" w:cs="SimSun"/>
                <w:sz w:val="15"/>
                <w:szCs w:val="15"/>
                <w:color w:val="212529"/>
                <w:spacing w:val="3"/>
              </w:rPr>
              <w:t>0.23</w:t>
            </w:r>
          </w:p>
        </w:tc>
        <w:tc>
          <w:tcPr>
            <w:tcW w:w="1123" w:type="dxa"/>
            <w:vAlign w:val="top"/>
          </w:tcPr>
          <w:p>
            <w:pPr>
              <w:ind w:right="16"/>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ind w:left="771"/>
              <w:spacing w:before="135" w:line="191" w:lineRule="auto"/>
              <w:rPr>
                <w:rFonts w:ascii="SimSun" w:hAnsi="SimSun" w:eastAsia="SimSun" w:cs="SimSun"/>
                <w:sz w:val="15"/>
                <w:szCs w:val="15"/>
              </w:rPr>
            </w:pPr>
            <w:r>
              <w:rPr>
                <w:rFonts w:ascii="SimSun" w:hAnsi="SimSun" w:eastAsia="SimSun" w:cs="SimSun"/>
                <w:sz w:val="15"/>
                <w:szCs w:val="15"/>
                <w:color w:val="212529"/>
                <w:spacing w:val="1"/>
              </w:rPr>
              <w:t>1.46</w:t>
            </w:r>
          </w:p>
        </w:tc>
        <w:tc>
          <w:tcPr>
            <w:tcW w:w="1123" w:type="dxa"/>
            <w:vAlign w:val="top"/>
          </w:tcPr>
          <w:p>
            <w:pPr>
              <w:ind w:right="16"/>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left="528"/>
              <w:spacing w:before="136" w:line="191" w:lineRule="auto"/>
              <w:rPr>
                <w:rFonts w:ascii="SimSun" w:hAnsi="SimSun" w:eastAsia="SimSun" w:cs="SimSun"/>
                <w:sz w:val="15"/>
                <w:szCs w:val="15"/>
              </w:rPr>
            </w:pPr>
            <w:r>
              <w:rPr>
                <w:rFonts w:ascii="SimSun" w:hAnsi="SimSun" w:eastAsia="SimSun" w:cs="SimSun"/>
                <w:sz w:val="15"/>
                <w:szCs w:val="15"/>
                <w:color w:val="212529"/>
                <w:spacing w:val="3"/>
              </w:rPr>
              <w:t>1539.42</w:t>
            </w:r>
          </w:p>
        </w:tc>
        <w:tc>
          <w:tcPr>
            <w:tcW w:w="1123" w:type="dxa"/>
            <w:vAlign w:val="top"/>
          </w:tcPr>
          <w:p>
            <w:pPr>
              <w:ind w:right="16"/>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3"/>
              </w:rPr>
              <w:t>1539.42</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left="682"/>
              <w:spacing w:before="137" w:line="190" w:lineRule="auto"/>
              <w:rPr>
                <w:rFonts w:ascii="SimSun" w:hAnsi="SimSun" w:eastAsia="SimSun" w:cs="SimSun"/>
                <w:sz w:val="15"/>
                <w:szCs w:val="15"/>
              </w:rPr>
            </w:pPr>
            <w:r>
              <w:rPr>
                <w:rFonts w:ascii="SimSun" w:hAnsi="SimSun" w:eastAsia="SimSun" w:cs="SimSun"/>
                <w:sz w:val="15"/>
                <w:szCs w:val="15"/>
                <w:color w:val="212529"/>
                <w:spacing w:val="3"/>
              </w:rPr>
              <w:t>32.23</w:t>
            </w:r>
          </w:p>
        </w:tc>
        <w:tc>
          <w:tcPr>
            <w:tcW w:w="1123" w:type="dxa"/>
            <w:vAlign w:val="top"/>
          </w:tcPr>
          <w:p>
            <w:pPr>
              <w:ind w:right="16"/>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left="682"/>
              <w:spacing w:before="140" w:line="190" w:lineRule="auto"/>
              <w:rPr>
                <w:rFonts w:ascii="SimSun" w:hAnsi="SimSun" w:eastAsia="SimSun" w:cs="SimSun"/>
                <w:sz w:val="15"/>
                <w:szCs w:val="15"/>
              </w:rPr>
            </w:pPr>
            <w:r>
              <w:rPr>
                <w:rFonts w:ascii="SimSun" w:hAnsi="SimSun" w:eastAsia="SimSun" w:cs="SimSun"/>
                <w:sz w:val="15"/>
                <w:szCs w:val="15"/>
                <w:color w:val="212529"/>
                <w:spacing w:val="3"/>
              </w:rPr>
              <w:t>32.32</w:t>
            </w:r>
          </w:p>
        </w:tc>
        <w:tc>
          <w:tcPr>
            <w:tcW w:w="1123" w:type="dxa"/>
            <w:vAlign w:val="top"/>
          </w:tcPr>
          <w:p>
            <w:pPr>
              <w:ind w:right="16"/>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right="172"/>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58"/>
              <w:spacing w:before="137" w:line="173" w:lineRule="auto"/>
              <w:rPr>
                <w:sz w:val="14"/>
                <w:szCs w:val="14"/>
              </w:rPr>
            </w:pPr>
            <w:r>
              <w:rPr>
                <w:sz w:val="14"/>
                <w:szCs w:val="14"/>
                <w:color w:val="212529"/>
              </w:rPr>
              <w:t>2170.</w:t>
            </w:r>
            <w:r>
              <w:rPr>
                <w:sz w:val="14"/>
                <w:szCs w:val="14"/>
                <w:color w:val="212529"/>
                <w:spacing w:val="12"/>
                <w:w w:val="101"/>
              </w:rPr>
              <w:t xml:space="preserve"> </w:t>
            </w:r>
            <w:r>
              <w:rPr>
                <w:sz w:val="14"/>
                <w:szCs w:val="14"/>
                <w:color w:val="212529"/>
              </w:rPr>
              <w:t>04</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64"/>
              <w:spacing w:before="137" w:line="173" w:lineRule="auto"/>
              <w:rPr>
                <w:sz w:val="14"/>
                <w:szCs w:val="14"/>
              </w:rPr>
            </w:pPr>
            <w:r>
              <w:rPr>
                <w:sz w:val="14"/>
                <w:szCs w:val="14"/>
                <w:color w:val="212529"/>
              </w:rPr>
              <w:t>2183.</w:t>
            </w:r>
            <w:r>
              <w:rPr>
                <w:sz w:val="14"/>
                <w:szCs w:val="14"/>
                <w:color w:val="212529"/>
                <w:spacing w:val="9"/>
              </w:rPr>
              <w:t xml:space="preserve"> </w:t>
            </w:r>
            <w:r>
              <w:rPr>
                <w:sz w:val="14"/>
                <w:szCs w:val="14"/>
                <w:color w:val="212529"/>
              </w:rPr>
              <w:t>69</w:t>
            </w:r>
          </w:p>
        </w:tc>
        <w:tc>
          <w:tcPr>
            <w:tcW w:w="1123" w:type="dxa"/>
            <w:vAlign w:val="top"/>
          </w:tcPr>
          <w:p>
            <w:pPr>
              <w:pStyle w:val="TableText"/>
              <w:ind w:left="272"/>
              <w:spacing w:before="137" w:line="173" w:lineRule="auto"/>
              <w:rPr>
                <w:sz w:val="14"/>
                <w:szCs w:val="14"/>
              </w:rPr>
            </w:pPr>
            <w:r>
              <w:rPr>
                <w:sz w:val="14"/>
                <w:szCs w:val="14"/>
                <w:color w:val="212529"/>
              </w:rPr>
              <w:t>2183.</w:t>
            </w:r>
            <w:r>
              <w:rPr>
                <w:sz w:val="14"/>
                <w:szCs w:val="14"/>
                <w:color w:val="212529"/>
                <w:spacing w:val="9"/>
              </w:rPr>
              <w:t xml:space="preserve"> </w:t>
            </w:r>
            <w:r>
              <w:rPr>
                <w:sz w:val="14"/>
                <w:szCs w:val="14"/>
                <w:color w:val="212529"/>
              </w:rPr>
              <w:t>69</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7"/>
          <w:footerReference w:type="default" r:id="rId18"/>
          <w:pgSz w:w="11900" w:h="16840"/>
          <w:pgMar w:top="610" w:right="86" w:bottom="311" w:left="0" w:header="357" w:footer="153" w:gutter="0"/>
        </w:sectPr>
        <w:rPr/>
      </w:pPr>
    </w:p>
    <w:p>
      <w:pPr>
        <w:spacing w:before="54"/>
        <w:rPr/>
      </w:pPr>
      <w:r/>
    </w:p>
    <w:p>
      <w:pPr>
        <w:spacing w:before="54"/>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102" w:type="dxa"/>
            <w:vAlign w:val="top"/>
          </w:tcPr>
          <w:p>
            <w:pPr>
              <w:ind w:right="21"/>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58"/>
              <w:spacing w:before="135" w:line="187" w:lineRule="auto"/>
              <w:rPr>
                <w:sz w:val="13"/>
                <w:szCs w:val="13"/>
              </w:rPr>
            </w:pPr>
            <w:r>
              <w:rPr>
                <w:sz w:val="13"/>
                <w:szCs w:val="13"/>
                <w:color w:val="212529"/>
                <w:spacing w:val="5"/>
              </w:rPr>
              <w:t>2183.</w:t>
            </w:r>
            <w:r>
              <w:rPr>
                <w:sz w:val="13"/>
                <w:szCs w:val="13"/>
                <w:color w:val="212529"/>
                <w:spacing w:val="14"/>
                <w:w w:val="101"/>
              </w:rPr>
              <w:t xml:space="preserve"> </w:t>
            </w:r>
            <w:r>
              <w:rPr>
                <w:sz w:val="13"/>
                <w:szCs w:val="13"/>
                <w:color w:val="212529"/>
                <w:spacing w:val="5"/>
              </w:rPr>
              <w:t>69</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64"/>
              <w:spacing w:before="135" w:line="173" w:lineRule="auto"/>
              <w:rPr>
                <w:sz w:val="14"/>
                <w:szCs w:val="14"/>
              </w:rPr>
            </w:pPr>
            <w:r>
              <w:rPr>
                <w:sz w:val="14"/>
                <w:szCs w:val="14"/>
                <w:color w:val="212529"/>
              </w:rPr>
              <w:t>2183.</w:t>
            </w:r>
            <w:r>
              <w:rPr>
                <w:sz w:val="14"/>
                <w:szCs w:val="14"/>
                <w:color w:val="212529"/>
                <w:spacing w:val="9"/>
              </w:rPr>
              <w:t xml:space="preserve"> </w:t>
            </w:r>
            <w:r>
              <w:rPr>
                <w:sz w:val="14"/>
                <w:szCs w:val="14"/>
                <w:color w:val="212529"/>
              </w:rPr>
              <w:t>69</w:t>
            </w:r>
          </w:p>
        </w:tc>
        <w:tc>
          <w:tcPr>
            <w:tcW w:w="1123" w:type="dxa"/>
            <w:vAlign w:val="top"/>
          </w:tcPr>
          <w:p>
            <w:pPr>
              <w:pStyle w:val="TableText"/>
              <w:ind w:left="272"/>
              <w:spacing w:before="135" w:line="173" w:lineRule="auto"/>
              <w:rPr>
                <w:sz w:val="14"/>
                <w:szCs w:val="14"/>
              </w:rPr>
            </w:pPr>
            <w:r>
              <w:rPr>
                <w:sz w:val="14"/>
                <w:szCs w:val="14"/>
                <w:color w:val="212529"/>
              </w:rPr>
              <w:t>2183.</w:t>
            </w:r>
            <w:r>
              <w:rPr>
                <w:sz w:val="14"/>
                <w:szCs w:val="14"/>
                <w:color w:val="212529"/>
                <w:spacing w:val="9"/>
              </w:rPr>
              <w:t xml:space="preserve"> </w:t>
            </w:r>
            <w:r>
              <w:rPr>
                <w:sz w:val="14"/>
                <w:szCs w:val="14"/>
                <w:color w:val="212529"/>
              </w:rPr>
              <w:t>69</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9"/>
          <w:footerReference w:type="default" r:id="rId20"/>
          <w:pgSz w:w="11900" w:h="16840"/>
          <w:pgMar w:top="610" w:right="86" w:bottom="312" w:left="0" w:header="357" w:footer="153" w:gutter="0"/>
        </w:sectPr>
        <w:rPr/>
      </w:pPr>
    </w:p>
    <w:p>
      <w:pPr>
        <w:spacing w:before="119"/>
        <w:rPr/>
      </w:pPr>
      <w:r>
        <w:pict>
          <v:shape id="_x0000_s182" style="position:absolute;margin-left:68.2717pt;margin-top:58.2865pt;mso-position-vertical-relative:page;mso-position-horizontal-relative:page;width:212.75pt;height:10.85pt;z-index:25166540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1" w:id="49"/>
                  <w:bookmarkEnd w:id="49"/>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6"/>
        <w:gridCol w:w="3045"/>
        <w:gridCol w:w="1588"/>
        <w:gridCol w:w="1382"/>
        <w:gridCol w:w="150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5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507" w:type="dxa"/>
            <w:vAlign w:val="top"/>
            <w:tcBorders>
              <w:top w:val="single" w:color="FFFFFF" w:sz="4" w:space="0"/>
              <w:left w:val="single" w:color="FFFFFF" w:sz="2" w:space="0"/>
              <w:right w:val="single" w:color="FFFFFF" w:sz="2" w:space="0"/>
            </w:tcBorders>
          </w:tcPr>
          <w:p>
            <w:pPr>
              <w:ind w:left="83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81" w:type="dxa"/>
            <w:vAlign w:val="top"/>
            <w:gridSpan w:val="2"/>
          </w:tcPr>
          <w:p>
            <w:pPr>
              <w:ind w:left="216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77" w:type="dxa"/>
            <w:vAlign w:val="top"/>
            <w:gridSpan w:val="3"/>
          </w:tcPr>
          <w:p>
            <w:pPr>
              <w:ind w:left="17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36" w:type="dxa"/>
            <w:vAlign w:val="top"/>
          </w:tcPr>
          <w:p>
            <w:pPr>
              <w:ind w:left="47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45" w:type="dxa"/>
            <w:vAlign w:val="top"/>
          </w:tcPr>
          <w:p>
            <w:pPr>
              <w:ind w:left="11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88" w:type="dxa"/>
            <w:vAlign w:val="top"/>
          </w:tcPr>
          <w:p>
            <w:pPr>
              <w:ind w:left="626"/>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5"/>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507" w:type="dxa"/>
            <w:vAlign w:val="top"/>
          </w:tcPr>
          <w:p>
            <w:pPr>
              <w:ind w:left="41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81" w:type="dxa"/>
            <w:vAlign w:val="top"/>
            <w:gridSpan w:val="2"/>
          </w:tcPr>
          <w:p>
            <w:pPr>
              <w:ind w:left="217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88" w:type="dxa"/>
            <w:vAlign w:val="top"/>
          </w:tcPr>
          <w:p>
            <w:pPr>
              <w:pStyle w:val="TableText"/>
              <w:ind w:left="999"/>
              <w:spacing w:before="87" w:line="173" w:lineRule="auto"/>
              <w:rPr>
                <w:sz w:val="14"/>
                <w:szCs w:val="14"/>
              </w:rPr>
            </w:pPr>
            <w:r>
              <w:rPr>
                <w:sz w:val="14"/>
                <w:szCs w:val="14"/>
                <w:color w:val="212529"/>
                <w:spacing w:val="1"/>
              </w:rPr>
              <w:t>2170.</w:t>
            </w:r>
            <w:r>
              <w:rPr>
                <w:sz w:val="14"/>
                <w:szCs w:val="14"/>
                <w:color w:val="212529"/>
                <w:spacing w:val="6"/>
              </w:rPr>
              <w:t xml:space="preserve"> </w:t>
            </w:r>
            <w:r>
              <w:rPr>
                <w:sz w:val="14"/>
                <w:szCs w:val="14"/>
                <w:color w:val="212529"/>
                <w:spacing w:val="1"/>
              </w:rPr>
              <w:t>04</w:t>
            </w:r>
          </w:p>
        </w:tc>
        <w:tc>
          <w:tcPr>
            <w:tcW w:w="1382" w:type="dxa"/>
            <w:vAlign w:val="top"/>
          </w:tcPr>
          <w:p>
            <w:pPr>
              <w:pStyle w:val="TableText"/>
              <w:ind w:left="872"/>
              <w:spacing w:before="87" w:line="172" w:lineRule="auto"/>
              <w:rPr>
                <w:sz w:val="14"/>
                <w:szCs w:val="14"/>
              </w:rPr>
            </w:pPr>
            <w:r>
              <w:rPr>
                <w:sz w:val="14"/>
                <w:szCs w:val="14"/>
                <w:color w:val="212529"/>
                <w:spacing w:val="1"/>
              </w:rPr>
              <w:t>406.</w:t>
            </w:r>
            <w:r>
              <w:rPr>
                <w:sz w:val="14"/>
                <w:szCs w:val="14"/>
                <w:color w:val="212529"/>
                <w:spacing w:val="1"/>
              </w:rPr>
              <w:t xml:space="preserve"> </w:t>
            </w:r>
            <w:r>
              <w:rPr>
                <w:sz w:val="14"/>
                <w:szCs w:val="14"/>
                <w:color w:val="212529"/>
                <w:spacing w:val="1"/>
              </w:rPr>
              <w:t>68</w:t>
            </w:r>
          </w:p>
        </w:tc>
        <w:tc>
          <w:tcPr>
            <w:tcW w:w="1507" w:type="dxa"/>
            <w:vAlign w:val="top"/>
          </w:tcPr>
          <w:p>
            <w:pPr>
              <w:pStyle w:val="TableText"/>
              <w:ind w:left="925"/>
              <w:spacing w:before="87" w:line="186" w:lineRule="auto"/>
              <w:rPr>
                <w:sz w:val="13"/>
                <w:szCs w:val="13"/>
              </w:rPr>
            </w:pPr>
            <w:r>
              <w:rPr>
                <w:sz w:val="13"/>
                <w:szCs w:val="13"/>
                <w:color w:val="212529"/>
                <w:spacing w:val="3"/>
              </w:rPr>
              <w:t>1763.</w:t>
            </w:r>
            <w:r>
              <w:rPr>
                <w:sz w:val="13"/>
                <w:szCs w:val="13"/>
                <w:color w:val="212529"/>
                <w:spacing w:val="16"/>
                <w:w w:val="101"/>
              </w:rPr>
              <w:t xml:space="preserve"> </w:t>
            </w:r>
            <w:r>
              <w:rPr>
                <w:sz w:val="13"/>
                <w:szCs w:val="13"/>
                <w:color w:val="212529"/>
                <w:spacing w:val="3"/>
              </w:rPr>
              <w:t>35</w:t>
            </w:r>
          </w:p>
        </w:tc>
      </w:tr>
      <w:tr>
        <w:trPr>
          <w:trHeight w:val="292" w:hRule="atLeast"/>
        </w:trPr>
        <w:tc>
          <w:tcPr>
            <w:tcW w:w="1636"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045"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88" w:type="dxa"/>
            <w:vAlign w:val="top"/>
          </w:tcPr>
          <w:p>
            <w:pPr>
              <w:ind w:right="20"/>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575.18</w:t>
            </w:r>
          </w:p>
        </w:tc>
        <w:tc>
          <w:tcPr>
            <w:tcW w:w="1382" w:type="dxa"/>
            <w:vAlign w:val="top"/>
          </w:tcPr>
          <w:p>
            <w:pPr>
              <w:ind w:right="20"/>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171.82</w:t>
            </w:r>
          </w:p>
        </w:tc>
        <w:tc>
          <w:tcPr>
            <w:tcW w:w="1507" w:type="dxa"/>
            <w:vAlign w:val="top"/>
          </w:tcPr>
          <w:p>
            <w:pPr>
              <w:ind w:left="993"/>
              <w:spacing w:before="93" w:line="190" w:lineRule="auto"/>
              <w:rPr>
                <w:rFonts w:ascii="SimSun" w:hAnsi="SimSun" w:eastAsia="SimSun" w:cs="SimSun"/>
                <w:sz w:val="15"/>
                <w:szCs w:val="15"/>
              </w:rPr>
            </w:pPr>
            <w:r>
              <w:rPr>
                <w:rFonts w:ascii="SimSun" w:hAnsi="SimSun" w:eastAsia="SimSun" w:cs="SimSun"/>
                <w:sz w:val="15"/>
                <w:szCs w:val="15"/>
                <w:color w:val="212529"/>
                <w:spacing w:val="4"/>
              </w:rPr>
              <w:t>403.36</w:t>
            </w:r>
          </w:p>
        </w:tc>
      </w:tr>
      <w:tr>
        <w:trPr>
          <w:trHeight w:val="292" w:hRule="atLeast"/>
        </w:trPr>
        <w:tc>
          <w:tcPr>
            <w:tcW w:w="1636"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20132</w:t>
            </w:r>
          </w:p>
        </w:tc>
        <w:tc>
          <w:tcPr>
            <w:tcW w:w="3045"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565.35</w:t>
            </w:r>
          </w:p>
        </w:tc>
        <w:tc>
          <w:tcPr>
            <w:tcW w:w="1382"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171.82</w:t>
            </w:r>
          </w:p>
        </w:tc>
        <w:tc>
          <w:tcPr>
            <w:tcW w:w="1507" w:type="dxa"/>
            <w:vAlign w:val="top"/>
          </w:tcPr>
          <w:p>
            <w:pPr>
              <w:ind w:left="997"/>
              <w:spacing w:before="94" w:line="190" w:lineRule="auto"/>
              <w:rPr>
                <w:rFonts w:ascii="SimSun" w:hAnsi="SimSun" w:eastAsia="SimSun" w:cs="SimSun"/>
                <w:sz w:val="15"/>
                <w:szCs w:val="15"/>
              </w:rPr>
            </w:pPr>
            <w:r>
              <w:rPr>
                <w:rFonts w:ascii="SimSun" w:hAnsi="SimSun" w:eastAsia="SimSun" w:cs="SimSun"/>
                <w:sz w:val="15"/>
                <w:szCs w:val="15"/>
                <w:color w:val="212529"/>
                <w:spacing w:val="4"/>
              </w:rPr>
              <w:t>393.53</w:t>
            </w:r>
          </w:p>
        </w:tc>
      </w:tr>
      <w:tr>
        <w:trPr>
          <w:trHeight w:val="293" w:hRule="atLeast"/>
        </w:trPr>
        <w:tc>
          <w:tcPr>
            <w:tcW w:w="1636"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2013250</w:t>
            </w:r>
          </w:p>
        </w:tc>
        <w:tc>
          <w:tcPr>
            <w:tcW w:w="3045" w:type="dxa"/>
            <w:vAlign w:val="top"/>
          </w:tcPr>
          <w:p>
            <w:pPr>
              <w:ind w:left="6"/>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88" w:type="dxa"/>
            <w:vAlign w:val="top"/>
          </w:tcPr>
          <w:p>
            <w:pPr>
              <w:ind w:right="20"/>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171.82</w:t>
            </w:r>
          </w:p>
        </w:tc>
        <w:tc>
          <w:tcPr>
            <w:tcW w:w="1382" w:type="dxa"/>
            <w:vAlign w:val="top"/>
          </w:tcPr>
          <w:p>
            <w:pPr>
              <w:ind w:right="20"/>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171.82</w:t>
            </w:r>
          </w:p>
        </w:tc>
        <w:tc>
          <w:tcPr>
            <w:tcW w:w="1507" w:type="dxa"/>
            <w:vAlign w:val="top"/>
          </w:tcPr>
          <w:p>
            <w:pPr>
              <w:pStyle w:val="TableText"/>
              <w:rPr/>
            </w:pPr>
            <w:r/>
          </w:p>
        </w:tc>
      </w:tr>
      <w:tr>
        <w:trPr>
          <w:trHeight w:val="293" w:hRule="atLeast"/>
        </w:trPr>
        <w:tc>
          <w:tcPr>
            <w:tcW w:w="1636"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2013299</w:t>
            </w:r>
          </w:p>
        </w:tc>
        <w:tc>
          <w:tcPr>
            <w:tcW w:w="3045" w:type="dxa"/>
            <w:vAlign w:val="top"/>
          </w:tcPr>
          <w:p>
            <w:pPr>
              <w:ind w:left="4"/>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393.53</w:t>
            </w:r>
          </w:p>
        </w:tc>
        <w:tc>
          <w:tcPr>
            <w:tcW w:w="1382" w:type="dxa"/>
            <w:vAlign w:val="top"/>
          </w:tcPr>
          <w:p>
            <w:pPr>
              <w:pStyle w:val="TableText"/>
              <w:rPr/>
            </w:pPr>
            <w:r/>
          </w:p>
        </w:tc>
        <w:tc>
          <w:tcPr>
            <w:tcW w:w="1507" w:type="dxa"/>
            <w:vAlign w:val="top"/>
          </w:tcPr>
          <w:p>
            <w:pPr>
              <w:ind w:left="997"/>
              <w:spacing w:before="94" w:line="190" w:lineRule="auto"/>
              <w:rPr>
                <w:rFonts w:ascii="SimSun" w:hAnsi="SimSun" w:eastAsia="SimSun" w:cs="SimSun"/>
                <w:sz w:val="15"/>
                <w:szCs w:val="15"/>
              </w:rPr>
            </w:pPr>
            <w:r>
              <w:rPr>
                <w:rFonts w:ascii="SimSun" w:hAnsi="SimSun" w:eastAsia="SimSun" w:cs="SimSun"/>
                <w:sz w:val="15"/>
                <w:szCs w:val="15"/>
                <w:color w:val="212529"/>
                <w:spacing w:val="4"/>
              </w:rPr>
              <w:t>393.53</w:t>
            </w:r>
          </w:p>
        </w:tc>
      </w:tr>
      <w:tr>
        <w:trPr>
          <w:trHeight w:val="293" w:hRule="atLeast"/>
        </w:trPr>
        <w:tc>
          <w:tcPr>
            <w:tcW w:w="1636"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20139</w:t>
            </w:r>
          </w:p>
        </w:tc>
        <w:tc>
          <w:tcPr>
            <w:tcW w:w="3045" w:type="dxa"/>
            <w:vAlign w:val="top"/>
          </w:tcPr>
          <w:p>
            <w:pPr>
              <w:ind w:left="6"/>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382" w:type="dxa"/>
            <w:vAlign w:val="top"/>
          </w:tcPr>
          <w:p>
            <w:pPr>
              <w:pStyle w:val="TableText"/>
              <w:rPr/>
            </w:pPr>
            <w:r/>
          </w:p>
        </w:tc>
        <w:tc>
          <w:tcPr>
            <w:tcW w:w="1507" w:type="dxa"/>
            <w:vAlign w:val="top"/>
          </w:tcPr>
          <w:p>
            <w:pPr>
              <w:ind w:left="1157"/>
              <w:spacing w:before="94" w:line="190" w:lineRule="auto"/>
              <w:rPr>
                <w:rFonts w:ascii="SimSun" w:hAnsi="SimSun" w:eastAsia="SimSun" w:cs="SimSun"/>
                <w:sz w:val="15"/>
                <w:szCs w:val="15"/>
              </w:rPr>
            </w:pPr>
            <w:r>
              <w:rPr>
                <w:rFonts w:ascii="SimSun" w:hAnsi="SimSun" w:eastAsia="SimSun" w:cs="SimSun"/>
                <w:sz w:val="15"/>
                <w:szCs w:val="15"/>
                <w:color w:val="212529"/>
                <w:spacing w:val="3"/>
              </w:rPr>
              <w:t>9.83</w:t>
            </w:r>
          </w:p>
        </w:tc>
      </w:tr>
      <w:tr>
        <w:trPr>
          <w:trHeight w:val="292" w:hRule="atLeast"/>
        </w:trPr>
        <w:tc>
          <w:tcPr>
            <w:tcW w:w="1636"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2013902</w:t>
            </w:r>
          </w:p>
        </w:tc>
        <w:tc>
          <w:tcPr>
            <w:tcW w:w="3045"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382" w:type="dxa"/>
            <w:vAlign w:val="top"/>
          </w:tcPr>
          <w:p>
            <w:pPr>
              <w:pStyle w:val="TableText"/>
              <w:rPr/>
            </w:pPr>
            <w:r/>
          </w:p>
        </w:tc>
        <w:tc>
          <w:tcPr>
            <w:tcW w:w="1507" w:type="dxa"/>
            <w:vAlign w:val="top"/>
          </w:tcPr>
          <w:p>
            <w:pPr>
              <w:ind w:left="1157"/>
              <w:spacing w:before="94" w:line="190" w:lineRule="auto"/>
              <w:rPr>
                <w:rFonts w:ascii="SimSun" w:hAnsi="SimSun" w:eastAsia="SimSun" w:cs="SimSun"/>
                <w:sz w:val="15"/>
                <w:szCs w:val="15"/>
              </w:rPr>
            </w:pPr>
            <w:r>
              <w:rPr>
                <w:rFonts w:ascii="SimSun" w:hAnsi="SimSun" w:eastAsia="SimSun" w:cs="SimSun"/>
                <w:sz w:val="15"/>
                <w:szCs w:val="15"/>
                <w:color w:val="212529"/>
                <w:spacing w:val="3"/>
              </w:rPr>
              <w:t>9.83</w:t>
            </w:r>
          </w:p>
        </w:tc>
      </w:tr>
      <w:tr>
        <w:trPr>
          <w:trHeight w:val="293" w:hRule="atLeast"/>
        </w:trPr>
        <w:tc>
          <w:tcPr>
            <w:tcW w:w="1636"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045" w:type="dxa"/>
            <w:vAlign w:val="top"/>
          </w:tcPr>
          <w:p>
            <w:pPr>
              <w:ind w:left="6"/>
              <w:spacing w:before="7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88" w:type="dxa"/>
            <w:vAlign w:val="top"/>
          </w:tcPr>
          <w:p>
            <w:pPr>
              <w:ind w:right="20"/>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2" w:type="dxa"/>
            <w:vAlign w:val="top"/>
          </w:tcPr>
          <w:p>
            <w:pPr>
              <w:ind w:right="20"/>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507" w:type="dxa"/>
            <w:vAlign w:val="top"/>
          </w:tcPr>
          <w:p>
            <w:pPr>
              <w:pStyle w:val="TableText"/>
              <w:rPr/>
            </w:pPr>
            <w:r/>
          </w:p>
        </w:tc>
      </w:tr>
      <w:tr>
        <w:trPr>
          <w:trHeight w:val="293"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045" w:type="dxa"/>
            <w:vAlign w:val="top"/>
          </w:tcPr>
          <w:p>
            <w:pPr>
              <w:ind w:left="4"/>
              <w:spacing w:before="7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2"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507" w:type="dxa"/>
            <w:vAlign w:val="top"/>
          </w:tcPr>
          <w:p>
            <w:pPr>
              <w:pStyle w:val="TableText"/>
              <w:rPr/>
            </w:pPr>
            <w:r/>
          </w:p>
        </w:tc>
      </w:tr>
      <w:tr>
        <w:trPr>
          <w:trHeight w:val="293" w:hRule="atLeast"/>
        </w:trPr>
        <w:tc>
          <w:tcPr>
            <w:tcW w:w="1636"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2050201</w:t>
            </w:r>
          </w:p>
        </w:tc>
        <w:tc>
          <w:tcPr>
            <w:tcW w:w="3045"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2"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507" w:type="dxa"/>
            <w:vAlign w:val="top"/>
          </w:tcPr>
          <w:p>
            <w:pPr>
              <w:pStyle w:val="TableText"/>
              <w:rPr/>
            </w:pPr>
            <w:r/>
          </w:p>
        </w:tc>
      </w:tr>
      <w:tr>
        <w:trPr>
          <w:trHeight w:val="293"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045" w:type="dxa"/>
            <w:vAlign w:val="top"/>
          </w:tcPr>
          <w:p>
            <w:pPr>
              <w:ind w:left="6"/>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88"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3"/>
              </w:rPr>
              <w:t>1530.08</w:t>
            </w:r>
          </w:p>
        </w:tc>
        <w:tc>
          <w:tcPr>
            <w:tcW w:w="1382"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170.09</w:t>
            </w:r>
          </w:p>
        </w:tc>
        <w:tc>
          <w:tcPr>
            <w:tcW w:w="1507" w:type="dxa"/>
            <w:vAlign w:val="top"/>
          </w:tcPr>
          <w:p>
            <w:pPr>
              <w:ind w:left="925"/>
              <w:spacing w:before="93" w:line="191" w:lineRule="auto"/>
              <w:rPr>
                <w:rFonts w:ascii="SimSun" w:hAnsi="SimSun" w:eastAsia="SimSun" w:cs="SimSun"/>
                <w:sz w:val="15"/>
                <w:szCs w:val="15"/>
              </w:rPr>
            </w:pPr>
            <w:r>
              <w:rPr>
                <w:rFonts w:ascii="SimSun" w:hAnsi="SimSun" w:eastAsia="SimSun" w:cs="SimSun"/>
                <w:sz w:val="15"/>
                <w:szCs w:val="15"/>
                <w:color w:val="212529"/>
                <w:spacing w:val="3"/>
              </w:rPr>
              <w:t>1359.99</w:t>
            </w:r>
          </w:p>
        </w:tc>
      </w:tr>
      <w:tr>
        <w:trPr>
          <w:trHeight w:val="293" w:hRule="atLeast"/>
        </w:trPr>
        <w:tc>
          <w:tcPr>
            <w:tcW w:w="1636"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20801</w:t>
            </w:r>
          </w:p>
        </w:tc>
        <w:tc>
          <w:tcPr>
            <w:tcW w:w="3045" w:type="dxa"/>
            <w:vAlign w:val="top"/>
          </w:tcPr>
          <w:p>
            <w:pPr>
              <w:ind w:left="5"/>
              <w:spacing w:before="69" w:line="228" w:lineRule="auto"/>
              <w:rPr>
                <w:rFonts w:ascii="SimSun" w:hAnsi="SimSun" w:eastAsia="SimSun" w:cs="SimSun"/>
                <w:sz w:val="15"/>
                <w:szCs w:val="15"/>
              </w:rPr>
            </w:pPr>
            <w:r>
              <w:rPr>
                <w:rFonts w:ascii="SimSun" w:hAnsi="SimSun" w:eastAsia="SimSun" w:cs="SimSun"/>
                <w:sz w:val="15"/>
                <w:szCs w:val="15"/>
                <w:color w:val="212529"/>
                <w:spacing w:val="11"/>
              </w:rPr>
              <w:t>人力资源和社会保障管理事务</w:t>
            </w:r>
          </w:p>
        </w:tc>
        <w:tc>
          <w:tcPr>
            <w:tcW w:w="1588"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3"/>
              </w:rPr>
              <w:t>1166.06</w:t>
            </w:r>
          </w:p>
        </w:tc>
        <w:tc>
          <w:tcPr>
            <w:tcW w:w="1382" w:type="dxa"/>
            <w:vAlign w:val="top"/>
          </w:tcPr>
          <w:p>
            <w:pPr>
              <w:ind w:right="20"/>
              <w:spacing w:before="93" w:line="190" w:lineRule="auto"/>
              <w:jc w:val="right"/>
              <w:rPr>
                <w:rFonts w:ascii="SimSun" w:hAnsi="SimSun" w:eastAsia="SimSun" w:cs="SimSun"/>
                <w:sz w:val="15"/>
                <w:szCs w:val="15"/>
              </w:rPr>
            </w:pPr>
            <w:r>
              <w:rPr>
                <w:rFonts w:ascii="SimSun" w:hAnsi="SimSun" w:eastAsia="SimSun" w:cs="SimSun"/>
                <w:sz w:val="15"/>
                <w:szCs w:val="15"/>
                <w:color w:val="212529"/>
                <w:spacing w:val="3"/>
              </w:rPr>
              <w:t>76.56</w:t>
            </w:r>
          </w:p>
        </w:tc>
        <w:tc>
          <w:tcPr>
            <w:tcW w:w="1507" w:type="dxa"/>
            <w:vAlign w:val="top"/>
          </w:tcPr>
          <w:p>
            <w:pPr>
              <w:ind w:left="925"/>
              <w:spacing w:before="93" w:line="191" w:lineRule="auto"/>
              <w:rPr>
                <w:rFonts w:ascii="SimSun" w:hAnsi="SimSun" w:eastAsia="SimSun" w:cs="SimSun"/>
                <w:sz w:val="15"/>
                <w:szCs w:val="15"/>
              </w:rPr>
            </w:pPr>
            <w:r>
              <w:rPr>
                <w:rFonts w:ascii="SimSun" w:hAnsi="SimSun" w:eastAsia="SimSun" w:cs="SimSun"/>
                <w:sz w:val="15"/>
                <w:szCs w:val="15"/>
                <w:color w:val="212529"/>
                <w:spacing w:val="3"/>
              </w:rPr>
              <w:t>1089.50</w:t>
            </w:r>
          </w:p>
        </w:tc>
      </w:tr>
      <w:tr>
        <w:trPr>
          <w:trHeight w:val="292" w:hRule="atLeast"/>
        </w:trPr>
        <w:tc>
          <w:tcPr>
            <w:tcW w:w="1636"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2080109</w:t>
            </w:r>
          </w:p>
        </w:tc>
        <w:tc>
          <w:tcPr>
            <w:tcW w:w="3045" w:type="dxa"/>
            <w:vAlign w:val="top"/>
          </w:tcPr>
          <w:p>
            <w:pPr>
              <w:ind w:left="6"/>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社会保险经办机构</w:t>
            </w:r>
          </w:p>
        </w:tc>
        <w:tc>
          <w:tcPr>
            <w:tcW w:w="1588" w:type="dxa"/>
            <w:vAlign w:val="top"/>
          </w:tcPr>
          <w:p>
            <w:pPr>
              <w:ind w:right="20"/>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166.06</w:t>
            </w:r>
          </w:p>
        </w:tc>
        <w:tc>
          <w:tcPr>
            <w:tcW w:w="1382" w:type="dxa"/>
            <w:vAlign w:val="top"/>
          </w:tcPr>
          <w:p>
            <w:pPr>
              <w:ind w:right="20"/>
              <w:spacing w:before="93" w:line="190" w:lineRule="auto"/>
              <w:jc w:val="right"/>
              <w:rPr>
                <w:rFonts w:ascii="SimSun" w:hAnsi="SimSun" w:eastAsia="SimSun" w:cs="SimSun"/>
                <w:sz w:val="15"/>
                <w:szCs w:val="15"/>
              </w:rPr>
            </w:pPr>
            <w:r>
              <w:rPr>
                <w:rFonts w:ascii="SimSun" w:hAnsi="SimSun" w:eastAsia="SimSun" w:cs="SimSun"/>
                <w:sz w:val="15"/>
                <w:szCs w:val="15"/>
                <w:color w:val="212529"/>
                <w:spacing w:val="3"/>
              </w:rPr>
              <w:t>76.56</w:t>
            </w:r>
          </w:p>
        </w:tc>
        <w:tc>
          <w:tcPr>
            <w:tcW w:w="1507" w:type="dxa"/>
            <w:vAlign w:val="top"/>
          </w:tcPr>
          <w:p>
            <w:pPr>
              <w:ind w:left="1076"/>
              <w:spacing w:before="93" w:line="190" w:lineRule="auto"/>
              <w:rPr>
                <w:rFonts w:ascii="SimSun" w:hAnsi="SimSun" w:eastAsia="SimSun" w:cs="SimSun"/>
                <w:sz w:val="15"/>
                <w:szCs w:val="15"/>
              </w:rPr>
            </w:pPr>
            <w:r>
              <w:rPr>
                <w:rFonts w:ascii="SimSun" w:hAnsi="SimSun" w:eastAsia="SimSun" w:cs="SimSun"/>
                <w:sz w:val="15"/>
                <w:szCs w:val="15"/>
                <w:color w:val="212529"/>
                <w:spacing w:val="4"/>
              </w:rPr>
              <w:t>89.50</w:t>
            </w:r>
          </w:p>
        </w:tc>
      </w:tr>
      <w:tr>
        <w:trPr>
          <w:trHeight w:val="293" w:hRule="atLeast"/>
        </w:trPr>
        <w:tc>
          <w:tcPr>
            <w:tcW w:w="1636"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2080199</w:t>
            </w:r>
          </w:p>
        </w:tc>
        <w:tc>
          <w:tcPr>
            <w:tcW w:w="3045" w:type="dxa"/>
            <w:vAlign w:val="top"/>
          </w:tcPr>
          <w:p>
            <w:pPr>
              <w:ind w:left="4"/>
              <w:spacing w:before="69" w:line="228" w:lineRule="auto"/>
              <w:rPr>
                <w:rFonts w:ascii="SimSun" w:hAnsi="SimSun" w:eastAsia="SimSun" w:cs="SimSun"/>
                <w:sz w:val="15"/>
                <w:szCs w:val="15"/>
              </w:rPr>
            </w:pPr>
            <w:r>
              <w:rPr>
                <w:rFonts w:ascii="SimSun" w:hAnsi="SimSun" w:eastAsia="SimSun" w:cs="SimSun"/>
                <w:sz w:val="15"/>
                <w:szCs w:val="15"/>
                <w:color w:val="212529"/>
                <w:spacing w:val="11"/>
              </w:rPr>
              <w:t>其他人力资源和社会保障管理事务支出</w:t>
            </w:r>
          </w:p>
        </w:tc>
        <w:tc>
          <w:tcPr>
            <w:tcW w:w="1588"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3"/>
              </w:rPr>
              <w:t>1000.00</w:t>
            </w:r>
          </w:p>
        </w:tc>
        <w:tc>
          <w:tcPr>
            <w:tcW w:w="1382" w:type="dxa"/>
            <w:vAlign w:val="top"/>
          </w:tcPr>
          <w:p>
            <w:pPr>
              <w:pStyle w:val="TableText"/>
              <w:rPr/>
            </w:pPr>
            <w:r/>
          </w:p>
        </w:tc>
        <w:tc>
          <w:tcPr>
            <w:tcW w:w="1507" w:type="dxa"/>
            <w:vAlign w:val="top"/>
          </w:tcPr>
          <w:p>
            <w:pPr>
              <w:ind w:left="925"/>
              <w:spacing w:before="93" w:line="191" w:lineRule="auto"/>
              <w:rPr>
                <w:rFonts w:ascii="SimSun" w:hAnsi="SimSun" w:eastAsia="SimSun" w:cs="SimSun"/>
                <w:sz w:val="15"/>
                <w:szCs w:val="15"/>
              </w:rPr>
            </w:pPr>
            <w:r>
              <w:rPr>
                <w:rFonts w:ascii="SimSun" w:hAnsi="SimSun" w:eastAsia="SimSun" w:cs="SimSun"/>
                <w:sz w:val="15"/>
                <w:szCs w:val="15"/>
                <w:color w:val="212529"/>
                <w:spacing w:val="3"/>
              </w:rPr>
              <w:t>1000.00</w:t>
            </w:r>
          </w:p>
        </w:tc>
      </w:tr>
      <w:tr>
        <w:trPr>
          <w:trHeight w:val="292"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045" w:type="dxa"/>
            <w:vAlign w:val="top"/>
          </w:tcPr>
          <w:p>
            <w:pPr>
              <w:ind w:left="4"/>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88"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91.69</w:t>
            </w:r>
          </w:p>
        </w:tc>
        <w:tc>
          <w:tcPr>
            <w:tcW w:w="1382"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91.69</w:t>
            </w:r>
          </w:p>
        </w:tc>
        <w:tc>
          <w:tcPr>
            <w:tcW w:w="1507" w:type="dxa"/>
            <w:vAlign w:val="top"/>
          </w:tcPr>
          <w:p>
            <w:pPr>
              <w:pStyle w:val="TableText"/>
              <w:rPr/>
            </w:pPr>
            <w:r/>
          </w:p>
        </w:tc>
      </w:tr>
      <w:tr>
        <w:trPr>
          <w:trHeight w:val="293"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045" w:type="dxa"/>
            <w:vAlign w:val="top"/>
          </w:tcPr>
          <w:p>
            <w:pPr>
              <w:ind w:left="6"/>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88"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34.66</w:t>
            </w:r>
          </w:p>
        </w:tc>
        <w:tc>
          <w:tcPr>
            <w:tcW w:w="1382" w:type="dxa"/>
            <w:vAlign w:val="top"/>
          </w:tcPr>
          <w:p>
            <w:pPr>
              <w:ind w:right="20"/>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34.66</w:t>
            </w:r>
          </w:p>
        </w:tc>
        <w:tc>
          <w:tcPr>
            <w:tcW w:w="1507" w:type="dxa"/>
            <w:vAlign w:val="top"/>
          </w:tcPr>
          <w:p>
            <w:pPr>
              <w:pStyle w:val="TableText"/>
              <w:rPr/>
            </w:pPr>
            <w:r/>
          </w:p>
        </w:tc>
      </w:tr>
      <w:tr>
        <w:trPr>
          <w:trHeight w:val="293"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045" w:type="dxa"/>
            <w:vAlign w:val="top"/>
          </w:tcPr>
          <w:p>
            <w:pPr>
              <w:ind w:left="4"/>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88"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41.40</w:t>
            </w:r>
          </w:p>
        </w:tc>
        <w:tc>
          <w:tcPr>
            <w:tcW w:w="1382"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41.40</w:t>
            </w:r>
          </w:p>
        </w:tc>
        <w:tc>
          <w:tcPr>
            <w:tcW w:w="1507" w:type="dxa"/>
            <w:vAlign w:val="top"/>
          </w:tcPr>
          <w:p>
            <w:pPr>
              <w:pStyle w:val="TableText"/>
              <w:rPr/>
            </w:pPr>
            <w:r/>
          </w:p>
        </w:tc>
      </w:tr>
      <w:tr>
        <w:trPr>
          <w:trHeight w:val="292"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045" w:type="dxa"/>
            <w:vAlign w:val="top"/>
          </w:tcPr>
          <w:p>
            <w:pPr>
              <w:ind w:left="4"/>
              <w:spacing w:before="69"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88"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15.62</w:t>
            </w:r>
          </w:p>
        </w:tc>
        <w:tc>
          <w:tcPr>
            <w:tcW w:w="1382" w:type="dxa"/>
            <w:vAlign w:val="top"/>
          </w:tcPr>
          <w:p>
            <w:pPr>
              <w:ind w:right="20"/>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15.62</w:t>
            </w:r>
          </w:p>
        </w:tc>
        <w:tc>
          <w:tcPr>
            <w:tcW w:w="1507" w:type="dxa"/>
            <w:vAlign w:val="top"/>
          </w:tcPr>
          <w:p>
            <w:pPr>
              <w:pStyle w:val="TableText"/>
              <w:rPr/>
            </w:pPr>
            <w:r/>
          </w:p>
        </w:tc>
      </w:tr>
      <w:tr>
        <w:trPr>
          <w:trHeight w:val="292" w:hRule="atLeast"/>
        </w:trPr>
        <w:tc>
          <w:tcPr>
            <w:tcW w:w="1636"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20807</w:t>
            </w:r>
          </w:p>
        </w:tc>
        <w:tc>
          <w:tcPr>
            <w:tcW w:w="3045" w:type="dxa"/>
            <w:vAlign w:val="top"/>
          </w:tcPr>
          <w:p>
            <w:pPr>
              <w:ind w:left="6"/>
              <w:spacing w:before="70" w:line="230" w:lineRule="auto"/>
              <w:rPr>
                <w:rFonts w:ascii="SimSun" w:hAnsi="SimSun" w:eastAsia="SimSun" w:cs="SimSun"/>
                <w:sz w:val="15"/>
                <w:szCs w:val="15"/>
              </w:rPr>
            </w:pPr>
            <w:r>
              <w:rPr>
                <w:rFonts w:ascii="SimSun" w:hAnsi="SimSun" w:eastAsia="SimSun" w:cs="SimSun"/>
                <w:sz w:val="15"/>
                <w:szCs w:val="15"/>
                <w:color w:val="212529"/>
                <w:spacing w:val="9"/>
              </w:rPr>
              <w:t>就业补助</w:t>
            </w:r>
          </w:p>
        </w:tc>
        <w:tc>
          <w:tcPr>
            <w:tcW w:w="1588" w:type="dxa"/>
            <w:vAlign w:val="top"/>
          </w:tcPr>
          <w:p>
            <w:pPr>
              <w:ind w:right="20"/>
              <w:spacing w:before="94" w:line="191" w:lineRule="auto"/>
              <w:jc w:val="right"/>
              <w:rPr>
                <w:rFonts w:ascii="SimSun" w:hAnsi="SimSun" w:eastAsia="SimSun" w:cs="SimSun"/>
                <w:sz w:val="15"/>
                <w:szCs w:val="15"/>
              </w:rPr>
            </w:pPr>
            <w:r>
              <w:rPr>
                <w:rFonts w:ascii="SimSun" w:hAnsi="SimSun" w:eastAsia="SimSun" w:cs="SimSun"/>
                <w:sz w:val="15"/>
                <w:szCs w:val="15"/>
                <w:color w:val="212529"/>
                <w:spacing w:val="4"/>
              </w:rPr>
              <w:t>215.00</w:t>
            </w:r>
          </w:p>
        </w:tc>
        <w:tc>
          <w:tcPr>
            <w:tcW w:w="1382" w:type="dxa"/>
            <w:vAlign w:val="top"/>
          </w:tcPr>
          <w:p>
            <w:pPr>
              <w:pStyle w:val="TableText"/>
              <w:rPr/>
            </w:pPr>
            <w:r/>
          </w:p>
        </w:tc>
        <w:tc>
          <w:tcPr>
            <w:tcW w:w="1507" w:type="dxa"/>
            <w:vAlign w:val="top"/>
          </w:tcPr>
          <w:p>
            <w:pPr>
              <w:ind w:left="996"/>
              <w:spacing w:before="94" w:line="191" w:lineRule="auto"/>
              <w:rPr>
                <w:rFonts w:ascii="SimSun" w:hAnsi="SimSun" w:eastAsia="SimSun" w:cs="SimSun"/>
                <w:sz w:val="15"/>
                <w:szCs w:val="15"/>
              </w:rPr>
            </w:pPr>
            <w:r>
              <w:rPr>
                <w:rFonts w:ascii="SimSun" w:hAnsi="SimSun" w:eastAsia="SimSun" w:cs="SimSun"/>
                <w:sz w:val="15"/>
                <w:szCs w:val="15"/>
                <w:color w:val="212529"/>
                <w:spacing w:val="4"/>
              </w:rPr>
              <w:t>215.00</w:t>
            </w:r>
          </w:p>
        </w:tc>
      </w:tr>
      <w:tr>
        <w:trPr>
          <w:trHeight w:val="293" w:hRule="atLeast"/>
        </w:trPr>
        <w:tc>
          <w:tcPr>
            <w:tcW w:w="1636"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2080701</w:t>
            </w:r>
          </w:p>
        </w:tc>
        <w:tc>
          <w:tcPr>
            <w:tcW w:w="3045"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0"/>
              </w:rPr>
              <w:t>就业创业服务补助</w:t>
            </w:r>
          </w:p>
        </w:tc>
        <w:tc>
          <w:tcPr>
            <w:tcW w:w="1588" w:type="dxa"/>
            <w:vAlign w:val="top"/>
          </w:tcPr>
          <w:p>
            <w:pPr>
              <w:ind w:right="20"/>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1382" w:type="dxa"/>
            <w:vAlign w:val="top"/>
          </w:tcPr>
          <w:p>
            <w:pPr>
              <w:pStyle w:val="TableText"/>
              <w:rPr/>
            </w:pPr>
            <w:r/>
          </w:p>
        </w:tc>
        <w:tc>
          <w:tcPr>
            <w:tcW w:w="1507" w:type="dxa"/>
            <w:vAlign w:val="top"/>
          </w:tcPr>
          <w:p>
            <w:pPr>
              <w:ind w:left="1076"/>
              <w:spacing w:before="95" w:line="190" w:lineRule="auto"/>
              <w:rPr>
                <w:rFonts w:ascii="SimSun" w:hAnsi="SimSun" w:eastAsia="SimSun" w:cs="SimSun"/>
                <w:sz w:val="15"/>
                <w:szCs w:val="15"/>
              </w:rPr>
            </w:pPr>
            <w:r>
              <w:rPr>
                <w:rFonts w:ascii="SimSun" w:hAnsi="SimSun" w:eastAsia="SimSun" w:cs="SimSun"/>
                <w:sz w:val="15"/>
                <w:szCs w:val="15"/>
                <w:color w:val="212529"/>
                <w:spacing w:val="4"/>
              </w:rPr>
              <w:t>65.00</w:t>
            </w:r>
          </w:p>
        </w:tc>
      </w:tr>
      <w:tr>
        <w:trPr>
          <w:trHeight w:val="292" w:hRule="atLeast"/>
        </w:trPr>
        <w:tc>
          <w:tcPr>
            <w:tcW w:w="1636"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2080705</w:t>
            </w:r>
          </w:p>
        </w:tc>
        <w:tc>
          <w:tcPr>
            <w:tcW w:w="3045"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公益性岗位补贴</w:t>
            </w:r>
          </w:p>
        </w:tc>
        <w:tc>
          <w:tcPr>
            <w:tcW w:w="1588" w:type="dxa"/>
            <w:vAlign w:val="top"/>
          </w:tcPr>
          <w:p>
            <w:pPr>
              <w:ind w:right="20"/>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150.00</w:t>
            </w:r>
          </w:p>
        </w:tc>
        <w:tc>
          <w:tcPr>
            <w:tcW w:w="1382" w:type="dxa"/>
            <w:vAlign w:val="top"/>
          </w:tcPr>
          <w:p>
            <w:pPr>
              <w:pStyle w:val="TableText"/>
              <w:rPr/>
            </w:pPr>
            <w:r/>
          </w:p>
        </w:tc>
        <w:tc>
          <w:tcPr>
            <w:tcW w:w="1507" w:type="dxa"/>
            <w:vAlign w:val="top"/>
          </w:tcPr>
          <w:p>
            <w:pPr>
              <w:ind w:left="1006"/>
              <w:spacing w:before="94" w:line="191" w:lineRule="auto"/>
              <w:rPr>
                <w:rFonts w:ascii="SimSun" w:hAnsi="SimSun" w:eastAsia="SimSun" w:cs="SimSun"/>
                <w:sz w:val="15"/>
                <w:szCs w:val="15"/>
              </w:rPr>
            </w:pPr>
            <w:r>
              <w:rPr>
                <w:rFonts w:ascii="SimSun" w:hAnsi="SimSun" w:eastAsia="SimSun" w:cs="SimSun"/>
                <w:sz w:val="15"/>
                <w:szCs w:val="15"/>
                <w:color w:val="212529"/>
                <w:spacing w:val="2"/>
              </w:rPr>
              <w:t>150.00</w:t>
            </w:r>
          </w:p>
        </w:tc>
      </w:tr>
      <w:tr>
        <w:trPr>
          <w:trHeight w:val="292" w:hRule="atLeast"/>
        </w:trPr>
        <w:tc>
          <w:tcPr>
            <w:tcW w:w="1636"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20809</w:t>
            </w:r>
          </w:p>
        </w:tc>
        <w:tc>
          <w:tcPr>
            <w:tcW w:w="3045" w:type="dxa"/>
            <w:vAlign w:val="top"/>
          </w:tcPr>
          <w:p>
            <w:pPr>
              <w:ind w:left="5"/>
              <w:spacing w:before="71" w:line="229" w:lineRule="auto"/>
              <w:rPr>
                <w:rFonts w:ascii="SimSun" w:hAnsi="SimSun" w:eastAsia="SimSun" w:cs="SimSun"/>
                <w:sz w:val="15"/>
                <w:szCs w:val="15"/>
              </w:rPr>
            </w:pPr>
            <w:r>
              <w:rPr>
                <w:rFonts w:ascii="SimSun" w:hAnsi="SimSun" w:eastAsia="SimSun" w:cs="SimSun"/>
                <w:sz w:val="15"/>
                <w:szCs w:val="15"/>
                <w:color w:val="212529"/>
                <w:spacing w:val="9"/>
              </w:rPr>
              <w:t>退役安置</w:t>
            </w:r>
          </w:p>
        </w:tc>
        <w:tc>
          <w:tcPr>
            <w:tcW w:w="1588" w:type="dxa"/>
            <w:vAlign w:val="top"/>
          </w:tcPr>
          <w:p>
            <w:pPr>
              <w:ind w:right="20"/>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382" w:type="dxa"/>
            <w:vAlign w:val="top"/>
          </w:tcPr>
          <w:p>
            <w:pPr>
              <w:pStyle w:val="TableText"/>
              <w:rPr/>
            </w:pPr>
            <w:r/>
          </w:p>
        </w:tc>
        <w:tc>
          <w:tcPr>
            <w:tcW w:w="1507" w:type="dxa"/>
            <w:vAlign w:val="top"/>
          </w:tcPr>
          <w:p>
            <w:pPr>
              <w:ind w:left="1157"/>
              <w:spacing w:before="96" w:line="190" w:lineRule="auto"/>
              <w:rPr>
                <w:rFonts w:ascii="SimSun" w:hAnsi="SimSun" w:eastAsia="SimSun" w:cs="SimSun"/>
                <w:sz w:val="15"/>
                <w:szCs w:val="15"/>
              </w:rPr>
            </w:pPr>
            <w:r>
              <w:rPr>
                <w:rFonts w:ascii="SimSun" w:hAnsi="SimSun" w:eastAsia="SimSun" w:cs="SimSun"/>
                <w:sz w:val="15"/>
                <w:szCs w:val="15"/>
                <w:color w:val="212529"/>
                <w:spacing w:val="3"/>
              </w:rPr>
              <w:t>0.49</w:t>
            </w:r>
          </w:p>
        </w:tc>
      </w:tr>
      <w:tr>
        <w:trPr>
          <w:trHeight w:val="293" w:hRule="atLeast"/>
        </w:trPr>
        <w:tc>
          <w:tcPr>
            <w:tcW w:w="1636"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2080905</w:t>
            </w:r>
          </w:p>
        </w:tc>
        <w:tc>
          <w:tcPr>
            <w:tcW w:w="3045" w:type="dxa"/>
            <w:vAlign w:val="top"/>
          </w:tcPr>
          <w:p>
            <w:pPr>
              <w:ind w:left="7"/>
              <w:spacing w:before="72" w:line="228" w:lineRule="auto"/>
              <w:rPr>
                <w:rFonts w:ascii="SimSun" w:hAnsi="SimSun" w:eastAsia="SimSun" w:cs="SimSun"/>
                <w:sz w:val="15"/>
                <w:szCs w:val="15"/>
              </w:rPr>
            </w:pPr>
            <w:r>
              <w:rPr>
                <w:rFonts w:ascii="SimSun" w:hAnsi="SimSun" w:eastAsia="SimSun" w:cs="SimSun"/>
                <w:sz w:val="15"/>
                <w:szCs w:val="15"/>
                <w:color w:val="212529"/>
                <w:spacing w:val="10"/>
              </w:rPr>
              <w:t>军队转业干部安置</w:t>
            </w:r>
          </w:p>
        </w:tc>
        <w:tc>
          <w:tcPr>
            <w:tcW w:w="1588" w:type="dxa"/>
            <w:vAlign w:val="top"/>
          </w:tcPr>
          <w:p>
            <w:pPr>
              <w:ind w:right="20"/>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382" w:type="dxa"/>
            <w:vAlign w:val="top"/>
          </w:tcPr>
          <w:p>
            <w:pPr>
              <w:pStyle w:val="TableText"/>
              <w:rPr/>
            </w:pPr>
            <w:r/>
          </w:p>
        </w:tc>
        <w:tc>
          <w:tcPr>
            <w:tcW w:w="1507" w:type="dxa"/>
            <w:vAlign w:val="top"/>
          </w:tcPr>
          <w:p>
            <w:pPr>
              <w:ind w:left="1157"/>
              <w:spacing w:before="96" w:line="190" w:lineRule="auto"/>
              <w:rPr>
                <w:rFonts w:ascii="SimSun" w:hAnsi="SimSun" w:eastAsia="SimSun" w:cs="SimSun"/>
                <w:sz w:val="15"/>
                <w:szCs w:val="15"/>
              </w:rPr>
            </w:pPr>
            <w:r>
              <w:rPr>
                <w:rFonts w:ascii="SimSun" w:hAnsi="SimSun" w:eastAsia="SimSun" w:cs="SimSun"/>
                <w:sz w:val="15"/>
                <w:szCs w:val="15"/>
                <w:color w:val="212529"/>
                <w:spacing w:val="3"/>
              </w:rPr>
              <w:t>0.49</w:t>
            </w:r>
          </w:p>
        </w:tc>
      </w:tr>
      <w:tr>
        <w:trPr>
          <w:trHeight w:val="292" w:hRule="atLeast"/>
        </w:trPr>
        <w:tc>
          <w:tcPr>
            <w:tcW w:w="1636"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20811</w:t>
            </w:r>
          </w:p>
        </w:tc>
        <w:tc>
          <w:tcPr>
            <w:tcW w:w="3045" w:type="dxa"/>
            <w:vAlign w:val="top"/>
          </w:tcPr>
          <w:p>
            <w:pPr>
              <w:ind w:left="4"/>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88" w:type="dxa"/>
            <w:vAlign w:val="top"/>
          </w:tcPr>
          <w:p>
            <w:pPr>
              <w:ind w:right="20"/>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82" w:type="dxa"/>
            <w:vAlign w:val="top"/>
          </w:tcPr>
          <w:p>
            <w:pPr>
              <w:ind w:right="20"/>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507" w:type="dxa"/>
            <w:vAlign w:val="top"/>
          </w:tcPr>
          <w:p>
            <w:pPr>
              <w:pStyle w:val="TableText"/>
              <w:rPr/>
            </w:pPr>
            <w:r/>
          </w:p>
        </w:tc>
      </w:tr>
      <w:tr>
        <w:trPr>
          <w:trHeight w:val="292" w:hRule="atLeast"/>
        </w:trPr>
        <w:tc>
          <w:tcPr>
            <w:tcW w:w="1636"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2081105</w:t>
            </w:r>
          </w:p>
        </w:tc>
        <w:tc>
          <w:tcPr>
            <w:tcW w:w="3045" w:type="dxa"/>
            <w:vAlign w:val="top"/>
          </w:tcPr>
          <w:p>
            <w:pPr>
              <w:ind w:left="4"/>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88" w:type="dxa"/>
            <w:vAlign w:val="top"/>
          </w:tcPr>
          <w:p>
            <w:pPr>
              <w:ind w:right="20"/>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82" w:type="dxa"/>
            <w:vAlign w:val="top"/>
          </w:tcPr>
          <w:p>
            <w:pPr>
              <w:ind w:right="20"/>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507" w:type="dxa"/>
            <w:vAlign w:val="top"/>
          </w:tcPr>
          <w:p>
            <w:pPr>
              <w:pStyle w:val="TableText"/>
              <w:rPr/>
            </w:pPr>
            <w:r/>
          </w:p>
        </w:tc>
      </w:tr>
      <w:tr>
        <w:trPr>
          <w:trHeight w:val="293" w:hRule="atLeast"/>
        </w:trPr>
        <w:tc>
          <w:tcPr>
            <w:tcW w:w="1636" w:type="dxa"/>
            <w:vAlign w:val="top"/>
          </w:tcPr>
          <w:p>
            <w:pPr>
              <w:ind w:left="8"/>
              <w:spacing w:before="98"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045" w:type="dxa"/>
            <w:vAlign w:val="top"/>
          </w:tcPr>
          <w:p>
            <w:pPr>
              <w:ind w:left="4"/>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88" w:type="dxa"/>
            <w:vAlign w:val="top"/>
          </w:tcPr>
          <w:p>
            <w:pPr>
              <w:ind w:right="20"/>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55.92</w:t>
            </w:r>
          </w:p>
        </w:tc>
        <w:tc>
          <w:tcPr>
            <w:tcW w:w="1382" w:type="dxa"/>
            <w:vAlign w:val="top"/>
          </w:tcPr>
          <w:p>
            <w:pPr>
              <w:ind w:right="20"/>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507" w:type="dxa"/>
            <w:vAlign w:val="top"/>
          </w:tcPr>
          <w:p>
            <w:pPr>
              <w:ind w:left="1078"/>
              <w:spacing w:before="98" w:line="190" w:lineRule="auto"/>
              <w:rPr>
                <w:rFonts w:ascii="SimSun" w:hAnsi="SimSun" w:eastAsia="SimSun" w:cs="SimSun"/>
                <w:sz w:val="15"/>
                <w:szCs w:val="15"/>
              </w:rPr>
            </w:pPr>
            <w:r>
              <w:rPr>
                <w:rFonts w:ascii="SimSun" w:hAnsi="SimSun" w:eastAsia="SimSun" w:cs="SimSun"/>
                <w:sz w:val="15"/>
                <w:szCs w:val="15"/>
                <w:color w:val="212529"/>
                <w:spacing w:val="3"/>
              </w:rPr>
              <w:t>55.00</w:t>
            </w:r>
          </w:p>
        </w:tc>
      </w:tr>
      <w:tr>
        <w:trPr>
          <w:trHeight w:val="292" w:hRule="atLeast"/>
        </w:trPr>
        <w:tc>
          <w:tcPr>
            <w:tcW w:w="1636"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045" w:type="dxa"/>
            <w:vAlign w:val="top"/>
          </w:tcPr>
          <w:p>
            <w:pPr>
              <w:ind w:left="4"/>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88" w:type="dxa"/>
            <w:vAlign w:val="top"/>
          </w:tcPr>
          <w:p>
            <w:pPr>
              <w:ind w:right="20"/>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55.92</w:t>
            </w:r>
          </w:p>
        </w:tc>
        <w:tc>
          <w:tcPr>
            <w:tcW w:w="1382" w:type="dxa"/>
            <w:vAlign w:val="top"/>
          </w:tcPr>
          <w:p>
            <w:pPr>
              <w:ind w:right="20"/>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507" w:type="dxa"/>
            <w:vAlign w:val="top"/>
          </w:tcPr>
          <w:p>
            <w:pPr>
              <w:ind w:left="1078"/>
              <w:spacing w:before="97" w:line="190" w:lineRule="auto"/>
              <w:rPr>
                <w:rFonts w:ascii="SimSun" w:hAnsi="SimSun" w:eastAsia="SimSun" w:cs="SimSun"/>
                <w:sz w:val="15"/>
                <w:szCs w:val="15"/>
              </w:rPr>
            </w:pPr>
            <w:r>
              <w:rPr>
                <w:rFonts w:ascii="SimSun" w:hAnsi="SimSun" w:eastAsia="SimSun" w:cs="SimSun"/>
                <w:sz w:val="15"/>
                <w:szCs w:val="15"/>
                <w:color w:val="212529"/>
                <w:spacing w:val="3"/>
              </w:rPr>
              <w:t>55.00</w:t>
            </w:r>
          </w:p>
        </w:tc>
      </w:tr>
      <w:tr>
        <w:trPr>
          <w:trHeight w:val="292" w:hRule="atLeast"/>
        </w:trPr>
        <w:tc>
          <w:tcPr>
            <w:tcW w:w="1636"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045"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88" w:type="dxa"/>
            <w:vAlign w:val="top"/>
          </w:tcPr>
          <w:p>
            <w:pPr>
              <w:ind w:right="20"/>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1382" w:type="dxa"/>
            <w:vAlign w:val="top"/>
          </w:tcPr>
          <w:p>
            <w:pPr>
              <w:ind w:right="20"/>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1507" w:type="dxa"/>
            <w:vAlign w:val="top"/>
          </w:tcPr>
          <w:p>
            <w:pPr>
              <w:pStyle w:val="TableText"/>
              <w:rPr/>
            </w:pPr>
            <w:r/>
          </w:p>
        </w:tc>
      </w:tr>
      <w:tr>
        <w:trPr>
          <w:trHeight w:val="293" w:hRule="atLeast"/>
        </w:trPr>
        <w:tc>
          <w:tcPr>
            <w:tcW w:w="1636"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88" w:type="dxa"/>
            <w:vAlign w:val="top"/>
          </w:tcPr>
          <w:p>
            <w:pPr>
              <w:ind w:right="20"/>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1382" w:type="dxa"/>
            <w:vAlign w:val="top"/>
          </w:tcPr>
          <w:p>
            <w:pPr>
              <w:ind w:right="20"/>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32.23</w:t>
            </w:r>
          </w:p>
        </w:tc>
        <w:tc>
          <w:tcPr>
            <w:tcW w:w="1507" w:type="dxa"/>
            <w:vAlign w:val="top"/>
          </w:tcPr>
          <w:p>
            <w:pPr>
              <w:pStyle w:val="TableText"/>
              <w:rPr/>
            </w:pPr>
            <w:r/>
          </w:p>
        </w:tc>
      </w:tr>
      <w:tr>
        <w:trPr>
          <w:trHeight w:val="292" w:hRule="atLeast"/>
        </w:trPr>
        <w:tc>
          <w:tcPr>
            <w:tcW w:w="1636"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045"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88" w:type="dxa"/>
            <w:vAlign w:val="top"/>
          </w:tcPr>
          <w:p>
            <w:pPr>
              <w:ind w:right="20"/>
              <w:spacing w:before="98" w:line="191" w:lineRule="auto"/>
              <w:jc w:val="right"/>
              <w:rPr>
                <w:rFonts w:ascii="SimSun" w:hAnsi="SimSun" w:eastAsia="SimSun" w:cs="SimSun"/>
                <w:sz w:val="15"/>
                <w:szCs w:val="15"/>
              </w:rPr>
            </w:pPr>
            <w:r>
              <w:rPr>
                <w:rFonts w:ascii="SimSun" w:hAnsi="SimSun" w:eastAsia="SimSun" w:cs="SimSun"/>
                <w:sz w:val="15"/>
                <w:szCs w:val="15"/>
                <w:color w:val="212529"/>
                <w:spacing w:val="4"/>
              </w:rPr>
              <w:t>22.19</w:t>
            </w:r>
          </w:p>
        </w:tc>
        <w:tc>
          <w:tcPr>
            <w:tcW w:w="1382" w:type="dxa"/>
            <w:vAlign w:val="top"/>
          </w:tcPr>
          <w:p>
            <w:pPr>
              <w:ind w:right="20"/>
              <w:spacing w:before="98" w:line="191" w:lineRule="auto"/>
              <w:jc w:val="right"/>
              <w:rPr>
                <w:rFonts w:ascii="SimSun" w:hAnsi="SimSun" w:eastAsia="SimSun" w:cs="SimSun"/>
                <w:sz w:val="15"/>
                <w:szCs w:val="15"/>
              </w:rPr>
            </w:pPr>
            <w:r>
              <w:rPr>
                <w:rFonts w:ascii="SimSun" w:hAnsi="SimSun" w:eastAsia="SimSun" w:cs="SimSun"/>
                <w:sz w:val="15"/>
                <w:szCs w:val="15"/>
                <w:color w:val="212529"/>
                <w:spacing w:val="4"/>
              </w:rPr>
              <w:t>22.19</w:t>
            </w:r>
          </w:p>
        </w:tc>
        <w:tc>
          <w:tcPr>
            <w:tcW w:w="1507" w:type="dxa"/>
            <w:vAlign w:val="top"/>
          </w:tcPr>
          <w:p>
            <w:pPr>
              <w:pStyle w:val="TableText"/>
              <w:rPr/>
            </w:pPr>
            <w:r/>
          </w:p>
        </w:tc>
      </w:tr>
      <w:tr>
        <w:trPr>
          <w:trHeight w:val="293" w:hRule="atLeast"/>
        </w:trPr>
        <w:tc>
          <w:tcPr>
            <w:tcW w:w="1636"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045"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88" w:type="dxa"/>
            <w:vAlign w:val="top"/>
          </w:tcPr>
          <w:p>
            <w:pPr>
              <w:ind w:right="20"/>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10.04</w:t>
            </w:r>
          </w:p>
        </w:tc>
        <w:tc>
          <w:tcPr>
            <w:tcW w:w="1382" w:type="dxa"/>
            <w:vAlign w:val="top"/>
          </w:tcPr>
          <w:p>
            <w:pPr>
              <w:ind w:right="20"/>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10.04</w:t>
            </w:r>
          </w:p>
        </w:tc>
        <w:tc>
          <w:tcPr>
            <w:tcW w:w="1507" w:type="dxa"/>
            <w:vAlign w:val="top"/>
          </w:tcPr>
          <w:p>
            <w:pPr>
              <w:pStyle w:val="TableText"/>
              <w:rPr/>
            </w:pPr>
            <w:r/>
          </w:p>
        </w:tc>
      </w:tr>
      <w:tr>
        <w:trPr>
          <w:trHeight w:val="292" w:hRule="atLeast"/>
        </w:trPr>
        <w:tc>
          <w:tcPr>
            <w:tcW w:w="1636"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045" w:type="dxa"/>
            <w:vAlign w:val="top"/>
          </w:tcPr>
          <w:p>
            <w:pPr>
              <w:ind w:left="5"/>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88" w:type="dxa"/>
            <w:vAlign w:val="top"/>
          </w:tcPr>
          <w:p>
            <w:pPr>
              <w:ind w:right="20"/>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382" w:type="dxa"/>
            <w:vAlign w:val="top"/>
          </w:tcPr>
          <w:p>
            <w:pPr>
              <w:ind w:right="20"/>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507" w:type="dxa"/>
            <w:vAlign w:val="top"/>
          </w:tcPr>
          <w:p>
            <w:pPr>
              <w:pStyle w:val="TableText"/>
              <w:rPr/>
            </w:pPr>
            <w:r/>
          </w:p>
        </w:tc>
      </w:tr>
      <w:tr>
        <w:trPr>
          <w:trHeight w:val="292" w:hRule="atLeast"/>
        </w:trPr>
        <w:tc>
          <w:tcPr>
            <w:tcW w:w="1636"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045"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88" w:type="dxa"/>
            <w:vAlign w:val="top"/>
          </w:tcPr>
          <w:p>
            <w:pPr>
              <w:ind w:right="20"/>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382" w:type="dxa"/>
            <w:vAlign w:val="top"/>
          </w:tcPr>
          <w:p>
            <w:pPr>
              <w:ind w:right="20"/>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507" w:type="dxa"/>
            <w:vAlign w:val="top"/>
          </w:tcPr>
          <w:p>
            <w:pPr>
              <w:pStyle w:val="TableText"/>
              <w:rPr/>
            </w:pPr>
            <w:r/>
          </w:p>
        </w:tc>
      </w:tr>
      <w:tr>
        <w:trPr>
          <w:trHeight w:val="298" w:hRule="atLeast"/>
        </w:trPr>
        <w:tc>
          <w:tcPr>
            <w:tcW w:w="1636"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045" w:type="dxa"/>
            <w:vAlign w:val="top"/>
          </w:tcPr>
          <w:p>
            <w:pPr>
              <w:ind w:left="5"/>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88" w:type="dxa"/>
            <w:vAlign w:val="top"/>
          </w:tcPr>
          <w:p>
            <w:pPr>
              <w:ind w:right="20"/>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382" w:type="dxa"/>
            <w:vAlign w:val="top"/>
          </w:tcPr>
          <w:p>
            <w:pPr>
              <w:ind w:right="20"/>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507" w:type="dxa"/>
            <w:vAlign w:val="top"/>
          </w:tcPr>
          <w:p>
            <w:pPr>
              <w:pStyle w:val="TableText"/>
              <w:rPr/>
            </w:pPr>
            <w:r/>
          </w:p>
        </w:tc>
      </w:tr>
    </w:tbl>
    <w:p>
      <w:pPr>
        <w:pStyle w:val="BodyText"/>
        <w:rPr/>
      </w:pPr>
      <w:r/>
    </w:p>
    <w:p>
      <w:pPr>
        <w:sectPr>
          <w:footerReference w:type="default" r:id="rId21"/>
          <w:pgSz w:w="11900" w:h="16840"/>
          <w:pgMar w:top="610" w:right="86" w:bottom="312" w:left="0" w:header="357" w:footer="153" w:gutter="0"/>
        </w:sectPr>
        <w:rPr/>
      </w:pPr>
    </w:p>
    <w:p>
      <w:pPr>
        <w:spacing w:before="119"/>
        <w:rPr/>
      </w:pPr>
      <w:r>
        <w:pict>
          <v:shape id="_x0000_s200" style="position:absolute;margin-left:68.2717pt;margin-top:58.2865pt;mso-position-vertical-relative:page;mso-position-horizontal-relative:page;width:258.15pt;height:10.85pt;z-index:25166643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2" w:id="52"/>
                  <w:bookmarkEnd w:id="52"/>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79"/>
              <w:spacing w:before="87" w:line="172" w:lineRule="auto"/>
              <w:rPr>
                <w:sz w:val="14"/>
                <w:szCs w:val="14"/>
              </w:rPr>
            </w:pPr>
            <w:r>
              <w:rPr>
                <w:sz w:val="14"/>
                <w:szCs w:val="14"/>
                <w:color w:val="212529"/>
                <w:spacing w:val="1"/>
              </w:rPr>
              <w:t>406.</w:t>
            </w:r>
            <w:r>
              <w:rPr>
                <w:sz w:val="14"/>
                <w:szCs w:val="14"/>
                <w:color w:val="212529"/>
                <w:spacing w:val="1"/>
              </w:rPr>
              <w:t xml:space="preserve"> </w:t>
            </w:r>
            <w:r>
              <w:rPr>
                <w:sz w:val="14"/>
                <w:szCs w:val="14"/>
                <w:color w:val="212529"/>
                <w:spacing w:val="1"/>
              </w:rPr>
              <w:t>68</w:t>
            </w:r>
          </w:p>
        </w:tc>
        <w:tc>
          <w:tcPr>
            <w:tcW w:w="1188" w:type="dxa"/>
            <w:vAlign w:val="top"/>
          </w:tcPr>
          <w:p>
            <w:pPr>
              <w:pStyle w:val="TableText"/>
              <w:ind w:left="686"/>
              <w:spacing w:before="87" w:line="186" w:lineRule="auto"/>
              <w:rPr>
                <w:sz w:val="13"/>
                <w:szCs w:val="13"/>
              </w:rPr>
            </w:pPr>
            <w:r>
              <w:rPr>
                <w:sz w:val="13"/>
                <w:szCs w:val="13"/>
                <w:color w:val="212529"/>
                <w:spacing w:val="4"/>
              </w:rPr>
              <w:t>381.</w:t>
            </w:r>
            <w:r>
              <w:rPr>
                <w:sz w:val="13"/>
                <w:szCs w:val="13"/>
                <w:color w:val="212529"/>
                <w:spacing w:val="13"/>
                <w:w w:val="102"/>
              </w:rPr>
              <w:t xml:space="preserve"> </w:t>
            </w:r>
            <w:r>
              <w:rPr>
                <w:sz w:val="13"/>
                <w:szCs w:val="13"/>
                <w:color w:val="212529"/>
                <w:spacing w:val="4"/>
              </w:rPr>
              <w:t>28</w:t>
            </w:r>
          </w:p>
        </w:tc>
        <w:tc>
          <w:tcPr>
            <w:tcW w:w="1118" w:type="dxa"/>
            <w:vAlign w:val="top"/>
          </w:tcPr>
          <w:p>
            <w:pPr>
              <w:pStyle w:val="TableText"/>
              <w:ind w:left="689"/>
              <w:spacing w:before="87" w:line="186" w:lineRule="auto"/>
              <w:rPr>
                <w:sz w:val="13"/>
                <w:szCs w:val="13"/>
              </w:rPr>
            </w:pPr>
            <w:r>
              <w:rPr>
                <w:sz w:val="13"/>
                <w:szCs w:val="13"/>
                <w:color w:val="212529"/>
                <w:spacing w:val="4"/>
              </w:rPr>
              <w:t>25.</w:t>
            </w:r>
            <w:r>
              <w:rPr>
                <w:sz w:val="13"/>
                <w:szCs w:val="13"/>
                <w:color w:val="212529"/>
                <w:spacing w:val="11"/>
                <w:w w:val="101"/>
              </w:rPr>
              <w:t xml:space="preserve"> </w:t>
            </w:r>
            <w:r>
              <w:rPr>
                <w:sz w:val="13"/>
                <w:szCs w:val="13"/>
                <w:color w:val="212529"/>
                <w:spacing w:val="4"/>
              </w:rPr>
              <w:t>40</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346.43</w:t>
            </w:r>
          </w:p>
        </w:tc>
        <w:tc>
          <w:tcPr>
            <w:tcW w:w="1188" w:type="dxa"/>
            <w:vAlign w:val="top"/>
          </w:tcPr>
          <w:p>
            <w:pPr>
              <w:ind w:right="16"/>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346.43</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120.01</w:t>
            </w:r>
          </w:p>
        </w:tc>
        <w:tc>
          <w:tcPr>
            <w:tcW w:w="1188" w:type="dxa"/>
            <w:vAlign w:val="top"/>
          </w:tcPr>
          <w:p>
            <w:pPr>
              <w:ind w:right="16"/>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120.01</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15.97</w:t>
            </w:r>
          </w:p>
        </w:tc>
        <w:tc>
          <w:tcPr>
            <w:tcW w:w="1188" w:type="dxa"/>
            <w:vAlign w:val="top"/>
          </w:tcPr>
          <w:p>
            <w:pPr>
              <w:ind w:right="16"/>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15.97</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79.07</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79.07</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41.40</w:t>
            </w:r>
          </w:p>
        </w:tc>
        <w:tc>
          <w:tcPr>
            <w:tcW w:w="1188" w:type="dxa"/>
            <w:vAlign w:val="top"/>
          </w:tcPr>
          <w:p>
            <w:pPr>
              <w:ind w:right="16"/>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41.40</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15.62</w:t>
            </w:r>
          </w:p>
        </w:tc>
        <w:tc>
          <w:tcPr>
            <w:tcW w:w="1188" w:type="dxa"/>
            <w:vAlign w:val="top"/>
          </w:tcPr>
          <w:p>
            <w:pPr>
              <w:ind w:right="16"/>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15.62</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21.84</w:t>
            </w:r>
          </w:p>
        </w:tc>
        <w:tc>
          <w:tcPr>
            <w:tcW w:w="1188" w:type="dxa"/>
            <w:vAlign w:val="top"/>
          </w:tcPr>
          <w:p>
            <w:pPr>
              <w:ind w:right="16"/>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21.84</w:t>
            </w:r>
          </w:p>
        </w:tc>
        <w:tc>
          <w:tcPr>
            <w:tcW w:w="1118" w:type="dxa"/>
            <w:vAlign w:val="top"/>
          </w:tcPr>
          <w:p>
            <w:pPr>
              <w:pStyle w:val="TableText"/>
              <w:rPr/>
            </w:pPr>
            <w:r/>
          </w:p>
        </w:tc>
      </w:tr>
      <w:tr>
        <w:trPr>
          <w:trHeight w:val="293"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10.04</w:t>
            </w:r>
          </w:p>
        </w:tc>
        <w:tc>
          <w:tcPr>
            <w:tcW w:w="1188" w:type="dxa"/>
            <w:vAlign w:val="top"/>
          </w:tcPr>
          <w:p>
            <w:pPr>
              <w:ind w:right="16"/>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10.04</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1.27</w:t>
            </w:r>
          </w:p>
        </w:tc>
        <w:tc>
          <w:tcPr>
            <w:tcW w:w="1188" w:type="dxa"/>
            <w:vAlign w:val="top"/>
          </w:tcPr>
          <w:p>
            <w:pPr>
              <w:ind w:right="16"/>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1.27</w:t>
            </w:r>
          </w:p>
        </w:tc>
        <w:tc>
          <w:tcPr>
            <w:tcW w:w="1118" w:type="dxa"/>
            <w:vAlign w:val="top"/>
          </w:tcPr>
          <w:p>
            <w:pPr>
              <w:pStyle w:val="TableText"/>
              <w:rPr/>
            </w:pPr>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188" w:type="dxa"/>
            <w:vAlign w:val="top"/>
          </w:tcPr>
          <w:p>
            <w:pPr>
              <w:ind w:right="16"/>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32.32</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8.89</w:t>
            </w:r>
          </w:p>
        </w:tc>
        <w:tc>
          <w:tcPr>
            <w:tcW w:w="1188" w:type="dxa"/>
            <w:vAlign w:val="top"/>
          </w:tcPr>
          <w:p>
            <w:pPr>
              <w:ind w:right="16"/>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8.89</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25.17</w:t>
            </w:r>
          </w:p>
        </w:tc>
        <w:tc>
          <w:tcPr>
            <w:tcW w:w="1188" w:type="dxa"/>
            <w:vAlign w:val="top"/>
          </w:tcPr>
          <w:p>
            <w:pPr>
              <w:pStyle w:val="TableText"/>
              <w:rPr/>
            </w:pPr>
            <w:r/>
          </w:p>
        </w:tc>
        <w:tc>
          <w:tcPr>
            <w:tcW w:w="1118" w:type="dxa"/>
            <w:vAlign w:val="top"/>
          </w:tcPr>
          <w:p>
            <w:pPr>
              <w:ind w:right="22"/>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25.17</w:t>
            </w:r>
          </w:p>
        </w:tc>
      </w:tr>
      <w:tr>
        <w:trPr>
          <w:trHeight w:val="293"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10.50</w:t>
            </w:r>
          </w:p>
        </w:tc>
        <w:tc>
          <w:tcPr>
            <w:tcW w:w="1188" w:type="dxa"/>
            <w:vAlign w:val="top"/>
          </w:tcPr>
          <w:p>
            <w:pPr>
              <w:pStyle w:val="TableText"/>
              <w:rPr/>
            </w:pPr>
            <w:r/>
          </w:p>
        </w:tc>
        <w:tc>
          <w:tcPr>
            <w:tcW w:w="1118"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10.50</w:t>
            </w:r>
          </w:p>
        </w:tc>
      </w:tr>
      <w:tr>
        <w:trPr>
          <w:trHeight w:val="292" w:hRule="atLeast"/>
        </w:trPr>
        <w:tc>
          <w:tcPr>
            <w:tcW w:w="3310" w:type="dxa"/>
            <w:vAlign w:val="top"/>
          </w:tcPr>
          <w:p>
            <w:pPr>
              <w:ind w:left="344"/>
              <w:spacing w:before="7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0.40</w:t>
            </w:r>
          </w:p>
        </w:tc>
        <w:tc>
          <w:tcPr>
            <w:tcW w:w="1188" w:type="dxa"/>
            <w:vAlign w:val="top"/>
          </w:tcPr>
          <w:p>
            <w:pPr>
              <w:pStyle w:val="TableText"/>
              <w:rPr/>
            </w:pPr>
            <w:r/>
          </w:p>
        </w:tc>
        <w:tc>
          <w:tcPr>
            <w:tcW w:w="1118"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0.40</w:t>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手续费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0.30</w:t>
            </w:r>
          </w:p>
        </w:tc>
        <w:tc>
          <w:tcPr>
            <w:tcW w:w="1188" w:type="dxa"/>
            <w:vAlign w:val="top"/>
          </w:tcPr>
          <w:p>
            <w:pPr>
              <w:pStyle w:val="TableText"/>
              <w:rPr/>
            </w:pPr>
            <w:r/>
          </w:p>
        </w:tc>
        <w:tc>
          <w:tcPr>
            <w:tcW w:w="1118"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0.30</w:t>
            </w:r>
          </w:p>
        </w:tc>
      </w:tr>
      <w:tr>
        <w:trPr>
          <w:trHeight w:val="293"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0.60</w:t>
            </w:r>
          </w:p>
        </w:tc>
        <w:tc>
          <w:tcPr>
            <w:tcW w:w="1188" w:type="dxa"/>
            <w:vAlign w:val="top"/>
          </w:tcPr>
          <w:p>
            <w:pPr>
              <w:pStyle w:val="TableText"/>
              <w:rPr/>
            </w:pPr>
            <w:r/>
          </w:p>
        </w:tc>
        <w:tc>
          <w:tcPr>
            <w:tcW w:w="1118"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0.60</w:t>
            </w:r>
          </w:p>
        </w:tc>
      </w:tr>
      <w:tr>
        <w:trPr>
          <w:trHeight w:val="292"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5.30</w:t>
            </w:r>
          </w:p>
        </w:tc>
        <w:tc>
          <w:tcPr>
            <w:tcW w:w="1188" w:type="dxa"/>
            <w:vAlign w:val="top"/>
          </w:tcPr>
          <w:p>
            <w:pPr>
              <w:pStyle w:val="TableText"/>
              <w:rPr/>
            </w:pPr>
            <w:r/>
          </w:p>
        </w:tc>
        <w:tc>
          <w:tcPr>
            <w:tcW w:w="1118"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5.30</w:t>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0.07</w:t>
            </w:r>
          </w:p>
        </w:tc>
        <w:tc>
          <w:tcPr>
            <w:tcW w:w="1188" w:type="dxa"/>
            <w:vAlign w:val="top"/>
          </w:tcPr>
          <w:p>
            <w:pPr>
              <w:pStyle w:val="TableText"/>
              <w:rPr/>
            </w:pPr>
            <w:r/>
          </w:p>
        </w:tc>
        <w:tc>
          <w:tcPr>
            <w:tcW w:w="1118"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0.07</w:t>
            </w:r>
          </w:p>
        </w:tc>
      </w:tr>
      <w:tr>
        <w:trPr>
          <w:trHeight w:val="293"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4.95</w:t>
            </w:r>
          </w:p>
        </w:tc>
        <w:tc>
          <w:tcPr>
            <w:tcW w:w="1188" w:type="dxa"/>
            <w:vAlign w:val="top"/>
          </w:tcPr>
          <w:p>
            <w:pPr>
              <w:pStyle w:val="TableText"/>
              <w:rPr/>
            </w:pPr>
            <w:r/>
          </w:p>
        </w:tc>
        <w:tc>
          <w:tcPr>
            <w:tcW w:w="1118"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4.95</w:t>
            </w:r>
          </w:p>
        </w:tc>
      </w:tr>
      <w:tr>
        <w:trPr>
          <w:trHeight w:val="292" w:hRule="atLeast"/>
        </w:trPr>
        <w:tc>
          <w:tcPr>
            <w:tcW w:w="331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3.05</w:t>
            </w:r>
          </w:p>
        </w:tc>
        <w:tc>
          <w:tcPr>
            <w:tcW w:w="1188" w:type="dxa"/>
            <w:vAlign w:val="top"/>
          </w:tcPr>
          <w:p>
            <w:pPr>
              <w:pStyle w:val="TableText"/>
              <w:rPr/>
            </w:pPr>
            <w:r/>
          </w:p>
        </w:tc>
        <w:tc>
          <w:tcPr>
            <w:tcW w:w="1118"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3.05</w:t>
            </w:r>
          </w:p>
        </w:tc>
      </w:tr>
      <w:tr>
        <w:trPr>
          <w:trHeight w:val="292" w:hRule="atLeast"/>
        </w:trPr>
        <w:tc>
          <w:tcPr>
            <w:tcW w:w="3310"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35.07</w:t>
            </w:r>
          </w:p>
        </w:tc>
        <w:tc>
          <w:tcPr>
            <w:tcW w:w="1188"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34.84</w:t>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r>
      <w:tr>
        <w:trPr>
          <w:trHeight w:val="293"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34.66</w:t>
            </w:r>
          </w:p>
        </w:tc>
        <w:tc>
          <w:tcPr>
            <w:tcW w:w="1188"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34.66</w:t>
            </w:r>
          </w:p>
        </w:tc>
        <w:tc>
          <w:tcPr>
            <w:tcW w:w="1118" w:type="dxa"/>
            <w:vAlign w:val="top"/>
          </w:tcPr>
          <w:p>
            <w:pPr>
              <w:pStyle w:val="TableText"/>
              <w:rPr/>
            </w:pPr>
            <w:r/>
          </w:p>
        </w:tc>
      </w:tr>
      <w:tr>
        <w:trPr>
          <w:trHeight w:val="292" w:hRule="atLeast"/>
        </w:trPr>
        <w:tc>
          <w:tcPr>
            <w:tcW w:w="3310"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7"/>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19"/>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0.18</w:t>
            </w:r>
          </w:p>
        </w:tc>
        <w:tc>
          <w:tcPr>
            <w:tcW w:w="1188" w:type="dxa"/>
            <w:vAlign w:val="top"/>
          </w:tcPr>
          <w:p>
            <w:pPr>
              <w:ind w:right="16"/>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0.18</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r>
    </w:tbl>
    <w:p>
      <w:pPr>
        <w:pStyle w:val="BodyText"/>
        <w:rPr/>
      </w:pPr>
      <w:r/>
    </w:p>
    <w:p>
      <w:pPr>
        <w:sectPr>
          <w:headerReference w:type="default" r:id="rId22"/>
          <w:footerReference w:type="default" r:id="rId23"/>
          <w:pgSz w:w="11900" w:h="16840"/>
          <w:pgMar w:top="610" w:right="86" w:bottom="312" w:left="0" w:header="357" w:footer="153" w:gutter="0"/>
        </w:sectPr>
        <w:rPr/>
      </w:pPr>
    </w:p>
    <w:p>
      <w:pPr>
        <w:spacing w:before="119"/>
        <w:rPr/>
      </w:pPr>
      <w:r>
        <w:pict>
          <v:shape id="_x0000_s218"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3" w:id="55"/>
                  <w:bookmarkEnd w:id="55"/>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10" w:right="86" w:bottom="312" w:left="0" w:header="357" w:footer="153" w:gutter="0"/>
        </w:sectPr>
        <w:rPr/>
      </w:pPr>
    </w:p>
    <w:p>
      <w:pPr>
        <w:spacing w:before="119"/>
        <w:rPr/>
      </w:pPr>
      <w:r>
        <w:pict>
          <v:shape id="_x0000_s220" style="position:absolute;margin-left:68.2717pt;margin-top:58.2865pt;mso-position-vertical-relative:page;mso-position-horizontal-relative:page;width:206.25pt;height:10.85pt;z-index:25166848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4" w:id="57"/>
                  <w:bookmarkEnd w:id="57"/>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6"/>
          <w:pgSz w:w="11900" w:h="16840"/>
          <w:pgMar w:top="610" w:right="86" w:bottom="312" w:left="0" w:header="357" w:footer="153" w:gutter="0"/>
        </w:sectPr>
        <w:rPr/>
      </w:pPr>
    </w:p>
    <w:p>
      <w:pPr>
        <w:spacing w:before="119"/>
        <w:rPr/>
      </w:pPr>
      <w:r>
        <w:pict>
          <v:shape id="_x0000_s238" style="position:absolute;margin-left:68.2717pt;margin-top:58.2865pt;mso-position-vertical-relative:page;mso-position-horizontal-relative:page;width:225.75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ict>
          <v:shape id="_x0000_s240" style="position:absolute;margin-left:68.2717pt;margin-top:246.947pt;mso-position-vertical-relative:page;mso-position-horizontal-relative:page;width:191.15pt;height:10.85pt;z-index:25166950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7"/>
              <w:spacing w:before="121"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1"/>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13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59"/>
            <w:bookmarkEnd w:id="59"/>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left="1610"/>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pStyle w:val="BodyText"/>
        <w:rPr/>
      </w:pPr>
      <w:r/>
    </w:p>
    <w:p>
      <w:pPr>
        <w:sectPr>
          <w:headerReference w:type="default" r:id="rId27"/>
          <w:footerReference w:type="default" r:id="rId28"/>
          <w:pgSz w:w="11900" w:h="16840"/>
          <w:pgMar w:top="610" w:right="86" w:bottom="312" w:left="0" w:header="357" w:footer="153" w:gutter="0"/>
        </w:sectPr>
        <w:rPr/>
      </w:pPr>
    </w:p>
    <w:p>
      <w:pPr>
        <w:spacing w:before="119"/>
        <w:rPr/>
      </w:pPr>
      <w:r>
        <w:pict>
          <v:shape id="_x0000_s242" style="position:absolute;margin-left:68.2717pt;margin-top:58.2865pt;mso-position-vertical-relative:page;mso-position-horizontal-relative:page;width:28.65pt;height:10.85pt;z-index:25167155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5" w:id="60"/>
                  <w:bookmarkEnd w:id="60"/>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1"/>
            <w:bookmarkEnd w:id="61"/>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4"/>
          <w:footerReference w:type="default" r:id="rId29"/>
          <w:pgSz w:w="11900" w:h="16840"/>
          <w:pgMar w:top="610" w:right="86" w:bottom="312" w:left="0" w:header="357" w:footer="153" w:gutter="0"/>
        </w:sectPr>
        <w:rPr/>
      </w:pPr>
    </w:p>
    <w:p>
      <w:pPr>
        <w:spacing w:before="119"/>
        <w:rPr/>
      </w:pPr>
      <w:r>
        <w:pict>
          <v:shape id="_x0000_s260" style="position:absolute;margin-left:68.2717pt;margin-top:58.2865pt;mso-position-vertical-relative:page;mso-position-horizontal-relative:page;width:180.3pt;height:10.85pt;z-index:25167360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6" w:id="62"/>
                  <w:bookmarkEnd w:id="62"/>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6"/>
        <w:gridCol w:w="1210"/>
        <w:gridCol w:w="1220"/>
        <w:gridCol w:w="799"/>
        <w:gridCol w:w="1220"/>
        <w:gridCol w:w="1037"/>
        <w:gridCol w:w="826"/>
      </w:tblGrid>
      <w:tr>
        <w:trPr>
          <w:trHeight w:val="384" w:hRule="atLeast"/>
        </w:trPr>
        <w:tc>
          <w:tcPr>
            <w:tcW w:w="284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7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63" w:type="dxa"/>
            <w:vAlign w:val="top"/>
            <w:gridSpan w:val="2"/>
            <w:tcBorders>
              <w:bottom w:val="single" w:color="FFFFFF" w:sz="4" w:space="0"/>
              <w:top w:val="single" w:color="FFFFFF" w:sz="4" w:space="0"/>
              <w:left w:val="single" w:color="FFFFFF" w:sz="2" w:space="0"/>
              <w:right w:val="single" w:color="FFFFFF" w:sz="2" w:space="0"/>
            </w:tcBorders>
          </w:tcPr>
          <w:p>
            <w:pPr>
              <w:ind w:left="1060"/>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3"/>
            <w:bookmarkEnd w:id="63"/>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95"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863" w:type="dxa"/>
            <w:vAlign w:val="top"/>
            <w:gridSpan w:val="2"/>
            <w:tcBorders>
              <w:top w:val="single" w:color="FFFFFF" w:sz="4" w:space="0"/>
              <w:left w:val="single" w:color="FFFFFF" w:sz="2" w:space="0"/>
              <w:right w:val="single" w:color="FFFFFF" w:sz="2" w:space="0"/>
            </w:tcBorders>
          </w:tcPr>
          <w:p>
            <w:pPr>
              <w:ind w:left="1190"/>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46" w:type="dxa"/>
            <w:vAlign w:val="top"/>
            <w:vMerge w:val="restart"/>
            <w:tcBorders>
              <w:bottom w:val="nil"/>
            </w:tcBorders>
          </w:tcPr>
          <w:p>
            <w:pPr>
              <w:ind w:left="1086"/>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10" w:type="dxa"/>
            <w:vAlign w:val="top"/>
            <w:vMerge w:val="restart"/>
            <w:tcBorders>
              <w:bottom w:val="nil"/>
            </w:tcBorders>
          </w:tcPr>
          <w:p>
            <w:pPr>
              <w:ind w:left="43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39" w:type="dxa"/>
            <w:vAlign w:val="top"/>
            <w:gridSpan w:val="3"/>
          </w:tcPr>
          <w:p>
            <w:pPr>
              <w:ind w:left="1044"/>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352" w:right="34" w:hanging="329"/>
              <w:spacing w:before="215"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26" w:type="dxa"/>
            <w:vAlign w:val="top"/>
            <w:vMerge w:val="restart"/>
            <w:tcBorders>
              <w:bottom w:val="nil"/>
            </w:tcBorders>
          </w:tcPr>
          <w:p>
            <w:pPr>
              <w:ind w:left="78"/>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46" w:type="dxa"/>
            <w:vAlign w:val="top"/>
            <w:vMerge w:val="continue"/>
            <w:tcBorders>
              <w:top w:val="nil"/>
            </w:tcBorders>
          </w:tcPr>
          <w:p>
            <w:pPr>
              <w:pStyle w:val="TableText"/>
              <w:rPr/>
            </w:pPr>
            <w:r/>
          </w:p>
        </w:tc>
        <w:tc>
          <w:tcPr>
            <w:tcW w:w="1210" w:type="dxa"/>
            <w:vAlign w:val="top"/>
            <w:vMerge w:val="continue"/>
            <w:tcBorders>
              <w:top w:val="nil"/>
            </w:tcBorders>
          </w:tcPr>
          <w:p>
            <w:pPr>
              <w:pStyle w:val="TableText"/>
              <w:rPr/>
            </w:pPr>
            <w:r/>
          </w:p>
        </w:tc>
        <w:tc>
          <w:tcPr>
            <w:tcW w:w="1220" w:type="dxa"/>
            <w:vAlign w:val="top"/>
          </w:tcPr>
          <w:p>
            <w:pPr>
              <w:ind w:left="110"/>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799" w:type="dxa"/>
            <w:vAlign w:val="top"/>
          </w:tcPr>
          <w:p>
            <w:pPr>
              <w:ind w:left="144" w:right="80"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20" w:type="dxa"/>
            <w:vAlign w:val="top"/>
          </w:tcPr>
          <w:p>
            <w:pPr>
              <w:ind w:left="516" w:right="45" w:hanging="466"/>
              <w:spacing w:before="19"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037" w:type="dxa"/>
            <w:vAlign w:val="top"/>
            <w:vMerge w:val="continue"/>
            <w:tcBorders>
              <w:top w:val="nil"/>
            </w:tcBorders>
          </w:tcPr>
          <w:p>
            <w:pPr>
              <w:pStyle w:val="TableText"/>
              <w:rPr/>
            </w:pPr>
            <w:r/>
          </w:p>
        </w:tc>
        <w:tc>
          <w:tcPr>
            <w:tcW w:w="826" w:type="dxa"/>
            <w:vAlign w:val="top"/>
            <w:vMerge w:val="continue"/>
            <w:tcBorders>
              <w:top w:val="nil"/>
            </w:tcBorders>
          </w:tcPr>
          <w:p>
            <w:pPr>
              <w:pStyle w:val="TableText"/>
              <w:rPr/>
            </w:pPr>
            <w:r/>
          </w:p>
        </w:tc>
      </w:tr>
      <w:tr>
        <w:trPr>
          <w:trHeight w:val="379" w:hRule="atLeast"/>
        </w:trPr>
        <w:tc>
          <w:tcPr>
            <w:tcW w:w="2846" w:type="dxa"/>
            <w:vAlign w:val="top"/>
          </w:tcPr>
          <w:p>
            <w:pPr>
              <w:ind w:left="1384"/>
              <w:spacing w:before="133" w:line="191" w:lineRule="auto"/>
              <w:rPr>
                <w:rFonts w:ascii="SimSun" w:hAnsi="SimSun" w:eastAsia="SimSun" w:cs="SimSun"/>
                <w:sz w:val="15"/>
                <w:szCs w:val="15"/>
              </w:rPr>
            </w:pPr>
            <w:r>
              <w:rPr>
                <w:rFonts w:ascii="SimSun" w:hAnsi="SimSun" w:eastAsia="SimSun" w:cs="SimSun"/>
                <w:sz w:val="15"/>
                <w:szCs w:val="15"/>
                <w:color w:val="212529"/>
              </w:rPr>
              <w:t>1</w:t>
            </w:r>
          </w:p>
        </w:tc>
        <w:tc>
          <w:tcPr>
            <w:tcW w:w="1210" w:type="dxa"/>
            <w:vAlign w:val="top"/>
          </w:tcPr>
          <w:p>
            <w:pPr>
              <w:ind w:left="557"/>
              <w:spacing w:before="134" w:line="190" w:lineRule="auto"/>
              <w:rPr>
                <w:rFonts w:ascii="SimSun" w:hAnsi="SimSun" w:eastAsia="SimSun" w:cs="SimSun"/>
                <w:sz w:val="15"/>
                <w:szCs w:val="15"/>
              </w:rPr>
            </w:pPr>
            <w:r>
              <w:rPr>
                <w:rFonts w:ascii="SimSun" w:hAnsi="SimSun" w:eastAsia="SimSun" w:cs="SimSun"/>
                <w:sz w:val="15"/>
                <w:szCs w:val="15"/>
                <w:color w:val="212529"/>
              </w:rPr>
              <w:t>2</w:t>
            </w:r>
          </w:p>
        </w:tc>
        <w:tc>
          <w:tcPr>
            <w:tcW w:w="1220" w:type="dxa"/>
            <w:vAlign w:val="top"/>
          </w:tcPr>
          <w:p>
            <w:pPr>
              <w:ind w:left="562"/>
              <w:spacing w:before="134" w:line="190" w:lineRule="auto"/>
              <w:rPr>
                <w:rFonts w:ascii="SimSun" w:hAnsi="SimSun" w:eastAsia="SimSun" w:cs="SimSun"/>
                <w:sz w:val="15"/>
                <w:szCs w:val="15"/>
              </w:rPr>
            </w:pPr>
            <w:r>
              <w:rPr>
                <w:rFonts w:ascii="SimSun" w:hAnsi="SimSun" w:eastAsia="SimSun" w:cs="SimSun"/>
                <w:sz w:val="15"/>
                <w:szCs w:val="15"/>
                <w:color w:val="212529"/>
              </w:rPr>
              <w:t>3</w:t>
            </w:r>
          </w:p>
        </w:tc>
        <w:tc>
          <w:tcPr>
            <w:tcW w:w="799" w:type="dxa"/>
            <w:vAlign w:val="top"/>
          </w:tcPr>
          <w:p>
            <w:pPr>
              <w:ind w:left="349"/>
              <w:spacing w:before="134" w:line="190" w:lineRule="auto"/>
              <w:rPr>
                <w:rFonts w:ascii="SimSun" w:hAnsi="SimSun" w:eastAsia="SimSun" w:cs="SimSun"/>
                <w:sz w:val="15"/>
                <w:szCs w:val="15"/>
              </w:rPr>
            </w:pPr>
            <w:r>
              <w:rPr>
                <w:rFonts w:ascii="SimSun" w:hAnsi="SimSun" w:eastAsia="SimSun" w:cs="SimSun"/>
                <w:sz w:val="15"/>
                <w:szCs w:val="15"/>
                <w:color w:val="212529"/>
              </w:rPr>
              <w:t>4</w:t>
            </w:r>
          </w:p>
        </w:tc>
        <w:tc>
          <w:tcPr>
            <w:tcW w:w="1220" w:type="dxa"/>
            <w:vAlign w:val="top"/>
          </w:tcPr>
          <w:p>
            <w:pPr>
              <w:ind w:left="565"/>
              <w:spacing w:before="135" w:line="189" w:lineRule="auto"/>
              <w:rPr>
                <w:rFonts w:ascii="SimSun" w:hAnsi="SimSun" w:eastAsia="SimSun" w:cs="SimSun"/>
                <w:sz w:val="15"/>
                <w:szCs w:val="15"/>
              </w:rPr>
            </w:pPr>
            <w:r>
              <w:rPr>
                <w:rFonts w:ascii="SimSun" w:hAnsi="SimSun" w:eastAsia="SimSun" w:cs="SimSun"/>
                <w:sz w:val="15"/>
                <w:szCs w:val="15"/>
                <w:color w:val="212529"/>
              </w:rPr>
              <w:t>5</w:t>
            </w:r>
          </w:p>
        </w:tc>
        <w:tc>
          <w:tcPr>
            <w:tcW w:w="1037" w:type="dxa"/>
            <w:vAlign w:val="top"/>
          </w:tcPr>
          <w:p>
            <w:pPr>
              <w:ind w:left="470"/>
              <w:spacing w:before="134" w:line="190" w:lineRule="auto"/>
              <w:rPr>
                <w:rFonts w:ascii="SimSun" w:hAnsi="SimSun" w:eastAsia="SimSun" w:cs="SimSun"/>
                <w:sz w:val="15"/>
                <w:szCs w:val="15"/>
              </w:rPr>
            </w:pPr>
            <w:r>
              <w:rPr>
                <w:rFonts w:ascii="SimSun" w:hAnsi="SimSun" w:eastAsia="SimSun" w:cs="SimSun"/>
                <w:sz w:val="15"/>
                <w:szCs w:val="15"/>
                <w:color w:val="212529"/>
              </w:rPr>
              <w:t>6</w:t>
            </w:r>
          </w:p>
        </w:tc>
        <w:tc>
          <w:tcPr>
            <w:tcW w:w="826" w:type="dxa"/>
            <w:vAlign w:val="top"/>
          </w:tcPr>
          <w:p>
            <w:pPr>
              <w:ind w:left="368"/>
              <w:spacing w:before="135"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9" w:hRule="atLeast"/>
        </w:trPr>
        <w:tc>
          <w:tcPr>
            <w:tcW w:w="2846" w:type="dxa"/>
            <w:vAlign w:val="top"/>
          </w:tcPr>
          <w:p>
            <w:pPr>
              <w:ind w:left="5" w:right="81" w:firstLine="1"/>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长治高新技术产业开发区组织和人力资</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7"/>
              </w:rPr>
              <w:t>源部</w:t>
            </w:r>
          </w:p>
        </w:tc>
        <w:tc>
          <w:tcPr>
            <w:tcW w:w="1210"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3"/>
              </w:rPr>
              <w:t>1763.35</w:t>
            </w:r>
          </w:p>
        </w:tc>
        <w:tc>
          <w:tcPr>
            <w:tcW w:w="1220" w:type="dxa"/>
            <w:vAlign w:val="top"/>
          </w:tcPr>
          <w:p>
            <w:pPr>
              <w:ind w:left="634"/>
              <w:spacing w:before="134" w:line="191" w:lineRule="auto"/>
              <w:rPr>
                <w:rFonts w:ascii="SimSun" w:hAnsi="SimSun" w:eastAsia="SimSun" w:cs="SimSun"/>
                <w:sz w:val="15"/>
                <w:szCs w:val="15"/>
              </w:rPr>
            </w:pPr>
            <w:r>
              <w:rPr>
                <w:rFonts w:ascii="SimSun" w:hAnsi="SimSun" w:eastAsia="SimSun" w:cs="SimSun"/>
                <w:sz w:val="15"/>
                <w:szCs w:val="15"/>
                <w:color w:val="212529"/>
                <w:spacing w:val="3"/>
              </w:rPr>
              <w:t>1763.35</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3" w:right="163" w:firstLine="75"/>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6"/>
              </w:rPr>
              <w:t>资源部</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536.35</w:t>
            </w:r>
          </w:p>
        </w:tc>
        <w:tc>
          <w:tcPr>
            <w:tcW w:w="1220" w:type="dxa"/>
            <w:vAlign w:val="top"/>
          </w:tcPr>
          <w:p>
            <w:pPr>
              <w:ind w:left="706"/>
              <w:spacing w:before="135" w:line="190" w:lineRule="auto"/>
              <w:rPr>
                <w:rFonts w:ascii="SimSun" w:hAnsi="SimSun" w:eastAsia="SimSun" w:cs="SimSun"/>
                <w:sz w:val="15"/>
                <w:szCs w:val="15"/>
              </w:rPr>
            </w:pPr>
            <w:r>
              <w:rPr>
                <w:rFonts w:ascii="SimSun" w:hAnsi="SimSun" w:eastAsia="SimSun" w:cs="SimSun"/>
                <w:sz w:val="15"/>
                <w:szCs w:val="15"/>
                <w:color w:val="212529"/>
                <w:spacing w:val="4"/>
              </w:rPr>
              <w:t>536.35</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9"/>
              </w:rPr>
              <w:t>2025年党员教育培训专项经费</w:t>
            </w:r>
          </w:p>
        </w:tc>
        <w:tc>
          <w:tcPr>
            <w:tcW w:w="1210"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1"/>
              </w:rPr>
              <w:t>1.23</w:t>
            </w:r>
          </w:p>
        </w:tc>
        <w:tc>
          <w:tcPr>
            <w:tcW w:w="1220" w:type="dxa"/>
            <w:vAlign w:val="top"/>
          </w:tcPr>
          <w:p>
            <w:pPr>
              <w:ind w:left="877"/>
              <w:spacing w:before="134" w:line="191" w:lineRule="auto"/>
              <w:rPr>
                <w:rFonts w:ascii="SimSun" w:hAnsi="SimSun" w:eastAsia="SimSun" w:cs="SimSun"/>
                <w:sz w:val="15"/>
                <w:szCs w:val="15"/>
              </w:rPr>
            </w:pPr>
            <w:r>
              <w:rPr>
                <w:rFonts w:ascii="SimSun" w:hAnsi="SimSun" w:eastAsia="SimSun" w:cs="SimSun"/>
                <w:sz w:val="15"/>
                <w:szCs w:val="15"/>
                <w:color w:val="212529"/>
                <w:spacing w:val="1"/>
              </w:rPr>
              <w:t>1.23</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9"/>
              </w:rPr>
              <w:t>2025年全省两新组织工作经费</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220" w:type="dxa"/>
            <w:vAlign w:val="top"/>
          </w:tcPr>
          <w:p>
            <w:pPr>
              <w:ind w:left="866"/>
              <w:spacing w:before="135" w:line="190" w:lineRule="auto"/>
              <w:rPr>
                <w:rFonts w:ascii="SimSun" w:hAnsi="SimSun" w:eastAsia="SimSun" w:cs="SimSun"/>
                <w:sz w:val="15"/>
                <w:szCs w:val="15"/>
              </w:rPr>
            </w:pPr>
            <w:r>
              <w:rPr>
                <w:rFonts w:ascii="SimSun" w:hAnsi="SimSun" w:eastAsia="SimSun" w:cs="SimSun"/>
                <w:sz w:val="15"/>
                <w:szCs w:val="15"/>
                <w:color w:val="212529"/>
                <w:spacing w:val="3"/>
              </w:rPr>
              <w:t>9.83</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2025年中央财政就业补助资金</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1220" w:type="dxa"/>
            <w:vAlign w:val="top"/>
          </w:tcPr>
          <w:p>
            <w:pPr>
              <w:ind w:left="786"/>
              <w:spacing w:before="135" w:line="190" w:lineRule="auto"/>
              <w:rPr>
                <w:rFonts w:ascii="SimSun" w:hAnsi="SimSun" w:eastAsia="SimSun" w:cs="SimSun"/>
                <w:sz w:val="15"/>
                <w:szCs w:val="15"/>
              </w:rPr>
            </w:pPr>
            <w:r>
              <w:rPr>
                <w:rFonts w:ascii="SimSun" w:hAnsi="SimSun" w:eastAsia="SimSun" w:cs="SimSun"/>
                <w:sz w:val="15"/>
                <w:szCs w:val="15"/>
                <w:color w:val="212529"/>
                <w:spacing w:val="4"/>
              </w:rPr>
              <w:t>65.00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1" w:line="228" w:lineRule="auto"/>
              <w:rPr>
                <w:rFonts w:ascii="SimSun" w:hAnsi="SimSun" w:eastAsia="SimSun" w:cs="SimSun"/>
                <w:sz w:val="15"/>
                <w:szCs w:val="15"/>
              </w:rPr>
            </w:pPr>
            <w:r>
              <w:rPr>
                <w:rFonts w:ascii="SimSun" w:hAnsi="SimSun" w:eastAsia="SimSun" w:cs="SimSun"/>
                <w:sz w:val="15"/>
                <w:szCs w:val="15"/>
                <w:color w:val="212529"/>
                <w:spacing w:val="9"/>
              </w:rPr>
              <w:t>2025年军部转业干部补助经费</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220" w:type="dxa"/>
            <w:vAlign w:val="top"/>
          </w:tcPr>
          <w:p>
            <w:pPr>
              <w:ind w:left="867"/>
              <w:spacing w:before="135" w:line="190" w:lineRule="auto"/>
              <w:rPr>
                <w:rFonts w:ascii="SimSun" w:hAnsi="SimSun" w:eastAsia="SimSun" w:cs="SimSun"/>
                <w:sz w:val="15"/>
                <w:szCs w:val="15"/>
              </w:rPr>
            </w:pPr>
            <w:r>
              <w:rPr>
                <w:rFonts w:ascii="SimSun" w:hAnsi="SimSun" w:eastAsia="SimSun" w:cs="SimSun"/>
                <w:sz w:val="15"/>
                <w:szCs w:val="15"/>
                <w:color w:val="212529"/>
                <w:spacing w:val="3"/>
              </w:rPr>
              <w:t>0.49</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68"/>
              <w:spacing w:before="111" w:line="228" w:lineRule="auto"/>
              <w:rPr>
                <w:rFonts w:ascii="SimSun" w:hAnsi="SimSun" w:eastAsia="SimSun" w:cs="SimSun"/>
                <w:sz w:val="15"/>
                <w:szCs w:val="15"/>
              </w:rPr>
            </w:pPr>
            <w:r>
              <w:rPr>
                <w:rFonts w:ascii="SimSun" w:hAnsi="SimSun" w:eastAsia="SimSun" w:cs="SimSun"/>
                <w:sz w:val="15"/>
                <w:szCs w:val="15"/>
                <w:color w:val="212529"/>
                <w:spacing w:val="10"/>
              </w:rPr>
              <w:t>干部学习培训费</w:t>
            </w:r>
          </w:p>
        </w:tc>
        <w:tc>
          <w:tcPr>
            <w:tcW w:w="1210" w:type="dxa"/>
            <w:vAlign w:val="top"/>
          </w:tcPr>
          <w:p>
            <w:pPr>
              <w:ind w:right="21"/>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2"/>
              </w:rPr>
              <w:t>18.00</w:t>
            </w:r>
          </w:p>
        </w:tc>
        <w:tc>
          <w:tcPr>
            <w:tcW w:w="1220" w:type="dxa"/>
            <w:vAlign w:val="top"/>
          </w:tcPr>
          <w:p>
            <w:pPr>
              <w:ind w:left="796"/>
              <w:spacing w:before="135" w:line="191" w:lineRule="auto"/>
              <w:rPr>
                <w:rFonts w:ascii="SimSun" w:hAnsi="SimSun" w:eastAsia="SimSun" w:cs="SimSun"/>
                <w:sz w:val="15"/>
                <w:szCs w:val="15"/>
              </w:rPr>
            </w:pPr>
            <w:r>
              <w:rPr>
                <w:rFonts w:ascii="SimSun" w:hAnsi="SimSun" w:eastAsia="SimSun" w:cs="SimSun"/>
                <w:sz w:val="15"/>
                <w:szCs w:val="15"/>
                <w:color w:val="212529"/>
                <w:spacing w:val="2"/>
              </w:rPr>
              <w:t>18.00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1"/>
              <w:spacing w:before="112" w:line="230" w:lineRule="auto"/>
              <w:rPr>
                <w:rFonts w:ascii="SimSun" w:hAnsi="SimSun" w:eastAsia="SimSun" w:cs="SimSun"/>
                <w:sz w:val="15"/>
                <w:szCs w:val="15"/>
              </w:rPr>
            </w:pPr>
            <w:r>
              <w:rPr>
                <w:rFonts w:ascii="SimSun" w:hAnsi="SimSun" w:eastAsia="SimSun" w:cs="SimSun"/>
                <w:sz w:val="15"/>
                <w:szCs w:val="15"/>
                <w:color w:val="212529"/>
                <w:spacing w:val="8"/>
              </w:rPr>
              <w:t>“七一</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8"/>
              </w:rPr>
              <w:t>”各项活动</w:t>
            </w:r>
          </w:p>
        </w:tc>
        <w:tc>
          <w:tcPr>
            <w:tcW w:w="1210" w:type="dxa"/>
            <w:vAlign w:val="top"/>
          </w:tcPr>
          <w:p>
            <w:pPr>
              <w:ind w:right="21"/>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7"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3" w:line="228" w:lineRule="auto"/>
              <w:rPr>
                <w:rFonts w:ascii="SimSun" w:hAnsi="SimSun" w:eastAsia="SimSun" w:cs="SimSun"/>
                <w:sz w:val="15"/>
                <w:szCs w:val="15"/>
              </w:rPr>
            </w:pPr>
            <w:r>
              <w:rPr>
                <w:rFonts w:ascii="SimSun" w:hAnsi="SimSun" w:eastAsia="SimSun" w:cs="SimSun"/>
                <w:sz w:val="15"/>
                <w:szCs w:val="15"/>
                <w:color w:val="212529"/>
                <w:spacing w:val="9"/>
              </w:rPr>
              <w:t>退休人员、</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9"/>
              </w:rPr>
              <w:t>困难职工节假日慰问等</w:t>
            </w:r>
          </w:p>
        </w:tc>
        <w:tc>
          <w:tcPr>
            <w:tcW w:w="1210" w:type="dxa"/>
            <w:vAlign w:val="top"/>
          </w:tcPr>
          <w:p>
            <w:pPr>
              <w:ind w:right="21"/>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2"/>
              </w:rPr>
              <w:t>19.00</w:t>
            </w:r>
          </w:p>
        </w:tc>
        <w:tc>
          <w:tcPr>
            <w:tcW w:w="1220" w:type="dxa"/>
            <w:vAlign w:val="top"/>
          </w:tcPr>
          <w:p>
            <w:pPr>
              <w:ind w:left="796"/>
              <w:spacing w:before="136" w:line="191" w:lineRule="auto"/>
              <w:rPr>
                <w:rFonts w:ascii="SimSun" w:hAnsi="SimSun" w:eastAsia="SimSun" w:cs="SimSun"/>
                <w:sz w:val="15"/>
                <w:szCs w:val="15"/>
              </w:rPr>
            </w:pPr>
            <w:r>
              <w:rPr>
                <w:rFonts w:ascii="SimSun" w:hAnsi="SimSun" w:eastAsia="SimSun" w:cs="SimSun"/>
                <w:sz w:val="15"/>
                <w:szCs w:val="15"/>
                <w:color w:val="212529"/>
                <w:spacing w:val="2"/>
              </w:rPr>
              <w:t>19.00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3" w:line="228" w:lineRule="auto"/>
              <w:rPr>
                <w:rFonts w:ascii="SimSun" w:hAnsi="SimSun" w:eastAsia="SimSun" w:cs="SimSun"/>
                <w:sz w:val="15"/>
                <w:szCs w:val="15"/>
              </w:rPr>
            </w:pPr>
            <w:r>
              <w:rPr>
                <w:rFonts w:ascii="SimSun" w:hAnsi="SimSun" w:eastAsia="SimSun" w:cs="SimSun"/>
                <w:sz w:val="15"/>
                <w:szCs w:val="15"/>
                <w:color w:val="212529"/>
                <w:spacing w:val="11"/>
              </w:rPr>
              <w:t>技能大赛等人才工作经费</w:t>
            </w:r>
          </w:p>
        </w:tc>
        <w:tc>
          <w:tcPr>
            <w:tcW w:w="1210" w:type="dxa"/>
            <w:vAlign w:val="top"/>
          </w:tcPr>
          <w:p>
            <w:pPr>
              <w:ind w:right="21"/>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53.00</w:t>
            </w:r>
          </w:p>
        </w:tc>
        <w:tc>
          <w:tcPr>
            <w:tcW w:w="1220" w:type="dxa"/>
            <w:vAlign w:val="top"/>
          </w:tcPr>
          <w:p>
            <w:pPr>
              <w:ind w:left="787"/>
              <w:spacing w:before="137" w:line="190" w:lineRule="auto"/>
              <w:rPr>
                <w:rFonts w:ascii="SimSun" w:hAnsi="SimSun" w:eastAsia="SimSun" w:cs="SimSun"/>
                <w:sz w:val="15"/>
                <w:szCs w:val="15"/>
              </w:rPr>
            </w:pPr>
            <w:r>
              <w:rPr>
                <w:rFonts w:ascii="SimSun" w:hAnsi="SimSun" w:eastAsia="SimSun" w:cs="SimSun"/>
                <w:sz w:val="15"/>
                <w:szCs w:val="15"/>
                <w:color w:val="212529"/>
                <w:spacing w:val="3"/>
              </w:rPr>
              <w:t>53.00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1"/>
              <w:spacing w:before="113"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210" w:type="dxa"/>
            <w:vAlign w:val="top"/>
          </w:tcPr>
          <w:p>
            <w:pPr>
              <w:ind w:right="21"/>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4"/>
              </w:rPr>
              <w:t>61.00</w:t>
            </w:r>
          </w:p>
        </w:tc>
        <w:tc>
          <w:tcPr>
            <w:tcW w:w="1220" w:type="dxa"/>
            <w:vAlign w:val="top"/>
          </w:tcPr>
          <w:p>
            <w:pPr>
              <w:ind w:left="786"/>
              <w:spacing w:before="137" w:line="191" w:lineRule="auto"/>
              <w:rPr>
                <w:rFonts w:ascii="SimSun" w:hAnsi="SimSun" w:eastAsia="SimSun" w:cs="SimSun"/>
                <w:sz w:val="15"/>
                <w:szCs w:val="15"/>
              </w:rPr>
            </w:pPr>
            <w:r>
              <w:rPr>
                <w:rFonts w:ascii="SimSun" w:hAnsi="SimSun" w:eastAsia="SimSun" w:cs="SimSun"/>
                <w:sz w:val="15"/>
                <w:szCs w:val="15"/>
                <w:color w:val="212529"/>
                <w:spacing w:val="4"/>
              </w:rPr>
              <w:t>61.00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4" w:line="229" w:lineRule="auto"/>
              <w:rPr>
                <w:rFonts w:ascii="SimSun" w:hAnsi="SimSun" w:eastAsia="SimSun" w:cs="SimSun"/>
                <w:sz w:val="15"/>
                <w:szCs w:val="15"/>
              </w:rPr>
            </w:pPr>
            <w:r>
              <w:rPr>
                <w:rFonts w:ascii="SimSun" w:hAnsi="SimSun" w:eastAsia="SimSun" w:cs="SimSun"/>
                <w:sz w:val="15"/>
                <w:szCs w:val="15"/>
                <w:color w:val="212529"/>
                <w:spacing w:val="11"/>
              </w:rPr>
              <w:t>党建指导员、党建工作等经费</w:t>
            </w:r>
          </w:p>
        </w:tc>
        <w:tc>
          <w:tcPr>
            <w:tcW w:w="1210" w:type="dxa"/>
            <w:vAlign w:val="top"/>
          </w:tcPr>
          <w:p>
            <w:pPr>
              <w:ind w:right="21"/>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3"/>
              </w:rPr>
              <w:t>35.00</w:t>
            </w:r>
          </w:p>
        </w:tc>
        <w:tc>
          <w:tcPr>
            <w:tcW w:w="1220" w:type="dxa"/>
            <w:vAlign w:val="top"/>
          </w:tcPr>
          <w:p>
            <w:pPr>
              <w:ind w:left="787"/>
              <w:spacing w:before="139" w:line="190" w:lineRule="auto"/>
              <w:rPr>
                <w:rFonts w:ascii="SimSun" w:hAnsi="SimSun" w:eastAsia="SimSun" w:cs="SimSun"/>
                <w:sz w:val="15"/>
                <w:szCs w:val="15"/>
              </w:rPr>
            </w:pPr>
            <w:r>
              <w:rPr>
                <w:rFonts w:ascii="SimSun" w:hAnsi="SimSun" w:eastAsia="SimSun" w:cs="SimSun"/>
                <w:sz w:val="15"/>
                <w:szCs w:val="15"/>
                <w:color w:val="212529"/>
                <w:spacing w:val="3"/>
              </w:rPr>
              <w:t>35.00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4" w:line="229" w:lineRule="auto"/>
              <w:rPr>
                <w:rFonts w:ascii="SimSun" w:hAnsi="SimSun" w:eastAsia="SimSun" w:cs="SimSun"/>
                <w:sz w:val="15"/>
                <w:szCs w:val="15"/>
              </w:rPr>
            </w:pPr>
            <w:r>
              <w:rPr>
                <w:rFonts w:ascii="SimSun" w:hAnsi="SimSun" w:eastAsia="SimSun" w:cs="SimSun"/>
                <w:sz w:val="15"/>
                <w:szCs w:val="15"/>
                <w:color w:val="212529"/>
                <w:spacing w:val="11"/>
              </w:rPr>
              <w:t>党员教育培训师资费及资料费</w:t>
            </w:r>
          </w:p>
        </w:tc>
        <w:tc>
          <w:tcPr>
            <w:tcW w:w="1210" w:type="dxa"/>
            <w:vAlign w:val="top"/>
          </w:tcPr>
          <w:p>
            <w:pPr>
              <w:ind w:right="21"/>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9"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8"/>
              <w:spacing w:before="115" w:line="229" w:lineRule="auto"/>
              <w:rPr>
                <w:rFonts w:ascii="SimSun" w:hAnsi="SimSun" w:eastAsia="SimSun" w:cs="SimSun"/>
                <w:sz w:val="15"/>
                <w:szCs w:val="15"/>
              </w:rPr>
            </w:pPr>
            <w:r>
              <w:rPr>
                <w:rFonts w:ascii="SimSun" w:hAnsi="SimSun" w:eastAsia="SimSun" w:cs="SimSun"/>
                <w:sz w:val="15"/>
                <w:szCs w:val="15"/>
                <w:color w:val="212529"/>
                <w:spacing w:val="11"/>
              </w:rPr>
              <w:t>三晋先锋安全信息卡年费</w:t>
            </w:r>
          </w:p>
        </w:tc>
        <w:tc>
          <w:tcPr>
            <w:tcW w:w="1210" w:type="dxa"/>
            <w:vAlign w:val="top"/>
          </w:tcPr>
          <w:p>
            <w:pPr>
              <w:ind w:right="21"/>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3"/>
              </w:rPr>
              <w:t>6.00</w:t>
            </w:r>
          </w:p>
        </w:tc>
        <w:tc>
          <w:tcPr>
            <w:tcW w:w="1220" w:type="dxa"/>
            <w:vAlign w:val="top"/>
          </w:tcPr>
          <w:p>
            <w:pPr>
              <w:ind w:left="867"/>
              <w:spacing w:before="139" w:line="190" w:lineRule="auto"/>
              <w:rPr>
                <w:rFonts w:ascii="SimSun" w:hAnsi="SimSun" w:eastAsia="SimSun" w:cs="SimSun"/>
                <w:sz w:val="15"/>
                <w:szCs w:val="15"/>
              </w:rPr>
            </w:pPr>
            <w:r>
              <w:rPr>
                <w:rFonts w:ascii="SimSun" w:hAnsi="SimSun" w:eastAsia="SimSun" w:cs="SimSun"/>
                <w:sz w:val="15"/>
                <w:szCs w:val="15"/>
                <w:color w:val="212529"/>
                <w:spacing w:val="3"/>
              </w:rPr>
              <w:t>6.00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5" w:line="230" w:lineRule="auto"/>
              <w:rPr>
                <w:rFonts w:ascii="SimSun" w:hAnsi="SimSun" w:eastAsia="SimSun" w:cs="SimSun"/>
                <w:sz w:val="15"/>
                <w:szCs w:val="15"/>
              </w:rPr>
            </w:pPr>
            <w:r>
              <w:rPr>
                <w:rFonts w:ascii="SimSun" w:hAnsi="SimSun" w:eastAsia="SimSun" w:cs="SimSun"/>
                <w:sz w:val="15"/>
                <w:szCs w:val="15"/>
                <w:color w:val="212529"/>
                <w:spacing w:val="10"/>
              </w:rPr>
              <w:t>再就业专项资金</w:t>
            </w:r>
          </w:p>
        </w:tc>
        <w:tc>
          <w:tcPr>
            <w:tcW w:w="1210" w:type="dxa"/>
            <w:vAlign w:val="top"/>
          </w:tcPr>
          <w:p>
            <w:pPr>
              <w:ind w:right="21"/>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150.00</w:t>
            </w:r>
          </w:p>
        </w:tc>
        <w:tc>
          <w:tcPr>
            <w:tcW w:w="1220" w:type="dxa"/>
            <w:vAlign w:val="top"/>
          </w:tcPr>
          <w:p>
            <w:pPr>
              <w:ind w:left="715"/>
              <w:spacing w:before="139" w:line="191" w:lineRule="auto"/>
              <w:rPr>
                <w:rFonts w:ascii="SimSun" w:hAnsi="SimSun" w:eastAsia="SimSun" w:cs="SimSun"/>
                <w:sz w:val="15"/>
                <w:szCs w:val="15"/>
              </w:rPr>
            </w:pPr>
            <w:r>
              <w:rPr>
                <w:rFonts w:ascii="SimSun" w:hAnsi="SimSun" w:eastAsia="SimSun" w:cs="SimSun"/>
                <w:sz w:val="15"/>
                <w:szCs w:val="15"/>
                <w:color w:val="212529"/>
                <w:spacing w:val="2"/>
              </w:rPr>
              <w:t>150.00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退休人员一次性独生子女费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7.00</w:t>
            </w:r>
          </w:p>
        </w:tc>
        <w:tc>
          <w:tcPr>
            <w:tcW w:w="1220" w:type="dxa"/>
            <w:vAlign w:val="top"/>
          </w:tcPr>
          <w:p>
            <w:pPr>
              <w:ind w:left="869"/>
              <w:spacing w:before="140" w:line="190" w:lineRule="auto"/>
              <w:rPr>
                <w:rFonts w:ascii="SimSun" w:hAnsi="SimSun" w:eastAsia="SimSun" w:cs="SimSun"/>
                <w:sz w:val="15"/>
                <w:szCs w:val="15"/>
              </w:rPr>
            </w:pPr>
            <w:r>
              <w:rPr>
                <w:rFonts w:ascii="SimSun" w:hAnsi="SimSun" w:eastAsia="SimSun" w:cs="SimSun"/>
                <w:sz w:val="15"/>
                <w:szCs w:val="15"/>
                <w:color w:val="212529"/>
                <w:spacing w:val="3"/>
              </w:rPr>
              <w:t>7.00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5" w:line="228" w:lineRule="auto"/>
              <w:rPr>
                <w:rFonts w:ascii="SimSun" w:hAnsi="SimSun" w:eastAsia="SimSun" w:cs="SimSun"/>
                <w:sz w:val="15"/>
                <w:szCs w:val="15"/>
              </w:rPr>
            </w:pPr>
            <w:r>
              <w:rPr>
                <w:rFonts w:ascii="SimSun" w:hAnsi="SimSun" w:eastAsia="SimSun" w:cs="SimSun"/>
                <w:sz w:val="15"/>
                <w:szCs w:val="15"/>
                <w:color w:val="212529"/>
                <w:spacing w:val="10"/>
              </w:rPr>
              <w:t>退休老干部报刊费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220" w:type="dxa"/>
            <w:vAlign w:val="top"/>
          </w:tcPr>
          <w:p>
            <w:pPr>
              <w:ind w:left="867"/>
              <w:spacing w:before="140"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5" w:line="230" w:lineRule="auto"/>
              <w:rPr>
                <w:rFonts w:ascii="SimSun" w:hAnsi="SimSun" w:eastAsia="SimSun" w:cs="SimSun"/>
                <w:sz w:val="15"/>
                <w:szCs w:val="15"/>
              </w:rPr>
            </w:pPr>
            <w:r>
              <w:rPr>
                <w:rFonts w:ascii="SimSun" w:hAnsi="SimSun" w:eastAsia="SimSun" w:cs="SimSun"/>
                <w:sz w:val="15"/>
                <w:szCs w:val="15"/>
                <w:color w:val="212529"/>
                <w:spacing w:val="10"/>
              </w:rPr>
              <w:t>招商引资房租</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220" w:type="dxa"/>
            <w:vAlign w:val="top"/>
          </w:tcPr>
          <w:p>
            <w:pPr>
              <w:ind w:left="786"/>
              <w:spacing w:before="140" w:line="190" w:lineRule="auto"/>
              <w:rPr>
                <w:rFonts w:ascii="SimSun" w:hAnsi="SimSun" w:eastAsia="SimSun" w:cs="SimSun"/>
                <w:sz w:val="15"/>
                <w:szCs w:val="15"/>
              </w:rPr>
            </w:pPr>
            <w:r>
              <w:rPr>
                <w:rFonts w:ascii="SimSun" w:hAnsi="SimSun" w:eastAsia="SimSun" w:cs="SimSun"/>
                <w:sz w:val="15"/>
                <w:szCs w:val="15"/>
                <w:color w:val="212529"/>
                <w:spacing w:val="4"/>
              </w:rPr>
              <w:t>20.00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人事档案室建设整改等</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220" w:type="dxa"/>
            <w:vAlign w:val="top"/>
          </w:tcPr>
          <w:p>
            <w:pPr>
              <w:ind w:left="868"/>
              <w:spacing w:before="140"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8" w:right="163" w:firstLine="160"/>
              <w:spacing w:before="29" w:line="209" w:lineRule="auto"/>
              <w:rPr>
                <w:rFonts w:ascii="SimSun" w:hAnsi="SimSun" w:eastAsia="SimSun" w:cs="SimSun"/>
                <w:sz w:val="15"/>
                <w:szCs w:val="15"/>
              </w:rPr>
            </w:pPr>
            <w:r>
              <w:rPr>
                <w:rFonts w:ascii="SimSun" w:hAnsi="SimSun" w:eastAsia="SimSun" w:cs="SimSun"/>
                <w:sz w:val="15"/>
                <w:szCs w:val="15"/>
                <w:color w:val="212529"/>
                <w:spacing w:val="11"/>
              </w:rPr>
              <w:t>共建山西大学-中科潞安紫芯班合作</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经费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30.00</w:t>
            </w:r>
          </w:p>
        </w:tc>
        <w:tc>
          <w:tcPr>
            <w:tcW w:w="1220" w:type="dxa"/>
            <w:vAlign w:val="top"/>
          </w:tcPr>
          <w:p>
            <w:pPr>
              <w:ind w:left="787"/>
              <w:spacing w:before="140" w:line="190" w:lineRule="auto"/>
              <w:rPr>
                <w:rFonts w:ascii="SimSun" w:hAnsi="SimSun" w:eastAsia="SimSun" w:cs="SimSun"/>
                <w:sz w:val="15"/>
                <w:szCs w:val="15"/>
              </w:rPr>
            </w:pPr>
            <w:r>
              <w:rPr>
                <w:rFonts w:ascii="SimSun" w:hAnsi="SimSun" w:eastAsia="SimSun" w:cs="SimSun"/>
                <w:sz w:val="15"/>
                <w:szCs w:val="15"/>
                <w:color w:val="212529"/>
                <w:spacing w:val="3"/>
              </w:rPr>
              <w:t>30.00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5" w:right="81"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1"/>
              </w:rPr>
              <w:t>军转干部和自主择业人员工资、烤火</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8"/>
              </w:rPr>
              <w:t>费及保险等</w:t>
            </w:r>
          </w:p>
        </w:tc>
        <w:tc>
          <w:tcPr>
            <w:tcW w:w="1210" w:type="dxa"/>
            <w:vAlign w:val="top"/>
          </w:tcPr>
          <w:p>
            <w:pPr>
              <w:ind w:right="21"/>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4"/>
              </w:rPr>
              <w:t>25.00</w:t>
            </w:r>
          </w:p>
        </w:tc>
        <w:tc>
          <w:tcPr>
            <w:tcW w:w="1220" w:type="dxa"/>
            <w:vAlign w:val="top"/>
          </w:tcPr>
          <w:p>
            <w:pPr>
              <w:ind w:left="786"/>
              <w:spacing w:before="141" w:line="190" w:lineRule="auto"/>
              <w:rPr>
                <w:rFonts w:ascii="SimSun" w:hAnsi="SimSun" w:eastAsia="SimSun" w:cs="SimSun"/>
                <w:sz w:val="15"/>
                <w:szCs w:val="15"/>
              </w:rPr>
            </w:pPr>
            <w:r>
              <w:rPr>
                <w:rFonts w:ascii="SimSun" w:hAnsi="SimSun" w:eastAsia="SimSun" w:cs="SimSun"/>
                <w:sz w:val="15"/>
                <w:szCs w:val="15"/>
                <w:color w:val="212529"/>
                <w:spacing w:val="4"/>
              </w:rPr>
              <w:t>25.00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6" w:line="229" w:lineRule="auto"/>
              <w:rPr>
                <w:rFonts w:ascii="SimSun" w:hAnsi="SimSun" w:eastAsia="SimSun" w:cs="SimSun"/>
                <w:sz w:val="15"/>
                <w:szCs w:val="15"/>
              </w:rPr>
            </w:pPr>
            <w:r>
              <w:rPr>
                <w:rFonts w:ascii="SimSun" w:hAnsi="SimSun" w:eastAsia="SimSun" w:cs="SimSun"/>
                <w:sz w:val="15"/>
                <w:szCs w:val="15"/>
                <w:color w:val="212529"/>
                <w:spacing w:val="9"/>
              </w:rPr>
              <w:t>办公经费等</w:t>
            </w:r>
          </w:p>
        </w:tc>
        <w:tc>
          <w:tcPr>
            <w:tcW w:w="1210" w:type="dxa"/>
            <w:vAlign w:val="top"/>
          </w:tcPr>
          <w:p>
            <w:pPr>
              <w:ind w:right="21"/>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19.80</w:t>
            </w:r>
          </w:p>
        </w:tc>
        <w:tc>
          <w:tcPr>
            <w:tcW w:w="1220" w:type="dxa"/>
            <w:vAlign w:val="top"/>
          </w:tcPr>
          <w:p>
            <w:pPr>
              <w:ind w:left="796"/>
              <w:spacing w:before="140" w:line="191" w:lineRule="auto"/>
              <w:rPr>
                <w:rFonts w:ascii="SimSun" w:hAnsi="SimSun" w:eastAsia="SimSun" w:cs="SimSun"/>
                <w:sz w:val="15"/>
                <w:szCs w:val="15"/>
              </w:rPr>
            </w:pPr>
            <w:r>
              <w:rPr>
                <w:rFonts w:ascii="SimSun" w:hAnsi="SimSun" w:eastAsia="SimSun" w:cs="SimSun"/>
                <w:sz w:val="15"/>
                <w:szCs w:val="15"/>
                <w:color w:val="212529"/>
                <w:spacing w:val="2"/>
              </w:rPr>
              <w:t>19.80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0"/>
              </w:rPr>
              <w:t>婴幼儿保教费</w:t>
            </w:r>
          </w:p>
        </w:tc>
        <w:tc>
          <w:tcPr>
            <w:tcW w:w="1210" w:type="dxa"/>
            <w:vAlign w:val="top"/>
          </w:tcPr>
          <w:p>
            <w:pPr>
              <w:ind w:right="21"/>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220" w:type="dxa"/>
            <w:vAlign w:val="top"/>
          </w:tcPr>
          <w:p>
            <w:pPr>
              <w:ind w:left="877"/>
              <w:spacing w:before="140" w:line="191" w:lineRule="auto"/>
              <w:rPr>
                <w:rFonts w:ascii="SimSun" w:hAnsi="SimSun" w:eastAsia="SimSun" w:cs="SimSun"/>
                <w:sz w:val="15"/>
                <w:szCs w:val="15"/>
              </w:rPr>
            </w:pPr>
            <w:r>
              <w:rPr>
                <w:rFonts w:ascii="SimSun" w:hAnsi="SimSun" w:eastAsia="SimSun" w:cs="SimSun"/>
                <w:sz w:val="15"/>
                <w:szCs w:val="15"/>
                <w:color w:val="212529"/>
                <w:spacing w:val="1"/>
              </w:rPr>
              <w:t>1.00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8" w:right="163" w:firstLine="79"/>
              <w:spacing w:before="30" w:line="208" w:lineRule="auto"/>
              <w:rPr>
                <w:rFonts w:ascii="SimSun" w:hAnsi="SimSun" w:eastAsia="SimSun" w:cs="SimSun"/>
                <w:sz w:val="15"/>
                <w:szCs w:val="15"/>
              </w:rPr>
            </w:pPr>
            <w:r>
              <w:rPr>
                <w:rFonts w:ascii="SimSun" w:hAnsi="SimSun" w:eastAsia="SimSun" w:cs="SimSun"/>
                <w:sz w:val="15"/>
                <w:szCs w:val="15"/>
                <w:color w:val="212529"/>
                <w:spacing w:val="11"/>
              </w:rPr>
              <w:t>长治高新区人才服务中心（劳动人事</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8"/>
              </w:rPr>
              <w:t>争议仲裁院）</w:t>
            </w:r>
          </w:p>
        </w:tc>
        <w:tc>
          <w:tcPr>
            <w:tcW w:w="1210" w:type="dxa"/>
            <w:vAlign w:val="top"/>
          </w:tcPr>
          <w:p>
            <w:pPr>
              <w:ind w:right="21"/>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3"/>
              </w:rPr>
              <w:t>1082.50</w:t>
            </w:r>
          </w:p>
        </w:tc>
        <w:tc>
          <w:tcPr>
            <w:tcW w:w="1220" w:type="dxa"/>
            <w:vAlign w:val="top"/>
          </w:tcPr>
          <w:p>
            <w:pPr>
              <w:ind w:left="634"/>
              <w:spacing w:before="141" w:line="191" w:lineRule="auto"/>
              <w:rPr>
                <w:rFonts w:ascii="SimSun" w:hAnsi="SimSun" w:eastAsia="SimSun" w:cs="SimSun"/>
                <w:sz w:val="15"/>
                <w:szCs w:val="15"/>
              </w:rPr>
            </w:pPr>
            <w:r>
              <w:rPr>
                <w:rFonts w:ascii="SimSun" w:hAnsi="SimSun" w:eastAsia="SimSun" w:cs="SimSun"/>
                <w:sz w:val="15"/>
                <w:szCs w:val="15"/>
                <w:color w:val="212529"/>
                <w:spacing w:val="3"/>
              </w:rPr>
              <w:t>1082.50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5"/>
              </w:rPr>
              <w:t>绩效</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82.50</w:t>
            </w:r>
          </w:p>
        </w:tc>
        <w:tc>
          <w:tcPr>
            <w:tcW w:w="1220" w:type="dxa"/>
            <w:vAlign w:val="top"/>
          </w:tcPr>
          <w:p>
            <w:pPr>
              <w:ind w:left="785"/>
              <w:spacing w:before="142" w:line="190" w:lineRule="auto"/>
              <w:rPr>
                <w:rFonts w:ascii="SimSun" w:hAnsi="SimSun" w:eastAsia="SimSun" w:cs="SimSun"/>
                <w:sz w:val="15"/>
                <w:szCs w:val="15"/>
              </w:rPr>
            </w:pPr>
            <w:r>
              <w:rPr>
                <w:rFonts w:ascii="SimSun" w:hAnsi="SimSun" w:eastAsia="SimSun" w:cs="SimSun"/>
                <w:sz w:val="15"/>
                <w:szCs w:val="15"/>
                <w:color w:val="212529"/>
                <w:spacing w:val="4"/>
              </w:rPr>
              <w:t>82.50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4"/>
              <w:spacing w:before="117" w:line="229" w:lineRule="auto"/>
              <w:rPr>
                <w:rFonts w:ascii="SimSun" w:hAnsi="SimSun" w:eastAsia="SimSun" w:cs="SimSun"/>
                <w:sz w:val="15"/>
                <w:szCs w:val="15"/>
              </w:rPr>
            </w:pPr>
            <w:r>
              <w:rPr>
                <w:rFonts w:ascii="SimSun" w:hAnsi="SimSun" w:eastAsia="SimSun" w:cs="SimSun"/>
                <w:sz w:val="15"/>
                <w:szCs w:val="15"/>
                <w:color w:val="212529"/>
                <w:spacing w:val="8"/>
              </w:rPr>
              <w:t>公寓租金</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244.00</w:t>
            </w:r>
          </w:p>
        </w:tc>
        <w:tc>
          <w:tcPr>
            <w:tcW w:w="1220" w:type="dxa"/>
            <w:vAlign w:val="top"/>
          </w:tcPr>
          <w:p>
            <w:pPr>
              <w:ind w:left="705"/>
              <w:spacing w:before="142" w:line="190" w:lineRule="auto"/>
              <w:rPr>
                <w:rFonts w:ascii="SimSun" w:hAnsi="SimSun" w:eastAsia="SimSun" w:cs="SimSun"/>
                <w:sz w:val="15"/>
                <w:szCs w:val="15"/>
              </w:rPr>
            </w:pPr>
            <w:r>
              <w:rPr>
                <w:rFonts w:ascii="SimSun" w:hAnsi="SimSun" w:eastAsia="SimSun" w:cs="SimSun"/>
                <w:sz w:val="15"/>
                <w:szCs w:val="15"/>
                <w:color w:val="212529"/>
                <w:spacing w:val="4"/>
              </w:rPr>
              <w:t>244.00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0"/>
              </w:rPr>
              <w:t>服务站物业管理费(含保洁)</w:t>
            </w:r>
          </w:p>
        </w:tc>
        <w:tc>
          <w:tcPr>
            <w:tcW w:w="1210" w:type="dxa"/>
            <w:vAlign w:val="top"/>
          </w:tcPr>
          <w:p>
            <w:pPr>
              <w:ind w:right="21"/>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14.00</w:t>
            </w:r>
          </w:p>
        </w:tc>
        <w:tc>
          <w:tcPr>
            <w:tcW w:w="1220" w:type="dxa"/>
            <w:vAlign w:val="top"/>
          </w:tcPr>
          <w:p>
            <w:pPr>
              <w:ind w:left="796"/>
              <w:spacing w:before="141" w:line="191" w:lineRule="auto"/>
              <w:rPr>
                <w:rFonts w:ascii="SimSun" w:hAnsi="SimSun" w:eastAsia="SimSun" w:cs="SimSun"/>
                <w:sz w:val="15"/>
                <w:szCs w:val="15"/>
              </w:rPr>
            </w:pPr>
            <w:r>
              <w:rPr>
                <w:rFonts w:ascii="SimSun" w:hAnsi="SimSun" w:eastAsia="SimSun" w:cs="SimSun"/>
                <w:sz w:val="15"/>
                <w:szCs w:val="15"/>
                <w:color w:val="212529"/>
                <w:spacing w:val="2"/>
              </w:rPr>
              <w:t>14.00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3"/>
              <w:spacing w:before="118" w:line="228" w:lineRule="auto"/>
              <w:rPr>
                <w:rFonts w:ascii="SimSun" w:hAnsi="SimSun" w:eastAsia="SimSun" w:cs="SimSun"/>
                <w:sz w:val="15"/>
                <w:szCs w:val="15"/>
              </w:rPr>
            </w:pPr>
            <w:r>
              <w:rPr>
                <w:rFonts w:ascii="SimSun" w:hAnsi="SimSun" w:eastAsia="SimSun" w:cs="SimSun"/>
                <w:sz w:val="15"/>
                <w:szCs w:val="15"/>
                <w:color w:val="212529"/>
                <w:spacing w:val="10"/>
              </w:rPr>
              <w:t>高层次人才慰问（健康体检）</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220" w:type="dxa"/>
            <w:vAlign w:val="top"/>
          </w:tcPr>
          <w:p>
            <w:pPr>
              <w:ind w:left="867"/>
              <w:spacing w:before="142"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0"/>
              </w:rPr>
              <w:t>服务站水费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0.24</w:t>
            </w:r>
          </w:p>
        </w:tc>
        <w:tc>
          <w:tcPr>
            <w:tcW w:w="1220" w:type="dxa"/>
            <w:vAlign w:val="top"/>
          </w:tcPr>
          <w:p>
            <w:pPr>
              <w:ind w:left="867"/>
              <w:spacing w:before="142" w:line="190" w:lineRule="auto"/>
              <w:rPr>
                <w:rFonts w:ascii="SimSun" w:hAnsi="SimSun" w:eastAsia="SimSun" w:cs="SimSun"/>
                <w:sz w:val="15"/>
                <w:szCs w:val="15"/>
              </w:rPr>
            </w:pPr>
            <w:r>
              <w:rPr>
                <w:rFonts w:ascii="SimSun" w:hAnsi="SimSun" w:eastAsia="SimSun" w:cs="SimSun"/>
                <w:sz w:val="15"/>
                <w:szCs w:val="15"/>
                <w:color w:val="212529"/>
                <w:spacing w:val="3"/>
              </w:rPr>
              <w:t>0.24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0"/>
              </w:rPr>
              <w:t>服务站电费</w:t>
            </w:r>
          </w:p>
        </w:tc>
        <w:tc>
          <w:tcPr>
            <w:tcW w:w="1210" w:type="dxa"/>
            <w:vAlign w:val="top"/>
          </w:tcPr>
          <w:p>
            <w:pPr>
              <w:ind w:right="21"/>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4"/>
              </w:rPr>
              <w:t>4.20</w:t>
            </w:r>
          </w:p>
        </w:tc>
        <w:tc>
          <w:tcPr>
            <w:tcW w:w="1220" w:type="dxa"/>
            <w:vAlign w:val="top"/>
          </w:tcPr>
          <w:p>
            <w:pPr>
              <w:ind w:left="865"/>
              <w:spacing w:before="143" w:line="190" w:lineRule="auto"/>
              <w:rPr>
                <w:rFonts w:ascii="SimSun" w:hAnsi="SimSun" w:eastAsia="SimSun" w:cs="SimSun"/>
                <w:sz w:val="15"/>
                <w:szCs w:val="15"/>
              </w:rPr>
            </w:pPr>
            <w:r>
              <w:rPr>
                <w:rFonts w:ascii="SimSun" w:hAnsi="SimSun" w:eastAsia="SimSun" w:cs="SimSun"/>
                <w:sz w:val="15"/>
                <w:szCs w:val="15"/>
                <w:color w:val="212529"/>
                <w:spacing w:val="4"/>
              </w:rPr>
              <w:t>4.20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0"/>
              </w:rPr>
              <w:t>服务站取暖费</w:t>
            </w:r>
          </w:p>
        </w:tc>
        <w:tc>
          <w:tcPr>
            <w:tcW w:w="1210" w:type="dxa"/>
            <w:vAlign w:val="top"/>
          </w:tcPr>
          <w:p>
            <w:pPr>
              <w:ind w:right="21"/>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7.50</w:t>
            </w:r>
          </w:p>
        </w:tc>
        <w:tc>
          <w:tcPr>
            <w:tcW w:w="1220" w:type="dxa"/>
            <w:vAlign w:val="top"/>
          </w:tcPr>
          <w:p>
            <w:pPr>
              <w:ind w:left="869"/>
              <w:spacing w:before="143" w:line="190" w:lineRule="auto"/>
              <w:rPr>
                <w:rFonts w:ascii="SimSun" w:hAnsi="SimSun" w:eastAsia="SimSun" w:cs="SimSun"/>
                <w:sz w:val="15"/>
                <w:szCs w:val="15"/>
              </w:rPr>
            </w:pPr>
            <w:r>
              <w:rPr>
                <w:rFonts w:ascii="SimSun" w:hAnsi="SimSun" w:eastAsia="SimSun" w:cs="SimSun"/>
                <w:sz w:val="15"/>
                <w:szCs w:val="15"/>
                <w:color w:val="212529"/>
                <w:spacing w:val="3"/>
              </w:rPr>
              <w:t>7.50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84"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0"/>
              </w:rPr>
              <w:t>服务站网络运行费</w:t>
            </w:r>
          </w:p>
        </w:tc>
        <w:tc>
          <w:tcPr>
            <w:tcW w:w="1210" w:type="dxa"/>
            <w:vAlign w:val="top"/>
          </w:tcPr>
          <w:p>
            <w:pPr>
              <w:ind w:right="21"/>
              <w:spacing w:before="142" w:line="191" w:lineRule="auto"/>
              <w:jc w:val="right"/>
              <w:rPr>
                <w:rFonts w:ascii="SimSun" w:hAnsi="SimSun" w:eastAsia="SimSun" w:cs="SimSun"/>
                <w:sz w:val="15"/>
                <w:szCs w:val="15"/>
              </w:rPr>
            </w:pPr>
            <w:r>
              <w:rPr>
                <w:rFonts w:ascii="SimSun" w:hAnsi="SimSun" w:eastAsia="SimSun" w:cs="SimSun"/>
                <w:sz w:val="15"/>
                <w:szCs w:val="15"/>
                <w:color w:val="212529"/>
                <w:spacing w:val="3"/>
              </w:rPr>
              <w:t>5.10</w:t>
            </w:r>
          </w:p>
        </w:tc>
        <w:tc>
          <w:tcPr>
            <w:tcW w:w="1220" w:type="dxa"/>
            <w:vAlign w:val="top"/>
          </w:tcPr>
          <w:p>
            <w:pPr>
              <w:ind w:left="868"/>
              <w:spacing w:before="142" w:line="191" w:lineRule="auto"/>
              <w:rPr>
                <w:rFonts w:ascii="SimSun" w:hAnsi="SimSun" w:eastAsia="SimSun" w:cs="SimSun"/>
                <w:sz w:val="15"/>
                <w:szCs w:val="15"/>
              </w:rPr>
            </w:pPr>
            <w:r>
              <w:rPr>
                <w:rFonts w:ascii="SimSun" w:hAnsi="SimSun" w:eastAsia="SimSun" w:cs="SimSun"/>
                <w:sz w:val="15"/>
                <w:szCs w:val="15"/>
                <w:color w:val="212529"/>
                <w:spacing w:val="3"/>
              </w:rPr>
              <w:t>5.10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headerReference w:type="default" r:id="rId30"/>
          <w:footerReference w:type="default" r:id="rId31"/>
          <w:pgSz w:w="11900" w:h="16840"/>
          <w:pgMar w:top="610" w:right="86" w:bottom="312" w:left="0" w:header="357" w:footer="153" w:gutter="0"/>
        </w:sectPr>
        <w:rPr/>
      </w:pPr>
    </w:p>
    <w:p>
      <w:pPr>
        <w:spacing w:before="54"/>
        <w:rPr/>
      </w:pPr>
      <w:r/>
    </w:p>
    <w:p>
      <w:pPr>
        <w:spacing w:before="54"/>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6"/>
        <w:gridCol w:w="1210"/>
        <w:gridCol w:w="1220"/>
        <w:gridCol w:w="799"/>
        <w:gridCol w:w="1220"/>
        <w:gridCol w:w="1037"/>
        <w:gridCol w:w="826"/>
      </w:tblGrid>
      <w:tr>
        <w:trPr>
          <w:trHeight w:val="384" w:hRule="atLeast"/>
        </w:trPr>
        <w:tc>
          <w:tcPr>
            <w:tcW w:w="2846"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0"/>
              </w:rPr>
              <w:t>服务站维修费（含家具、智能）</w:t>
            </w:r>
          </w:p>
        </w:tc>
        <w:tc>
          <w:tcPr>
            <w:tcW w:w="1210" w:type="dxa"/>
            <w:vAlign w:val="top"/>
          </w:tcPr>
          <w:p>
            <w:pPr>
              <w:ind w:right="21"/>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8"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09" w:line="228" w:lineRule="auto"/>
              <w:rPr>
                <w:rFonts w:ascii="SimSun" w:hAnsi="SimSun" w:eastAsia="SimSun" w:cs="SimSun"/>
                <w:sz w:val="15"/>
                <w:szCs w:val="15"/>
              </w:rPr>
            </w:pPr>
            <w:r>
              <w:rPr>
                <w:rFonts w:ascii="SimSun" w:hAnsi="SimSun" w:eastAsia="SimSun" w:cs="SimSun"/>
                <w:sz w:val="15"/>
                <w:szCs w:val="15"/>
                <w:color w:val="212529"/>
                <w:spacing w:val="10"/>
              </w:rPr>
              <w:t>人才会客厅</w:t>
            </w:r>
          </w:p>
        </w:tc>
        <w:tc>
          <w:tcPr>
            <w:tcW w:w="1210" w:type="dxa"/>
            <w:vAlign w:val="top"/>
          </w:tcPr>
          <w:p>
            <w:pPr>
              <w:ind w:right="21"/>
              <w:spacing w:before="133"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220" w:type="dxa"/>
            <w:vAlign w:val="top"/>
          </w:tcPr>
          <w:p>
            <w:pPr>
              <w:ind w:left="796"/>
              <w:spacing w:before="133"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09" w:line="228" w:lineRule="auto"/>
              <w:rPr>
                <w:rFonts w:ascii="SimSun" w:hAnsi="SimSun" w:eastAsia="SimSun" w:cs="SimSun"/>
                <w:sz w:val="15"/>
                <w:szCs w:val="15"/>
              </w:rPr>
            </w:pPr>
            <w:r>
              <w:rPr>
                <w:rFonts w:ascii="SimSun" w:hAnsi="SimSun" w:eastAsia="SimSun" w:cs="SimSun"/>
                <w:sz w:val="15"/>
                <w:szCs w:val="15"/>
                <w:color w:val="212529"/>
                <w:spacing w:val="10"/>
              </w:rPr>
              <w:t>人才招聘会</w:t>
            </w:r>
          </w:p>
        </w:tc>
        <w:tc>
          <w:tcPr>
            <w:tcW w:w="1210"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3"/>
              </w:rPr>
              <w:t>30.00</w:t>
            </w:r>
          </w:p>
        </w:tc>
        <w:tc>
          <w:tcPr>
            <w:tcW w:w="1220" w:type="dxa"/>
            <w:vAlign w:val="top"/>
          </w:tcPr>
          <w:p>
            <w:pPr>
              <w:ind w:left="787"/>
              <w:spacing w:before="134" w:line="190" w:lineRule="auto"/>
              <w:rPr>
                <w:rFonts w:ascii="SimSun" w:hAnsi="SimSun" w:eastAsia="SimSun" w:cs="SimSun"/>
                <w:sz w:val="15"/>
                <w:szCs w:val="15"/>
              </w:rPr>
            </w:pPr>
            <w:r>
              <w:rPr>
                <w:rFonts w:ascii="SimSun" w:hAnsi="SimSun" w:eastAsia="SimSun" w:cs="SimSun"/>
                <w:sz w:val="15"/>
                <w:szCs w:val="15"/>
                <w:color w:val="212529"/>
                <w:spacing w:val="3"/>
              </w:rPr>
              <w:t>30.00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09" w:line="229" w:lineRule="auto"/>
              <w:rPr>
                <w:rFonts w:ascii="SimSun" w:hAnsi="SimSun" w:eastAsia="SimSun" w:cs="SimSun"/>
                <w:sz w:val="15"/>
                <w:szCs w:val="15"/>
              </w:rPr>
            </w:pPr>
            <w:r>
              <w:rPr>
                <w:rFonts w:ascii="SimSun" w:hAnsi="SimSun" w:eastAsia="SimSun" w:cs="SimSun"/>
                <w:sz w:val="15"/>
                <w:szCs w:val="15"/>
                <w:color w:val="212529"/>
                <w:spacing w:val="9"/>
              </w:rPr>
              <w:t>2022、2023年服务站及专家公寓租金</w:t>
            </w:r>
          </w:p>
        </w:tc>
        <w:tc>
          <w:tcPr>
            <w:tcW w:w="1210"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228.00</w:t>
            </w:r>
          </w:p>
        </w:tc>
        <w:tc>
          <w:tcPr>
            <w:tcW w:w="1220" w:type="dxa"/>
            <w:vAlign w:val="top"/>
          </w:tcPr>
          <w:p>
            <w:pPr>
              <w:ind w:left="705"/>
              <w:spacing w:before="134" w:line="190" w:lineRule="auto"/>
              <w:rPr>
                <w:rFonts w:ascii="SimSun" w:hAnsi="SimSun" w:eastAsia="SimSun" w:cs="SimSun"/>
                <w:sz w:val="15"/>
                <w:szCs w:val="15"/>
              </w:rPr>
            </w:pPr>
            <w:r>
              <w:rPr>
                <w:rFonts w:ascii="SimSun" w:hAnsi="SimSun" w:eastAsia="SimSun" w:cs="SimSun"/>
                <w:sz w:val="15"/>
                <w:szCs w:val="15"/>
                <w:color w:val="212529"/>
                <w:spacing w:val="4"/>
              </w:rPr>
              <w:t>228.00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3"/>
              <w:spacing w:before="110" w:line="228" w:lineRule="auto"/>
              <w:rPr>
                <w:rFonts w:ascii="SimSun" w:hAnsi="SimSun" w:eastAsia="SimSun" w:cs="SimSun"/>
                <w:sz w:val="15"/>
                <w:szCs w:val="15"/>
              </w:rPr>
            </w:pPr>
            <w:r>
              <w:rPr>
                <w:rFonts w:ascii="SimSun" w:hAnsi="SimSun" w:eastAsia="SimSun" w:cs="SimSun"/>
                <w:sz w:val="15"/>
                <w:szCs w:val="15"/>
                <w:color w:val="212529"/>
                <w:spacing w:val="10"/>
              </w:rPr>
              <w:t>高层次人才慰问（健康体检）</w:t>
            </w:r>
          </w:p>
        </w:tc>
        <w:tc>
          <w:tcPr>
            <w:tcW w:w="1210"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3"/>
              </w:rPr>
              <w:t>8.00</w:t>
            </w:r>
          </w:p>
        </w:tc>
        <w:tc>
          <w:tcPr>
            <w:tcW w:w="1220" w:type="dxa"/>
            <w:vAlign w:val="top"/>
          </w:tcPr>
          <w:p>
            <w:pPr>
              <w:ind w:left="866"/>
              <w:spacing w:before="134" w:line="190" w:lineRule="auto"/>
              <w:rPr>
                <w:rFonts w:ascii="SimSun" w:hAnsi="SimSun" w:eastAsia="SimSun" w:cs="SimSun"/>
                <w:sz w:val="15"/>
                <w:szCs w:val="15"/>
              </w:rPr>
            </w:pPr>
            <w:r>
              <w:rPr>
                <w:rFonts w:ascii="SimSun" w:hAnsi="SimSun" w:eastAsia="SimSun" w:cs="SimSun"/>
                <w:sz w:val="15"/>
                <w:szCs w:val="15"/>
                <w:color w:val="212529"/>
                <w:spacing w:val="3"/>
              </w:rPr>
              <w:t>8.00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0" w:line="228" w:lineRule="auto"/>
              <w:rPr>
                <w:rFonts w:ascii="SimSun" w:hAnsi="SimSun" w:eastAsia="SimSun" w:cs="SimSun"/>
                <w:sz w:val="15"/>
                <w:szCs w:val="15"/>
              </w:rPr>
            </w:pPr>
            <w:r>
              <w:rPr>
                <w:rFonts w:ascii="SimSun" w:hAnsi="SimSun" w:eastAsia="SimSun" w:cs="SimSun"/>
                <w:sz w:val="15"/>
                <w:szCs w:val="15"/>
                <w:color w:val="212529"/>
                <w:spacing w:val="10"/>
              </w:rPr>
              <w:t>人才服务项目（服务专员）</w:t>
            </w:r>
          </w:p>
        </w:tc>
        <w:tc>
          <w:tcPr>
            <w:tcW w:w="1210" w:type="dxa"/>
            <w:vAlign w:val="top"/>
          </w:tcPr>
          <w:p>
            <w:pPr>
              <w:ind w:right="21"/>
              <w:spacing w:before="133" w:line="191" w:lineRule="auto"/>
              <w:jc w:val="right"/>
              <w:rPr>
                <w:rFonts w:ascii="SimSun" w:hAnsi="SimSun" w:eastAsia="SimSun" w:cs="SimSun"/>
                <w:sz w:val="15"/>
                <w:szCs w:val="15"/>
              </w:rPr>
            </w:pPr>
            <w:r>
              <w:rPr>
                <w:rFonts w:ascii="SimSun" w:hAnsi="SimSun" w:eastAsia="SimSun" w:cs="SimSun"/>
                <w:sz w:val="15"/>
                <w:szCs w:val="15"/>
                <w:color w:val="212529"/>
                <w:spacing w:val="3"/>
              </w:rPr>
              <w:t>71.00</w:t>
            </w:r>
          </w:p>
        </w:tc>
        <w:tc>
          <w:tcPr>
            <w:tcW w:w="1220" w:type="dxa"/>
            <w:vAlign w:val="top"/>
          </w:tcPr>
          <w:p>
            <w:pPr>
              <w:ind w:left="788"/>
              <w:spacing w:before="133" w:line="191" w:lineRule="auto"/>
              <w:rPr>
                <w:rFonts w:ascii="SimSun" w:hAnsi="SimSun" w:eastAsia="SimSun" w:cs="SimSun"/>
                <w:sz w:val="15"/>
                <w:szCs w:val="15"/>
              </w:rPr>
            </w:pPr>
            <w:r>
              <w:rPr>
                <w:rFonts w:ascii="SimSun" w:hAnsi="SimSun" w:eastAsia="SimSun" w:cs="SimSun"/>
                <w:sz w:val="15"/>
                <w:szCs w:val="15"/>
                <w:color w:val="212529"/>
                <w:spacing w:val="3"/>
              </w:rPr>
              <w:t>71.00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0" w:line="229" w:lineRule="auto"/>
              <w:rPr>
                <w:rFonts w:ascii="SimSun" w:hAnsi="SimSun" w:eastAsia="SimSun" w:cs="SimSun"/>
                <w:sz w:val="15"/>
                <w:szCs w:val="15"/>
              </w:rPr>
            </w:pPr>
            <w:r>
              <w:rPr>
                <w:rFonts w:ascii="SimSun" w:hAnsi="SimSun" w:eastAsia="SimSun" w:cs="SimSun"/>
                <w:sz w:val="15"/>
                <w:szCs w:val="15"/>
                <w:color w:val="212529"/>
                <w:spacing w:val="11"/>
              </w:rPr>
              <w:t>知识产权服务站窗口改造经费</w:t>
            </w:r>
          </w:p>
        </w:tc>
        <w:tc>
          <w:tcPr>
            <w:tcW w:w="1210"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15.00</w:t>
            </w:r>
          </w:p>
        </w:tc>
        <w:tc>
          <w:tcPr>
            <w:tcW w:w="1220" w:type="dxa"/>
            <w:vAlign w:val="top"/>
          </w:tcPr>
          <w:p>
            <w:pPr>
              <w:ind w:left="796"/>
              <w:spacing w:before="134" w:line="191" w:lineRule="auto"/>
              <w:rPr>
                <w:rFonts w:ascii="SimSun" w:hAnsi="SimSun" w:eastAsia="SimSun" w:cs="SimSun"/>
                <w:sz w:val="15"/>
                <w:szCs w:val="15"/>
              </w:rPr>
            </w:pPr>
            <w:r>
              <w:rPr>
                <w:rFonts w:ascii="SimSun" w:hAnsi="SimSun" w:eastAsia="SimSun" w:cs="SimSun"/>
                <w:sz w:val="15"/>
                <w:szCs w:val="15"/>
                <w:color w:val="212529"/>
                <w:spacing w:val="2"/>
              </w:rPr>
              <w:t>15.00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0"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1210"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220" w:type="dxa"/>
            <w:vAlign w:val="top"/>
          </w:tcPr>
          <w:p>
            <w:pPr>
              <w:ind w:left="796"/>
              <w:spacing w:before="134"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0" w:line="229" w:lineRule="auto"/>
              <w:rPr>
                <w:rFonts w:ascii="SimSun" w:hAnsi="SimSun" w:eastAsia="SimSun" w:cs="SimSun"/>
                <w:sz w:val="15"/>
                <w:szCs w:val="15"/>
              </w:rPr>
            </w:pPr>
            <w:r>
              <w:rPr>
                <w:rFonts w:ascii="SimSun" w:hAnsi="SimSun" w:eastAsia="SimSun" w:cs="SimSun"/>
                <w:sz w:val="15"/>
                <w:szCs w:val="15"/>
                <w:color w:val="212529"/>
                <w:spacing w:val="11"/>
              </w:rPr>
              <w:t>仲裁项目聘请兼职仲裁员、法律顾问</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5"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82"/>
              <w:spacing w:before="110"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5"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1"/>
              <w:spacing w:before="110"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1210"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220" w:type="dxa"/>
            <w:vAlign w:val="top"/>
          </w:tcPr>
          <w:p>
            <w:pPr>
              <w:ind w:left="796"/>
              <w:spacing w:before="134"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3"/>
              <w:spacing w:before="112" w:line="229" w:lineRule="auto"/>
              <w:rPr>
                <w:rFonts w:ascii="SimSun" w:hAnsi="SimSun" w:eastAsia="SimSun" w:cs="SimSun"/>
                <w:sz w:val="15"/>
                <w:szCs w:val="15"/>
              </w:rPr>
            </w:pPr>
            <w:r>
              <w:rPr>
                <w:rFonts w:ascii="SimSun" w:hAnsi="SimSun" w:eastAsia="SimSun" w:cs="SimSun"/>
                <w:sz w:val="15"/>
                <w:szCs w:val="15"/>
                <w:color w:val="212529"/>
                <w:spacing w:val="10"/>
              </w:rPr>
              <w:t>劳动仲裁人员补助</w:t>
            </w:r>
          </w:p>
        </w:tc>
        <w:tc>
          <w:tcPr>
            <w:tcW w:w="1210" w:type="dxa"/>
            <w:vAlign w:val="top"/>
          </w:tcPr>
          <w:p>
            <w:pPr>
              <w:ind w:right="21"/>
              <w:spacing w:before="136"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6"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4"/>
              <w:spacing w:before="112" w:line="228" w:lineRule="auto"/>
              <w:rPr>
                <w:rFonts w:ascii="SimSun" w:hAnsi="SimSun" w:eastAsia="SimSun" w:cs="SimSun"/>
                <w:sz w:val="15"/>
                <w:szCs w:val="15"/>
              </w:rPr>
            </w:pPr>
            <w:r>
              <w:rPr>
                <w:rFonts w:ascii="SimSun" w:hAnsi="SimSun" w:eastAsia="SimSun" w:cs="SimSun"/>
                <w:sz w:val="15"/>
                <w:szCs w:val="15"/>
                <w:color w:val="212529"/>
                <w:spacing w:val="10"/>
              </w:rPr>
              <w:t>公寓租金(人才、金蓝、新宇万豪）</w:t>
            </w:r>
          </w:p>
        </w:tc>
        <w:tc>
          <w:tcPr>
            <w:tcW w:w="1210" w:type="dxa"/>
            <w:vAlign w:val="top"/>
          </w:tcPr>
          <w:p>
            <w:pPr>
              <w:ind w:right="21"/>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244.00</w:t>
            </w:r>
          </w:p>
        </w:tc>
        <w:tc>
          <w:tcPr>
            <w:tcW w:w="1220" w:type="dxa"/>
            <w:vAlign w:val="top"/>
          </w:tcPr>
          <w:p>
            <w:pPr>
              <w:ind w:left="705"/>
              <w:spacing w:before="137" w:line="190" w:lineRule="auto"/>
              <w:rPr>
                <w:rFonts w:ascii="SimSun" w:hAnsi="SimSun" w:eastAsia="SimSun" w:cs="SimSun"/>
                <w:sz w:val="15"/>
                <w:szCs w:val="15"/>
              </w:rPr>
            </w:pPr>
            <w:r>
              <w:rPr>
                <w:rFonts w:ascii="SimSun" w:hAnsi="SimSun" w:eastAsia="SimSun" w:cs="SimSun"/>
                <w:sz w:val="15"/>
                <w:szCs w:val="15"/>
                <w:color w:val="212529"/>
                <w:spacing w:val="4"/>
              </w:rPr>
              <w:t>244.00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8"/>
              </w:rPr>
              <w:t>润园租金（2024年、2025年）</w:t>
            </w:r>
          </w:p>
        </w:tc>
        <w:tc>
          <w:tcPr>
            <w:tcW w:w="1210" w:type="dxa"/>
            <w:vAlign w:val="top"/>
          </w:tcPr>
          <w:p>
            <w:pPr>
              <w:ind w:right="21"/>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48.00</w:t>
            </w:r>
          </w:p>
        </w:tc>
        <w:tc>
          <w:tcPr>
            <w:tcW w:w="1220" w:type="dxa"/>
            <w:vAlign w:val="top"/>
          </w:tcPr>
          <w:p>
            <w:pPr>
              <w:ind w:left="784"/>
              <w:spacing w:before="138" w:line="190" w:lineRule="auto"/>
              <w:rPr>
                <w:rFonts w:ascii="SimSun" w:hAnsi="SimSun" w:eastAsia="SimSun" w:cs="SimSun"/>
                <w:sz w:val="15"/>
                <w:szCs w:val="15"/>
              </w:rPr>
            </w:pPr>
            <w:r>
              <w:rPr>
                <w:rFonts w:ascii="SimSun" w:hAnsi="SimSun" w:eastAsia="SimSun" w:cs="SimSun"/>
                <w:sz w:val="15"/>
                <w:szCs w:val="15"/>
                <w:color w:val="212529"/>
                <w:spacing w:val="4"/>
              </w:rPr>
              <w:t>48.00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1"/>
              <w:spacing w:before="114" w:line="228" w:lineRule="auto"/>
              <w:rPr>
                <w:rFonts w:ascii="SimSun" w:hAnsi="SimSun" w:eastAsia="SimSun" w:cs="SimSun"/>
                <w:sz w:val="15"/>
                <w:szCs w:val="15"/>
              </w:rPr>
            </w:pPr>
            <w:r>
              <w:rPr>
                <w:rFonts w:ascii="SimSun" w:hAnsi="SimSun" w:eastAsia="SimSun" w:cs="SimSun"/>
                <w:sz w:val="15"/>
                <w:szCs w:val="15"/>
                <w:color w:val="212529"/>
                <w:spacing w:val="10"/>
              </w:rPr>
              <w:t>新宇万豪取暖费</w:t>
            </w:r>
          </w:p>
        </w:tc>
        <w:tc>
          <w:tcPr>
            <w:tcW w:w="1210" w:type="dxa"/>
            <w:vAlign w:val="top"/>
          </w:tcPr>
          <w:p>
            <w:pPr>
              <w:ind w:right="21"/>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3.20</w:t>
            </w:r>
          </w:p>
        </w:tc>
        <w:tc>
          <w:tcPr>
            <w:tcW w:w="1220" w:type="dxa"/>
            <w:vAlign w:val="top"/>
          </w:tcPr>
          <w:p>
            <w:pPr>
              <w:ind w:left="868"/>
              <w:spacing w:before="138" w:line="190" w:lineRule="auto"/>
              <w:rPr>
                <w:rFonts w:ascii="SimSun" w:hAnsi="SimSun" w:eastAsia="SimSun" w:cs="SimSun"/>
                <w:sz w:val="15"/>
                <w:szCs w:val="15"/>
              </w:rPr>
            </w:pPr>
            <w:r>
              <w:rPr>
                <w:rFonts w:ascii="SimSun" w:hAnsi="SimSun" w:eastAsia="SimSun" w:cs="SimSun"/>
                <w:sz w:val="15"/>
                <w:szCs w:val="15"/>
                <w:color w:val="212529"/>
                <w:spacing w:val="3"/>
              </w:rPr>
              <w:t>3.20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5" w:line="228" w:lineRule="auto"/>
              <w:rPr>
                <w:rFonts w:ascii="SimSun" w:hAnsi="SimSun" w:eastAsia="SimSun" w:cs="SimSun"/>
                <w:sz w:val="15"/>
                <w:szCs w:val="15"/>
              </w:rPr>
            </w:pPr>
            <w:r>
              <w:rPr>
                <w:rFonts w:ascii="SimSun" w:hAnsi="SimSun" w:eastAsia="SimSun" w:cs="SimSun"/>
                <w:sz w:val="15"/>
                <w:szCs w:val="15"/>
                <w:color w:val="212529"/>
                <w:spacing w:val="10"/>
              </w:rPr>
              <w:t>新宇万豪物业费</w:t>
            </w:r>
          </w:p>
        </w:tc>
        <w:tc>
          <w:tcPr>
            <w:tcW w:w="1210" w:type="dxa"/>
            <w:vAlign w:val="top"/>
          </w:tcPr>
          <w:p>
            <w:pPr>
              <w:ind w:right="21"/>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9"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4"/>
              <w:spacing w:before="115" w:line="230" w:lineRule="auto"/>
              <w:rPr>
                <w:rFonts w:ascii="SimSun" w:hAnsi="SimSun" w:eastAsia="SimSun" w:cs="SimSun"/>
                <w:sz w:val="15"/>
                <w:szCs w:val="15"/>
              </w:rPr>
            </w:pPr>
            <w:r>
              <w:rPr>
                <w:rFonts w:ascii="SimSun" w:hAnsi="SimSun" w:eastAsia="SimSun" w:cs="SimSun"/>
                <w:sz w:val="15"/>
                <w:szCs w:val="15"/>
                <w:color w:val="212529"/>
                <w:spacing w:val="9"/>
              </w:rPr>
              <w:t>公益岗经费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0.60</w:t>
            </w:r>
          </w:p>
        </w:tc>
        <w:tc>
          <w:tcPr>
            <w:tcW w:w="1220" w:type="dxa"/>
            <w:vAlign w:val="top"/>
          </w:tcPr>
          <w:p>
            <w:pPr>
              <w:ind w:left="867"/>
              <w:spacing w:before="140" w:line="190" w:lineRule="auto"/>
              <w:rPr>
                <w:rFonts w:ascii="SimSun" w:hAnsi="SimSun" w:eastAsia="SimSun" w:cs="SimSun"/>
                <w:sz w:val="15"/>
                <w:szCs w:val="15"/>
              </w:rPr>
            </w:pPr>
            <w:r>
              <w:rPr>
                <w:rFonts w:ascii="SimSun" w:hAnsi="SimSun" w:eastAsia="SimSun" w:cs="SimSun"/>
                <w:sz w:val="15"/>
                <w:szCs w:val="15"/>
                <w:color w:val="212529"/>
                <w:spacing w:val="3"/>
              </w:rPr>
              <w:t>0.60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人到山西好风光系列活动经费</w:t>
            </w:r>
          </w:p>
        </w:tc>
        <w:tc>
          <w:tcPr>
            <w:tcW w:w="1210" w:type="dxa"/>
            <w:vAlign w:val="top"/>
          </w:tcPr>
          <w:p>
            <w:pPr>
              <w:ind w:right="21"/>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18.00</w:t>
            </w:r>
          </w:p>
        </w:tc>
        <w:tc>
          <w:tcPr>
            <w:tcW w:w="1220" w:type="dxa"/>
            <w:vAlign w:val="top"/>
          </w:tcPr>
          <w:p>
            <w:pPr>
              <w:ind w:left="796"/>
              <w:spacing w:before="140" w:line="191" w:lineRule="auto"/>
              <w:rPr>
                <w:rFonts w:ascii="SimSun" w:hAnsi="SimSun" w:eastAsia="SimSun" w:cs="SimSun"/>
                <w:sz w:val="15"/>
                <w:szCs w:val="15"/>
              </w:rPr>
            </w:pPr>
            <w:r>
              <w:rPr>
                <w:rFonts w:ascii="SimSun" w:hAnsi="SimSun" w:eastAsia="SimSun" w:cs="SimSun"/>
                <w:sz w:val="15"/>
                <w:szCs w:val="15"/>
                <w:color w:val="212529"/>
                <w:spacing w:val="2"/>
              </w:rPr>
              <w:t>18.00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9"/>
              </w:rPr>
              <w:t>保育费（幼儿园）</w:t>
            </w:r>
          </w:p>
        </w:tc>
        <w:tc>
          <w:tcPr>
            <w:tcW w:w="1210" w:type="dxa"/>
            <w:vAlign w:val="top"/>
          </w:tcPr>
          <w:p>
            <w:pPr>
              <w:ind w:right="21"/>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1.20</w:t>
            </w:r>
          </w:p>
        </w:tc>
        <w:tc>
          <w:tcPr>
            <w:tcW w:w="1220" w:type="dxa"/>
            <w:vAlign w:val="top"/>
          </w:tcPr>
          <w:p>
            <w:pPr>
              <w:ind w:left="877"/>
              <w:spacing w:before="140" w:line="191" w:lineRule="auto"/>
              <w:rPr>
                <w:rFonts w:ascii="SimSun" w:hAnsi="SimSun" w:eastAsia="SimSun" w:cs="SimSun"/>
                <w:sz w:val="15"/>
                <w:szCs w:val="15"/>
              </w:rPr>
            </w:pPr>
            <w:r>
              <w:rPr>
                <w:rFonts w:ascii="SimSun" w:hAnsi="SimSun" w:eastAsia="SimSun" w:cs="SimSun"/>
                <w:sz w:val="15"/>
                <w:szCs w:val="15"/>
                <w:color w:val="212529"/>
                <w:spacing w:val="1"/>
              </w:rPr>
              <w:t>1.20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0"/>
              </w:rPr>
              <w:t>婴幼儿保教费</w:t>
            </w:r>
          </w:p>
        </w:tc>
        <w:tc>
          <w:tcPr>
            <w:tcW w:w="1210" w:type="dxa"/>
            <w:vAlign w:val="top"/>
          </w:tcPr>
          <w:p>
            <w:pPr>
              <w:ind w:right="21"/>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0.96</w:t>
            </w:r>
          </w:p>
        </w:tc>
        <w:tc>
          <w:tcPr>
            <w:tcW w:w="1220" w:type="dxa"/>
            <w:vAlign w:val="top"/>
          </w:tcPr>
          <w:p>
            <w:pPr>
              <w:ind w:left="867"/>
              <w:spacing w:before="141" w:line="190" w:lineRule="auto"/>
              <w:rPr>
                <w:rFonts w:ascii="SimSun" w:hAnsi="SimSun" w:eastAsia="SimSun" w:cs="SimSun"/>
                <w:sz w:val="15"/>
                <w:szCs w:val="15"/>
              </w:rPr>
            </w:pPr>
            <w:r>
              <w:rPr>
                <w:rFonts w:ascii="SimSun" w:hAnsi="SimSun" w:eastAsia="SimSun" w:cs="SimSun"/>
                <w:sz w:val="15"/>
                <w:szCs w:val="15"/>
                <w:color w:val="212529"/>
                <w:spacing w:val="3"/>
              </w:rPr>
              <w:t>0.96</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88"/>
              <w:spacing w:before="117" w:line="228" w:lineRule="auto"/>
              <w:rPr>
                <w:rFonts w:ascii="SimSun" w:hAnsi="SimSun" w:eastAsia="SimSun" w:cs="SimSun"/>
                <w:sz w:val="15"/>
                <w:szCs w:val="15"/>
              </w:rPr>
            </w:pPr>
            <w:r>
              <w:rPr>
                <w:rFonts w:ascii="SimSun" w:hAnsi="SimSun" w:eastAsia="SimSun" w:cs="SimSun"/>
                <w:sz w:val="15"/>
                <w:szCs w:val="15"/>
                <w:color w:val="212529"/>
                <w:spacing w:val="11"/>
              </w:rPr>
              <w:t>长治高新区社会保险中心</w:t>
            </w:r>
          </w:p>
        </w:tc>
        <w:tc>
          <w:tcPr>
            <w:tcW w:w="1210" w:type="dxa"/>
            <w:vAlign w:val="top"/>
          </w:tcPr>
          <w:p>
            <w:pPr>
              <w:ind w:right="21"/>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144.50</w:t>
            </w:r>
          </w:p>
        </w:tc>
        <w:tc>
          <w:tcPr>
            <w:tcW w:w="1220" w:type="dxa"/>
            <w:vAlign w:val="top"/>
          </w:tcPr>
          <w:p>
            <w:pPr>
              <w:ind w:left="715"/>
              <w:spacing w:before="141" w:line="191" w:lineRule="auto"/>
              <w:rPr>
                <w:rFonts w:ascii="SimSun" w:hAnsi="SimSun" w:eastAsia="SimSun" w:cs="SimSun"/>
                <w:sz w:val="15"/>
                <w:szCs w:val="15"/>
              </w:rPr>
            </w:pPr>
            <w:r>
              <w:rPr>
                <w:rFonts w:ascii="SimSun" w:hAnsi="SimSun" w:eastAsia="SimSun" w:cs="SimSun"/>
                <w:sz w:val="15"/>
                <w:szCs w:val="15"/>
                <w:color w:val="212529"/>
                <w:spacing w:val="2"/>
              </w:rPr>
              <w:t>144.50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8"/>
              </w:rPr>
              <w:t>2023年绩效工资</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69.00</w:t>
            </w:r>
          </w:p>
        </w:tc>
        <w:tc>
          <w:tcPr>
            <w:tcW w:w="1220" w:type="dxa"/>
            <w:vAlign w:val="top"/>
          </w:tcPr>
          <w:p>
            <w:pPr>
              <w:ind w:left="786"/>
              <w:spacing w:before="142" w:line="190" w:lineRule="auto"/>
              <w:rPr>
                <w:rFonts w:ascii="SimSun" w:hAnsi="SimSun" w:eastAsia="SimSun" w:cs="SimSun"/>
                <w:sz w:val="15"/>
                <w:szCs w:val="15"/>
              </w:rPr>
            </w:pPr>
            <w:r>
              <w:rPr>
                <w:rFonts w:ascii="SimSun" w:hAnsi="SimSun" w:eastAsia="SimSun" w:cs="SimSun"/>
                <w:sz w:val="15"/>
                <w:szCs w:val="15"/>
                <w:color w:val="212529"/>
                <w:spacing w:val="4"/>
              </w:rPr>
              <w:t>69.00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7"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4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220" w:type="dxa"/>
            <w:vAlign w:val="top"/>
          </w:tcPr>
          <w:p>
            <w:pPr>
              <w:ind w:left="868"/>
              <w:spacing w:before="142"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2025年企业退休人员烤火费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55.00</w:t>
            </w:r>
          </w:p>
        </w:tc>
        <w:tc>
          <w:tcPr>
            <w:tcW w:w="1220" w:type="dxa"/>
            <w:vAlign w:val="top"/>
          </w:tcPr>
          <w:p>
            <w:pPr>
              <w:ind w:left="787"/>
              <w:spacing w:before="142" w:line="190" w:lineRule="auto"/>
              <w:rPr>
                <w:rFonts w:ascii="SimSun" w:hAnsi="SimSun" w:eastAsia="SimSun" w:cs="SimSun"/>
                <w:sz w:val="15"/>
                <w:szCs w:val="15"/>
              </w:rPr>
            </w:pPr>
            <w:r>
              <w:rPr>
                <w:rFonts w:ascii="SimSun" w:hAnsi="SimSun" w:eastAsia="SimSun" w:cs="SimSun"/>
                <w:sz w:val="15"/>
                <w:szCs w:val="15"/>
                <w:color w:val="212529"/>
                <w:spacing w:val="3"/>
              </w:rPr>
              <w:t>55.00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30" w:lineRule="auto"/>
              <w:rPr>
                <w:rFonts w:ascii="SimSun" w:hAnsi="SimSun" w:eastAsia="SimSun" w:cs="SimSun"/>
                <w:sz w:val="15"/>
                <w:szCs w:val="15"/>
              </w:rPr>
            </w:pPr>
            <w:r>
              <w:rPr>
                <w:rFonts w:ascii="SimSun" w:hAnsi="SimSun" w:eastAsia="SimSun" w:cs="SimSun"/>
                <w:sz w:val="15"/>
                <w:szCs w:val="15"/>
                <w:color w:val="212529"/>
                <w:spacing w:val="9"/>
              </w:rPr>
              <w:t>招商经费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4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84" w:hRule="atLeast"/>
        </w:trPr>
        <w:tc>
          <w:tcPr>
            <w:tcW w:w="2846" w:type="dxa"/>
            <w:vAlign w:val="top"/>
          </w:tcPr>
          <w:p>
            <w:pPr>
              <w:ind w:left="168"/>
              <w:spacing w:before="118" w:line="229" w:lineRule="auto"/>
              <w:rPr>
                <w:rFonts w:ascii="SimSun" w:hAnsi="SimSun" w:eastAsia="SimSun" w:cs="SimSun"/>
                <w:sz w:val="15"/>
                <w:szCs w:val="15"/>
              </w:rPr>
            </w:pPr>
            <w:r>
              <w:rPr>
                <w:rFonts w:ascii="SimSun" w:hAnsi="SimSun" w:eastAsia="SimSun" w:cs="SimSun"/>
                <w:sz w:val="15"/>
                <w:szCs w:val="15"/>
                <w:color w:val="212529"/>
                <w:spacing w:val="11"/>
              </w:rPr>
              <w:t>三险统征数据整合经费</w:t>
            </w:r>
          </w:p>
        </w:tc>
        <w:tc>
          <w:tcPr>
            <w:tcW w:w="1210" w:type="dxa"/>
            <w:vAlign w:val="top"/>
          </w:tcPr>
          <w:p>
            <w:pPr>
              <w:ind w:right="21"/>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7.50</w:t>
            </w:r>
          </w:p>
        </w:tc>
        <w:tc>
          <w:tcPr>
            <w:tcW w:w="1220" w:type="dxa"/>
            <w:vAlign w:val="top"/>
          </w:tcPr>
          <w:p>
            <w:pPr>
              <w:ind w:left="869"/>
              <w:spacing w:before="143" w:line="190" w:lineRule="auto"/>
              <w:rPr>
                <w:rFonts w:ascii="SimSun" w:hAnsi="SimSun" w:eastAsia="SimSun" w:cs="SimSun"/>
                <w:sz w:val="15"/>
                <w:szCs w:val="15"/>
              </w:rPr>
            </w:pPr>
            <w:r>
              <w:rPr>
                <w:rFonts w:ascii="SimSun" w:hAnsi="SimSun" w:eastAsia="SimSun" w:cs="SimSun"/>
                <w:sz w:val="15"/>
                <w:szCs w:val="15"/>
                <w:color w:val="212529"/>
                <w:spacing w:val="3"/>
              </w:rPr>
              <w:t>7.50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headerReference w:type="default" r:id="rId32"/>
          <w:footerReference w:type="default" r:id="rId33"/>
          <w:pgSz w:w="11900" w:h="16840"/>
          <w:pgMar w:top="610" w:right="86" w:bottom="312" w:left="0" w:header="357" w:footer="153" w:gutter="0"/>
        </w:sectPr>
        <w:rPr/>
      </w:pPr>
    </w:p>
    <w:p>
      <w:pPr>
        <w:spacing w:before="119"/>
        <w:rPr/>
      </w:pPr>
      <w:r>
        <w:pict>
          <v:shape id="_x0000_s278" style="position:absolute;margin-left:68.2717pt;margin-top:58.2865pt;mso-position-vertical-relative:page;mso-position-horizontal-relative:page;width:180.3pt;height:10.85pt;z-index:25167769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93"/>
        <w:gridCol w:w="1296"/>
        <w:gridCol w:w="1393"/>
        <w:gridCol w:w="1350"/>
        <w:gridCol w:w="1226"/>
      </w:tblGrid>
      <w:tr>
        <w:trPr>
          <w:trHeight w:val="384" w:hRule="atLeast"/>
        </w:trPr>
        <w:tc>
          <w:tcPr>
            <w:tcW w:w="38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6" w:type="dxa"/>
            <w:vAlign w:val="top"/>
            <w:tcBorders>
              <w:bottom w:val="single" w:color="FFFFFF" w:sz="4" w:space="0"/>
              <w:top w:val="single" w:color="FFFFFF" w:sz="4" w:space="0"/>
              <w:left w:val="single" w:color="FFFFFF" w:sz="2" w:space="0"/>
              <w:right w:val="single" w:color="FFFFFF" w:sz="2" w:space="0"/>
            </w:tcBorders>
          </w:tcPr>
          <w:p>
            <w:pPr>
              <w:ind w:left="423"/>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32"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部门名称：长治高新技术产业开发区组织和人力资源部</w:t>
            </w:r>
          </w:p>
        </w:tc>
        <w:tc>
          <w:tcPr>
            <w:tcW w:w="1226" w:type="dxa"/>
            <w:vAlign w:val="top"/>
            <w:tcBorders>
              <w:top w:val="single" w:color="FFFFFF" w:sz="4" w:space="0"/>
              <w:left w:val="single" w:color="FFFFFF" w:sz="2" w:space="0"/>
              <w:right w:val="single" w:color="FFFFFF" w:sz="2" w:space="0"/>
            </w:tcBorders>
          </w:tcPr>
          <w:p>
            <w:pPr>
              <w:ind w:left="553"/>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93" w:type="dxa"/>
            <w:vAlign w:val="top"/>
            <w:vMerge w:val="restart"/>
            <w:tcBorders>
              <w:bottom w:val="nil"/>
            </w:tcBorders>
          </w:tcPr>
          <w:p>
            <w:pPr>
              <w:ind w:left="1611"/>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69" w:type="dxa"/>
            <w:vAlign w:val="top"/>
            <w:gridSpan w:val="3"/>
          </w:tcPr>
          <w:p>
            <w:pPr>
              <w:ind w:left="1407"/>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93"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393" w:type="dxa"/>
            <w:vAlign w:val="top"/>
          </w:tcPr>
          <w:p>
            <w:pPr>
              <w:ind w:left="19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50" w:type="dxa"/>
            <w:vAlign w:val="top"/>
          </w:tcPr>
          <w:p>
            <w:pPr>
              <w:ind w:left="504" w:right="270" w:hanging="240"/>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26" w:type="dxa"/>
            <w:vAlign w:val="top"/>
          </w:tcPr>
          <w:p>
            <w:pPr>
              <w:ind w:left="280" w:right="292" w:firstLine="16"/>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93" w:type="dxa"/>
            <w:vAlign w:val="top"/>
          </w:tcPr>
          <w:p>
            <w:pPr>
              <w:ind w:left="1909"/>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598"/>
              <w:spacing w:before="138" w:line="190" w:lineRule="auto"/>
              <w:rPr>
                <w:rFonts w:ascii="SimSun" w:hAnsi="SimSun" w:eastAsia="SimSun" w:cs="SimSun"/>
                <w:sz w:val="15"/>
                <w:szCs w:val="15"/>
              </w:rPr>
            </w:pPr>
            <w:r>
              <w:rPr>
                <w:rFonts w:ascii="SimSun" w:hAnsi="SimSun" w:eastAsia="SimSun" w:cs="SimSun"/>
                <w:sz w:val="15"/>
                <w:szCs w:val="15"/>
                <w:color w:val="212529"/>
              </w:rPr>
              <w:t>2</w:t>
            </w:r>
          </w:p>
        </w:tc>
        <w:tc>
          <w:tcPr>
            <w:tcW w:w="1393" w:type="dxa"/>
            <w:vAlign w:val="top"/>
          </w:tcPr>
          <w:p>
            <w:pPr>
              <w:ind w:left="651"/>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1350" w:type="dxa"/>
            <w:vAlign w:val="top"/>
          </w:tcPr>
          <w:p>
            <w:pPr>
              <w:ind w:left="629"/>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26" w:type="dxa"/>
            <w:vAlign w:val="top"/>
          </w:tcPr>
          <w:p>
            <w:pPr>
              <w:ind w:left="567"/>
              <w:spacing w:before="139"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93" w:type="dxa"/>
            <w:vAlign w:val="top"/>
          </w:tcPr>
          <w:p>
            <w:pPr>
              <w:ind w:left="7"/>
              <w:spacing w:before="115" w:line="229"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长治高新技术产业开发区组织和人力资源部</w:t>
            </w:r>
          </w:p>
        </w:tc>
        <w:tc>
          <w:tcPr>
            <w:tcW w:w="1296" w:type="dxa"/>
            <w:vAlign w:val="top"/>
          </w:tcPr>
          <w:p>
            <w:pPr>
              <w:ind w:left="872"/>
              <w:spacing w:before="139" w:line="191" w:lineRule="auto"/>
              <w:rPr>
                <w:rFonts w:ascii="SimSun" w:hAnsi="SimSun" w:eastAsia="SimSun" w:cs="SimSun"/>
                <w:sz w:val="15"/>
                <w:szCs w:val="15"/>
              </w:rPr>
            </w:pPr>
            <w:r>
              <w:rPr>
                <w:rFonts w:ascii="SimSun" w:hAnsi="SimSun" w:eastAsia="SimSun" w:cs="SimSun"/>
                <w:sz w:val="15"/>
                <w:szCs w:val="15"/>
                <w:color w:val="212529"/>
                <w:spacing w:val="2"/>
              </w:rPr>
              <w:t>13.65</w:t>
            </w:r>
          </w:p>
        </w:tc>
        <w:tc>
          <w:tcPr>
            <w:tcW w:w="1393" w:type="dxa"/>
            <w:vAlign w:val="top"/>
          </w:tcPr>
          <w:p>
            <w:pPr>
              <w:ind w:right="16"/>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350" w:type="dxa"/>
            <w:vAlign w:val="top"/>
          </w:tcPr>
          <w:p>
            <w:pPr>
              <w:pStyle w:val="TableText"/>
              <w:rPr/>
            </w:pPr>
            <w:r/>
          </w:p>
        </w:tc>
        <w:tc>
          <w:tcPr>
            <w:tcW w:w="1226" w:type="dxa"/>
            <w:vAlign w:val="top"/>
          </w:tcPr>
          <w:p>
            <w:pPr>
              <w:pStyle w:val="TableText"/>
              <w:rPr/>
            </w:pPr>
            <w:r/>
          </w:p>
        </w:tc>
      </w:tr>
      <w:tr>
        <w:trPr>
          <w:trHeight w:val="378" w:hRule="atLeast"/>
        </w:trPr>
        <w:tc>
          <w:tcPr>
            <w:tcW w:w="3893" w:type="dxa"/>
            <w:vAlign w:val="top"/>
          </w:tcPr>
          <w:p>
            <w:pPr>
              <w:ind w:left="88"/>
              <w:spacing w:before="116" w:line="229"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长治高新技术产业开发区组织和人力资源部</w:t>
            </w:r>
          </w:p>
        </w:tc>
        <w:tc>
          <w:tcPr>
            <w:tcW w:w="1296" w:type="dxa"/>
            <w:vAlign w:val="top"/>
          </w:tcPr>
          <w:p>
            <w:pPr>
              <w:ind w:left="872"/>
              <w:spacing w:before="140" w:line="191" w:lineRule="auto"/>
              <w:rPr>
                <w:rFonts w:ascii="SimSun" w:hAnsi="SimSun" w:eastAsia="SimSun" w:cs="SimSun"/>
                <w:sz w:val="15"/>
                <w:szCs w:val="15"/>
              </w:rPr>
            </w:pPr>
            <w:r>
              <w:rPr>
                <w:rFonts w:ascii="SimSun" w:hAnsi="SimSun" w:eastAsia="SimSun" w:cs="SimSun"/>
                <w:sz w:val="15"/>
                <w:szCs w:val="15"/>
                <w:color w:val="212529"/>
                <w:spacing w:val="2"/>
              </w:rPr>
              <w:t>13.65</w:t>
            </w:r>
          </w:p>
        </w:tc>
        <w:tc>
          <w:tcPr>
            <w:tcW w:w="1393" w:type="dxa"/>
            <w:vAlign w:val="top"/>
          </w:tcPr>
          <w:p>
            <w:pPr>
              <w:ind w:right="16"/>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350" w:type="dxa"/>
            <w:vAlign w:val="top"/>
          </w:tcPr>
          <w:p>
            <w:pPr>
              <w:pStyle w:val="TableText"/>
              <w:rPr/>
            </w:pPr>
            <w:r/>
          </w:p>
        </w:tc>
        <w:tc>
          <w:tcPr>
            <w:tcW w:w="1226" w:type="dxa"/>
            <w:vAlign w:val="top"/>
          </w:tcPr>
          <w:p>
            <w:pPr>
              <w:pStyle w:val="TableText"/>
              <w:rPr/>
            </w:pPr>
            <w:r/>
          </w:p>
        </w:tc>
      </w:tr>
      <w:tr>
        <w:trPr>
          <w:trHeight w:val="379" w:hRule="atLeast"/>
        </w:trPr>
        <w:tc>
          <w:tcPr>
            <w:tcW w:w="3893"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2024年中央和省级财政就业补助资金</w:t>
            </w:r>
          </w:p>
        </w:tc>
        <w:tc>
          <w:tcPr>
            <w:tcW w:w="1296" w:type="dxa"/>
            <w:vAlign w:val="top"/>
          </w:tcPr>
          <w:p>
            <w:pPr>
              <w:ind w:left="942"/>
              <w:spacing w:before="142" w:line="190" w:lineRule="auto"/>
              <w:rPr>
                <w:rFonts w:ascii="SimSun" w:hAnsi="SimSun" w:eastAsia="SimSun" w:cs="SimSun"/>
                <w:sz w:val="15"/>
                <w:szCs w:val="15"/>
              </w:rPr>
            </w:pPr>
            <w:r>
              <w:rPr>
                <w:rFonts w:ascii="SimSun" w:hAnsi="SimSun" w:eastAsia="SimSun" w:cs="SimSun"/>
                <w:sz w:val="15"/>
                <w:szCs w:val="15"/>
                <w:color w:val="212529"/>
                <w:spacing w:val="3"/>
              </w:rPr>
              <w:t>9.34</w:t>
            </w:r>
          </w:p>
        </w:tc>
        <w:tc>
          <w:tcPr>
            <w:tcW w:w="1393" w:type="dxa"/>
            <w:vAlign w:val="top"/>
          </w:tcPr>
          <w:p>
            <w:pPr>
              <w:ind w:right="16"/>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9.34</w:t>
            </w:r>
          </w:p>
        </w:tc>
        <w:tc>
          <w:tcPr>
            <w:tcW w:w="1350" w:type="dxa"/>
            <w:vAlign w:val="top"/>
          </w:tcPr>
          <w:p>
            <w:pPr>
              <w:pStyle w:val="TableText"/>
              <w:rPr/>
            </w:pPr>
            <w:r/>
          </w:p>
        </w:tc>
        <w:tc>
          <w:tcPr>
            <w:tcW w:w="1226" w:type="dxa"/>
            <w:vAlign w:val="top"/>
          </w:tcPr>
          <w:p>
            <w:pPr>
              <w:pStyle w:val="TableText"/>
              <w:rPr/>
            </w:pPr>
            <w:r/>
          </w:p>
        </w:tc>
      </w:tr>
      <w:tr>
        <w:trPr>
          <w:trHeight w:val="379" w:hRule="atLeast"/>
        </w:trPr>
        <w:tc>
          <w:tcPr>
            <w:tcW w:w="3893"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2024年两新联合党组织和党建工作指导员工作经费</w:t>
            </w:r>
          </w:p>
        </w:tc>
        <w:tc>
          <w:tcPr>
            <w:tcW w:w="1296" w:type="dxa"/>
            <w:vAlign w:val="top"/>
          </w:tcPr>
          <w:p>
            <w:pPr>
              <w:ind w:left="943"/>
              <w:spacing w:before="141" w:line="191" w:lineRule="auto"/>
              <w:rPr>
                <w:rFonts w:ascii="SimSun" w:hAnsi="SimSun" w:eastAsia="SimSun" w:cs="SimSun"/>
                <w:sz w:val="15"/>
                <w:szCs w:val="15"/>
              </w:rPr>
            </w:pPr>
            <w:r>
              <w:rPr>
                <w:rFonts w:ascii="SimSun" w:hAnsi="SimSun" w:eastAsia="SimSun" w:cs="SimSun"/>
                <w:sz w:val="15"/>
                <w:szCs w:val="15"/>
                <w:color w:val="212529"/>
                <w:spacing w:val="3"/>
              </w:rPr>
              <w:t>0.10</w:t>
            </w:r>
          </w:p>
        </w:tc>
        <w:tc>
          <w:tcPr>
            <w:tcW w:w="1393" w:type="dxa"/>
            <w:vAlign w:val="top"/>
          </w:tcPr>
          <w:p>
            <w:pPr>
              <w:ind w:right="16"/>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3"/>
              </w:rPr>
              <w:t>0.10</w:t>
            </w:r>
          </w:p>
        </w:tc>
        <w:tc>
          <w:tcPr>
            <w:tcW w:w="1350" w:type="dxa"/>
            <w:vAlign w:val="top"/>
          </w:tcPr>
          <w:p>
            <w:pPr>
              <w:pStyle w:val="TableText"/>
              <w:rPr/>
            </w:pPr>
            <w:r/>
          </w:p>
        </w:tc>
        <w:tc>
          <w:tcPr>
            <w:tcW w:w="1226" w:type="dxa"/>
            <w:vAlign w:val="top"/>
          </w:tcPr>
          <w:p>
            <w:pPr>
              <w:pStyle w:val="TableText"/>
              <w:rPr/>
            </w:pPr>
            <w:r/>
          </w:p>
        </w:tc>
      </w:tr>
      <w:tr>
        <w:trPr>
          <w:trHeight w:val="379" w:hRule="atLeast"/>
        </w:trPr>
        <w:tc>
          <w:tcPr>
            <w:tcW w:w="3893"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2023年对口合作第一批县区项目</w:t>
            </w:r>
          </w:p>
        </w:tc>
        <w:tc>
          <w:tcPr>
            <w:tcW w:w="1296" w:type="dxa"/>
            <w:vAlign w:val="top"/>
          </w:tcPr>
          <w:p>
            <w:pPr>
              <w:ind w:left="954"/>
              <w:spacing w:before="141" w:line="191" w:lineRule="auto"/>
              <w:rPr>
                <w:rFonts w:ascii="SimSun" w:hAnsi="SimSun" w:eastAsia="SimSun" w:cs="SimSun"/>
                <w:sz w:val="15"/>
                <w:szCs w:val="15"/>
              </w:rPr>
            </w:pPr>
            <w:r>
              <w:rPr>
                <w:rFonts w:ascii="SimSun" w:hAnsi="SimSun" w:eastAsia="SimSun" w:cs="SimSun"/>
                <w:sz w:val="15"/>
                <w:szCs w:val="15"/>
                <w:color w:val="212529"/>
                <w:spacing w:val="1"/>
              </w:rPr>
              <w:t>1.46</w:t>
            </w:r>
          </w:p>
        </w:tc>
        <w:tc>
          <w:tcPr>
            <w:tcW w:w="1393" w:type="dxa"/>
            <w:vAlign w:val="top"/>
          </w:tcPr>
          <w:p>
            <w:pPr>
              <w:ind w:right="16"/>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50" w:type="dxa"/>
            <w:vAlign w:val="top"/>
          </w:tcPr>
          <w:p>
            <w:pPr>
              <w:pStyle w:val="TableText"/>
              <w:rPr/>
            </w:pPr>
            <w:r/>
          </w:p>
        </w:tc>
        <w:tc>
          <w:tcPr>
            <w:tcW w:w="1226" w:type="dxa"/>
            <w:vAlign w:val="top"/>
          </w:tcPr>
          <w:p>
            <w:pPr>
              <w:pStyle w:val="TableText"/>
              <w:rPr/>
            </w:pPr>
            <w:r/>
          </w:p>
        </w:tc>
      </w:tr>
      <w:tr>
        <w:trPr>
          <w:trHeight w:val="379" w:hRule="atLeast"/>
        </w:trPr>
        <w:tc>
          <w:tcPr>
            <w:tcW w:w="3893"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8"/>
              </w:rPr>
              <w:t>2024年党员教育培训</w:t>
            </w:r>
          </w:p>
        </w:tc>
        <w:tc>
          <w:tcPr>
            <w:tcW w:w="1296" w:type="dxa"/>
            <w:vAlign w:val="top"/>
          </w:tcPr>
          <w:p>
            <w:pPr>
              <w:ind w:left="943"/>
              <w:spacing w:before="142" w:line="190" w:lineRule="auto"/>
              <w:rPr>
                <w:rFonts w:ascii="SimSun" w:hAnsi="SimSun" w:eastAsia="SimSun" w:cs="SimSun"/>
                <w:sz w:val="15"/>
                <w:szCs w:val="15"/>
              </w:rPr>
            </w:pPr>
            <w:r>
              <w:rPr>
                <w:rFonts w:ascii="SimSun" w:hAnsi="SimSun" w:eastAsia="SimSun" w:cs="SimSun"/>
                <w:sz w:val="15"/>
                <w:szCs w:val="15"/>
                <w:color w:val="212529"/>
                <w:spacing w:val="3"/>
              </w:rPr>
              <w:t>0.72</w:t>
            </w:r>
          </w:p>
        </w:tc>
        <w:tc>
          <w:tcPr>
            <w:tcW w:w="1393" w:type="dxa"/>
            <w:vAlign w:val="top"/>
          </w:tcPr>
          <w:p>
            <w:pPr>
              <w:ind w:right="16"/>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0.72</w:t>
            </w:r>
          </w:p>
        </w:tc>
        <w:tc>
          <w:tcPr>
            <w:tcW w:w="1350" w:type="dxa"/>
            <w:vAlign w:val="top"/>
          </w:tcPr>
          <w:p>
            <w:pPr>
              <w:pStyle w:val="TableText"/>
              <w:rPr/>
            </w:pPr>
            <w:r/>
          </w:p>
        </w:tc>
        <w:tc>
          <w:tcPr>
            <w:tcW w:w="1226" w:type="dxa"/>
            <w:vAlign w:val="top"/>
          </w:tcPr>
          <w:p>
            <w:pPr>
              <w:pStyle w:val="TableText"/>
              <w:rPr/>
            </w:pPr>
            <w:r/>
          </w:p>
        </w:tc>
      </w:tr>
      <w:tr>
        <w:trPr>
          <w:trHeight w:val="384" w:hRule="atLeast"/>
        </w:trPr>
        <w:tc>
          <w:tcPr>
            <w:tcW w:w="3893"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10"/>
              </w:rPr>
              <w:t>2024年非公经济组织和社会组织党建工作经费</w:t>
            </w:r>
          </w:p>
        </w:tc>
        <w:tc>
          <w:tcPr>
            <w:tcW w:w="1296" w:type="dxa"/>
            <w:vAlign w:val="top"/>
          </w:tcPr>
          <w:p>
            <w:pPr>
              <w:ind w:left="944"/>
              <w:spacing w:before="143" w:line="190" w:lineRule="auto"/>
              <w:rPr>
                <w:rFonts w:ascii="SimSun" w:hAnsi="SimSun" w:eastAsia="SimSun" w:cs="SimSun"/>
                <w:sz w:val="15"/>
                <w:szCs w:val="15"/>
              </w:rPr>
            </w:pPr>
            <w:r>
              <w:rPr>
                <w:rFonts w:ascii="SimSun" w:hAnsi="SimSun" w:eastAsia="SimSun" w:cs="SimSun"/>
                <w:sz w:val="15"/>
                <w:szCs w:val="15"/>
                <w:color w:val="212529"/>
                <w:spacing w:val="3"/>
              </w:rPr>
              <w:t>2.04</w:t>
            </w:r>
          </w:p>
        </w:tc>
        <w:tc>
          <w:tcPr>
            <w:tcW w:w="1393" w:type="dxa"/>
            <w:vAlign w:val="top"/>
          </w:tcPr>
          <w:p>
            <w:pPr>
              <w:ind w:right="16"/>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2.04</w:t>
            </w:r>
          </w:p>
        </w:tc>
        <w:tc>
          <w:tcPr>
            <w:tcW w:w="1350" w:type="dxa"/>
            <w:vAlign w:val="top"/>
          </w:tcPr>
          <w:p>
            <w:pPr>
              <w:pStyle w:val="TableText"/>
              <w:rPr/>
            </w:pPr>
            <w:r/>
          </w:p>
        </w:tc>
        <w:tc>
          <w:tcPr>
            <w:tcW w:w="1226" w:type="dxa"/>
            <w:vAlign w:val="top"/>
          </w:tcPr>
          <w:p>
            <w:pPr>
              <w:pStyle w:val="TableText"/>
              <w:rPr/>
            </w:pPr>
            <w:r/>
          </w:p>
        </w:tc>
      </w:tr>
    </w:tbl>
    <w:p>
      <w:pPr>
        <w:pStyle w:val="BodyText"/>
        <w:rPr/>
      </w:pPr>
      <w:r/>
    </w:p>
    <w:p>
      <w:pPr>
        <w:sectPr>
          <w:headerReference w:type="default" r:id="rId9"/>
          <w:footerReference w:type="default" r:id="rId34"/>
          <w:pgSz w:w="11900" w:h="16840"/>
          <w:pgMar w:top="610" w:right="86" w:bottom="312" w:left="0" w:header="357" w:footer="153" w:gutter="0"/>
        </w:sectPr>
        <w:rPr/>
      </w:pPr>
    </w:p>
    <w:p>
      <w:pPr>
        <w:pStyle w:val="BodyText"/>
        <w:spacing w:line="348" w:lineRule="auto"/>
        <w:rPr/>
      </w:pPr>
      <w:r/>
    </w:p>
    <w:p>
      <w:pPr>
        <w:pStyle w:val="BodyText"/>
        <w:spacing w:line="349" w:lineRule="auto"/>
        <w:rPr/>
      </w:pPr>
      <w:r/>
    </w:p>
    <w:p>
      <w:pPr>
        <w:ind w:left="4064"/>
        <w:spacing w:before="98" w:line="230" w:lineRule="exact"/>
        <w:outlineLvl w:val="0"/>
        <w:rPr>
          <w:rFonts w:ascii="Microsoft YaHei" w:hAnsi="Microsoft YaHei" w:eastAsia="Microsoft YaHei" w:cs="Microsoft YaHei"/>
          <w:sz w:val="23"/>
          <w:szCs w:val="23"/>
        </w:rPr>
      </w:pPr>
      <w:bookmarkStart w:name="bookmark19" w:id="66"/>
      <w:bookmarkEnd w:id="66"/>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5" w:right="1137" w:firstLine="454"/>
        <w:spacing w:before="183" w:line="318" w:lineRule="auto"/>
        <w:jc w:val="both"/>
        <w:rPr>
          <w:rFonts w:ascii="FangSong" w:hAnsi="FangSong" w:eastAsia="FangSong" w:cs="FangSong"/>
          <w:sz w:val="23"/>
          <w:szCs w:val="23"/>
        </w:rPr>
      </w:pPr>
      <w:r>
        <w:rPr>
          <w:rFonts w:ascii="FangSong" w:hAnsi="FangSong" w:eastAsia="FangSong" w:cs="FangSong"/>
          <w:sz w:val="23"/>
          <w:szCs w:val="23"/>
          <w:spacing w:val="10"/>
        </w:rPr>
        <w:t>2025年度长治高新技术产业开发区组织和人力资源部预算收入总计2,183.69万元，其</w:t>
      </w:r>
      <w:r>
        <w:rPr>
          <w:rFonts w:ascii="FangSong" w:hAnsi="FangSong" w:eastAsia="FangSong" w:cs="FangSong"/>
          <w:sz w:val="23"/>
          <w:szCs w:val="23"/>
          <w:spacing w:val="14"/>
        </w:rPr>
        <w:t xml:space="preserve"> </w:t>
      </w:r>
      <w:r>
        <w:rPr>
          <w:rFonts w:ascii="FangSong" w:hAnsi="FangSong" w:eastAsia="FangSong" w:cs="FangSong"/>
          <w:sz w:val="23"/>
          <w:szCs w:val="23"/>
          <w:spacing w:val="2"/>
        </w:rPr>
        <w:t>中：本年收入2,170.04万元，上年结转13.65万元，比上年减少452.97万</w:t>
      </w:r>
      <w:r>
        <w:rPr>
          <w:rFonts w:ascii="FangSong" w:hAnsi="FangSong" w:eastAsia="FangSong" w:cs="FangSong"/>
          <w:sz w:val="23"/>
          <w:szCs w:val="23"/>
          <w:spacing w:val="1"/>
        </w:rPr>
        <w:t>元，下降17.18%，主</w:t>
      </w:r>
      <w:r>
        <w:rPr>
          <w:rFonts w:ascii="FangSong" w:hAnsi="FangSong" w:eastAsia="FangSong" w:cs="FangSong"/>
          <w:sz w:val="23"/>
          <w:szCs w:val="23"/>
        </w:rPr>
        <w:t xml:space="preserve"> </w:t>
      </w:r>
      <w:r>
        <w:rPr>
          <w:rFonts w:ascii="FangSong" w:hAnsi="FangSong" w:eastAsia="FangSong" w:cs="FangSong"/>
          <w:sz w:val="23"/>
          <w:szCs w:val="23"/>
          <w:spacing w:val="2"/>
        </w:rPr>
        <w:t>要原因是2025年技能大赛等项目资金压缩减少、山西立讯公司社保补助全年预算800万，但是</w:t>
      </w:r>
      <w:r>
        <w:rPr>
          <w:rFonts w:ascii="FangSong" w:hAnsi="FangSong" w:eastAsia="FangSong" w:cs="FangSong"/>
          <w:sz w:val="23"/>
          <w:szCs w:val="23"/>
          <w:spacing w:val="6"/>
        </w:rPr>
        <w:t xml:space="preserve"> </w:t>
      </w:r>
      <w:r>
        <w:rPr>
          <w:rFonts w:ascii="FangSong" w:hAnsi="FangSong" w:eastAsia="FangSong" w:cs="FangSong"/>
          <w:sz w:val="23"/>
          <w:szCs w:val="23"/>
          <w:spacing w:val="2"/>
        </w:rPr>
        <w:t>只发放了半年310万；本年部门预算支出总计2,183.69万元，其中：本年预算安排2,1</w:t>
      </w:r>
      <w:r>
        <w:rPr>
          <w:rFonts w:ascii="FangSong" w:hAnsi="FangSong" w:eastAsia="FangSong" w:cs="FangSong"/>
          <w:sz w:val="23"/>
          <w:szCs w:val="23"/>
          <w:spacing w:val="1"/>
        </w:rPr>
        <w:t>70.04万</w:t>
      </w:r>
      <w:r>
        <w:rPr>
          <w:rFonts w:ascii="FangSong" w:hAnsi="FangSong" w:eastAsia="FangSong" w:cs="FangSong"/>
          <w:sz w:val="23"/>
          <w:szCs w:val="23"/>
        </w:rPr>
        <w:t xml:space="preserve"> </w:t>
      </w:r>
      <w:r>
        <w:rPr>
          <w:rFonts w:ascii="FangSong" w:hAnsi="FangSong" w:eastAsia="FangSong" w:cs="FangSong"/>
          <w:sz w:val="23"/>
          <w:szCs w:val="23"/>
          <w:spacing w:val="2"/>
        </w:rPr>
        <w:t>元，上年结转13.65万元，比上年减少452.97万元，下降17.18%，主要原因是2</w:t>
      </w:r>
      <w:r>
        <w:rPr>
          <w:rFonts w:ascii="FangSong" w:hAnsi="FangSong" w:eastAsia="FangSong" w:cs="FangSong"/>
          <w:sz w:val="23"/>
          <w:szCs w:val="23"/>
          <w:spacing w:val="1"/>
        </w:rPr>
        <w:t>025年技能大赛</w:t>
      </w:r>
      <w:r>
        <w:rPr>
          <w:rFonts w:ascii="FangSong" w:hAnsi="FangSong" w:eastAsia="FangSong" w:cs="FangSong"/>
          <w:sz w:val="23"/>
          <w:szCs w:val="23"/>
        </w:rPr>
        <w:t xml:space="preserve"> </w:t>
      </w:r>
      <w:r>
        <w:rPr>
          <w:rFonts w:ascii="FangSong" w:hAnsi="FangSong" w:eastAsia="FangSong" w:cs="FangSong"/>
          <w:sz w:val="23"/>
          <w:szCs w:val="23"/>
        </w:rPr>
        <w:t>等项目资金压缩减少、山西立讯公司社保补助全年预算800万，但是只发放了半年310万。</w:t>
      </w:r>
    </w:p>
    <w:p>
      <w:pPr>
        <w:ind w:left="1261"/>
        <w:spacing w:before="43"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1261" w:right="1137" w:firstLine="459"/>
        <w:spacing w:before="172" w:line="316"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2025年度长治高新技术产业开发区组织和人力资源部预算收入2,183.69万</w:t>
      </w:r>
      <w:r>
        <w:rPr>
          <w:rFonts w:ascii="FangSong" w:hAnsi="FangSong" w:eastAsia="FangSong" w:cs="FangSong"/>
          <w:sz w:val="23"/>
          <w:szCs w:val="23"/>
          <w:spacing w:val="4"/>
        </w:rPr>
        <w:t>元，主要包括</w:t>
      </w:r>
      <w:r>
        <w:rPr>
          <w:rFonts w:ascii="FangSong" w:hAnsi="FangSong" w:eastAsia="FangSong" w:cs="FangSong"/>
          <w:sz w:val="23"/>
          <w:szCs w:val="23"/>
        </w:rPr>
        <w:t xml:space="preserve"> </w:t>
      </w:r>
      <w:r>
        <w:rPr>
          <w:rFonts w:ascii="FangSong" w:hAnsi="FangSong" w:eastAsia="FangSong" w:cs="FangSong"/>
          <w:sz w:val="23"/>
          <w:szCs w:val="23"/>
        </w:rPr>
        <w:t>一般公共预算拨款收入2,170.04万元，</w:t>
      </w:r>
      <w:r>
        <w:rPr>
          <w:rFonts w:ascii="FangSong" w:hAnsi="FangSong" w:eastAsia="FangSong" w:cs="FangSong"/>
          <w:sz w:val="23"/>
          <w:szCs w:val="23"/>
          <w:spacing w:val="-57"/>
        </w:rPr>
        <w:t xml:space="preserve"> </w:t>
      </w:r>
      <w:r>
        <w:rPr>
          <w:rFonts w:ascii="FangSong" w:hAnsi="FangSong" w:eastAsia="FangSong" w:cs="FangSong"/>
          <w:sz w:val="23"/>
          <w:szCs w:val="23"/>
        </w:rPr>
        <w:t>占99.37%；政府</w:t>
      </w:r>
      <w:r>
        <w:rPr>
          <w:rFonts w:ascii="FangSong" w:hAnsi="FangSong" w:eastAsia="FangSong" w:cs="FangSong"/>
          <w:sz w:val="23"/>
          <w:szCs w:val="23"/>
          <w:spacing w:val="-1"/>
        </w:rPr>
        <w:t>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w:t>
      </w:r>
      <w:r>
        <w:rPr>
          <w:rFonts w:ascii="FangSong" w:hAnsi="FangSong" w:eastAsia="FangSong" w:cs="FangSong"/>
          <w:sz w:val="23"/>
          <w:szCs w:val="23"/>
        </w:rPr>
        <w:t xml:space="preserve"> </w:t>
      </w:r>
      <w:r>
        <w:rPr>
          <w:rFonts w:ascii="FangSong" w:hAnsi="FangSong" w:eastAsia="FangSong" w:cs="FangSong"/>
          <w:sz w:val="23"/>
          <w:szCs w:val="23"/>
          <w:spacing w:val="5"/>
        </w:rPr>
        <w:t>有资本经营预算拨款收入0万元，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占0%；财政专户管理资金收入</w:t>
      </w:r>
      <w:r>
        <w:rPr>
          <w:rFonts w:ascii="FangSong" w:hAnsi="FangSong" w:eastAsia="FangSong" w:cs="FangSong"/>
          <w:sz w:val="23"/>
          <w:szCs w:val="23"/>
          <w:spacing w:val="4"/>
        </w:rPr>
        <w:t>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占0%；单位资金0万</w:t>
      </w:r>
      <w:r>
        <w:rPr>
          <w:rFonts w:ascii="FangSong" w:hAnsi="FangSong" w:eastAsia="FangSong" w:cs="FangSong"/>
          <w:sz w:val="23"/>
          <w:szCs w:val="23"/>
        </w:rPr>
        <w:t xml:space="preserve"> </w:t>
      </w:r>
      <w:r>
        <w:rPr>
          <w:rFonts w:ascii="FangSong" w:hAnsi="FangSong" w:eastAsia="FangSong" w:cs="FangSong"/>
          <w:sz w:val="23"/>
          <w:szCs w:val="23"/>
          <w:spacing w:val="-5"/>
        </w:rPr>
        <w:t>元，</w:t>
      </w:r>
      <w:r>
        <w:rPr>
          <w:rFonts w:ascii="FangSong" w:hAnsi="FangSong" w:eastAsia="FangSong" w:cs="FangSong"/>
          <w:sz w:val="23"/>
          <w:szCs w:val="23"/>
          <w:spacing w:val="-49"/>
        </w:rPr>
        <w:t xml:space="preserve"> </w:t>
      </w:r>
      <w:r>
        <w:rPr>
          <w:rFonts w:ascii="FangSong" w:hAnsi="FangSong" w:eastAsia="FangSong" w:cs="FangSong"/>
          <w:sz w:val="23"/>
          <w:szCs w:val="23"/>
          <w:spacing w:val="-5"/>
        </w:rPr>
        <w:t>占0%；上年结转13.65万元，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占0.63%。</w:t>
      </w:r>
    </w:p>
    <w:p>
      <w:pPr>
        <w:pStyle w:val="BodyText"/>
        <w:spacing w:line="351" w:lineRule="auto"/>
        <w:rPr/>
      </w:pPr>
      <w:r/>
    </w:p>
    <w:p>
      <w:pPr>
        <w:ind w:firstLine="3465"/>
        <w:spacing w:before="1" w:line="2934" w:lineRule="exact"/>
        <w:rPr/>
      </w:pPr>
      <w:r>
        <w:rPr>
          <w:position w:val="-58"/>
        </w:rPr>
        <w:drawing>
          <wp:inline distT="0" distB="0" distL="0" distR="0">
            <wp:extent cx="2485936" cy="1863136"/>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485936"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6" w:line="229"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1263" w:right="1137" w:firstLine="456"/>
        <w:spacing w:before="186" w:line="306" w:lineRule="auto"/>
        <w:rPr>
          <w:rFonts w:ascii="FangSong" w:hAnsi="FangSong" w:eastAsia="FangSong" w:cs="FangSong"/>
          <w:sz w:val="23"/>
          <w:szCs w:val="23"/>
        </w:rPr>
      </w:pPr>
      <w:r>
        <w:rPr>
          <w:rFonts w:ascii="FangSong" w:hAnsi="FangSong" w:eastAsia="FangSong" w:cs="FangSong"/>
          <w:sz w:val="23"/>
          <w:szCs w:val="23"/>
          <w:spacing w:val="2"/>
        </w:rPr>
        <w:t>2025年度长治高新技术产业开发区组织和人力资源部支出预算2183.69万元，其中：基本</w:t>
      </w:r>
      <w:r>
        <w:rPr>
          <w:rFonts w:ascii="FangSong" w:hAnsi="FangSong" w:eastAsia="FangSong" w:cs="FangSong"/>
          <w:sz w:val="23"/>
          <w:szCs w:val="23"/>
          <w:spacing w:val="11"/>
        </w:rPr>
        <w:t xml:space="preserve"> </w:t>
      </w:r>
      <w:r>
        <w:rPr>
          <w:rFonts w:ascii="FangSong" w:hAnsi="FangSong" w:eastAsia="FangSong" w:cs="FangSong"/>
          <w:sz w:val="23"/>
          <w:szCs w:val="23"/>
          <w:spacing w:val="-3"/>
        </w:rPr>
        <w:t>支出406.68万元，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占18.62%；项目支出1777万元，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占81.38%。</w:t>
      </w:r>
    </w:p>
    <w:p>
      <w:pPr>
        <w:ind w:left="1271"/>
        <w:spacing w:before="33"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1263" w:right="1136" w:firstLine="456"/>
        <w:spacing w:before="185" w:line="317" w:lineRule="auto"/>
        <w:jc w:val="both"/>
        <w:rPr>
          <w:rFonts w:ascii="FangSong" w:hAnsi="FangSong" w:eastAsia="FangSong" w:cs="FangSong"/>
          <w:sz w:val="23"/>
          <w:szCs w:val="23"/>
        </w:rPr>
      </w:pPr>
      <w:r>
        <w:rPr>
          <w:rFonts w:ascii="FangSong" w:hAnsi="FangSong" w:eastAsia="FangSong" w:cs="FangSong"/>
          <w:sz w:val="23"/>
          <w:szCs w:val="23"/>
          <w:spacing w:val="10"/>
        </w:rPr>
        <w:t>2025年度长治高新技术产业开发区组织和人力资源部财政拨款收支总预算2,183.69万</w:t>
      </w:r>
      <w:r>
        <w:rPr>
          <w:rFonts w:ascii="FangSong" w:hAnsi="FangSong" w:eastAsia="FangSong" w:cs="FangSong"/>
          <w:sz w:val="23"/>
          <w:szCs w:val="23"/>
          <w:spacing w:val="14"/>
        </w:rPr>
        <w:t xml:space="preserve"> </w:t>
      </w:r>
      <w:r>
        <w:rPr>
          <w:rFonts w:ascii="FangSong" w:hAnsi="FangSong" w:eastAsia="FangSong" w:cs="FangSong"/>
          <w:sz w:val="23"/>
          <w:szCs w:val="23"/>
          <w:spacing w:val="2"/>
        </w:rPr>
        <w:t>元。其中：一般公共预算拨款2,183.69万元，政府性基金预算拨款0万元，国有资本经营预算</w:t>
      </w:r>
      <w:r>
        <w:rPr>
          <w:rFonts w:ascii="FangSong" w:hAnsi="FangSong" w:eastAsia="FangSong" w:cs="FangSong"/>
          <w:sz w:val="23"/>
          <w:szCs w:val="23"/>
          <w:spacing w:val="6"/>
        </w:rPr>
        <w:t xml:space="preserve"> </w:t>
      </w:r>
      <w:r>
        <w:rPr>
          <w:rFonts w:ascii="FangSong" w:hAnsi="FangSong" w:eastAsia="FangSong" w:cs="FangSong"/>
          <w:sz w:val="23"/>
          <w:szCs w:val="23"/>
          <w:spacing w:val="3"/>
        </w:rPr>
        <w:t>拨款0万元。其中：</w:t>
      </w:r>
      <w:r>
        <w:rPr>
          <w:rFonts w:ascii="FangSong" w:hAnsi="FangSong" w:eastAsia="FangSong" w:cs="FangSong"/>
          <w:sz w:val="23"/>
          <w:szCs w:val="23"/>
          <w:spacing w:val="-45"/>
        </w:rPr>
        <w:t xml:space="preserve"> </w:t>
      </w:r>
      <w:r>
        <w:rPr>
          <w:rFonts w:ascii="FangSong" w:hAnsi="FangSong" w:eastAsia="FangSong" w:cs="FangSong"/>
          <w:sz w:val="23"/>
          <w:szCs w:val="23"/>
          <w:spacing w:val="3"/>
        </w:rPr>
        <w:t>当年拨款收入2,170.04万元，上年结转收入13.65万元。支出包括：一般</w:t>
      </w:r>
      <w:r>
        <w:rPr>
          <w:rFonts w:ascii="FangSong" w:hAnsi="FangSong" w:eastAsia="FangSong" w:cs="FangSong"/>
          <w:sz w:val="23"/>
          <w:szCs w:val="23"/>
        </w:rPr>
        <w:t xml:space="preserve"> </w:t>
      </w:r>
      <w:r>
        <w:rPr>
          <w:rFonts w:ascii="FangSong" w:hAnsi="FangSong" w:eastAsia="FangSong" w:cs="FangSong"/>
          <w:sz w:val="23"/>
          <w:szCs w:val="23"/>
          <w:spacing w:val="5"/>
        </w:rPr>
        <w:t>公共服务支出578.03万元、教育支出0.23</w:t>
      </w:r>
      <w:r>
        <w:rPr>
          <w:rFonts w:ascii="FangSong" w:hAnsi="FangSong" w:eastAsia="FangSong" w:cs="FangSong"/>
          <w:sz w:val="23"/>
          <w:szCs w:val="23"/>
          <w:spacing w:val="4"/>
        </w:rPr>
        <w:t>万元、科学技术支出1.46万元、社会保障和就业支</w:t>
      </w:r>
      <w:r>
        <w:rPr>
          <w:rFonts w:ascii="FangSong" w:hAnsi="FangSong" w:eastAsia="FangSong" w:cs="FangSong"/>
          <w:sz w:val="23"/>
          <w:szCs w:val="23"/>
        </w:rPr>
        <w:t xml:space="preserve"> </w:t>
      </w:r>
      <w:r>
        <w:rPr>
          <w:rFonts w:ascii="FangSong" w:hAnsi="FangSong" w:eastAsia="FangSong" w:cs="FangSong"/>
          <w:sz w:val="23"/>
          <w:szCs w:val="23"/>
        </w:rPr>
        <w:t>出1,539.42万元、卫生健康支出32.23万元、住房保障支出32.32万元等。</w:t>
      </w:r>
    </w:p>
    <w:p>
      <w:pPr>
        <w:ind w:left="1264"/>
        <w:spacing w:before="32"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137" w:firstLine="453"/>
        <w:spacing w:before="124" w:line="306"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2025年度长治高新技术产业开发区组织和人力资源部一般公共预算当年支出2,1</w:t>
      </w:r>
      <w:r>
        <w:rPr>
          <w:rFonts w:ascii="FangSong" w:hAnsi="FangSong" w:eastAsia="FangSong" w:cs="FangSong"/>
          <w:sz w:val="23"/>
          <w:szCs w:val="23"/>
          <w:spacing w:val="4"/>
        </w:rPr>
        <w:t>70.04万</w:t>
      </w:r>
      <w:r>
        <w:rPr>
          <w:rFonts w:ascii="FangSong" w:hAnsi="FangSong" w:eastAsia="FangSong" w:cs="FangSong"/>
          <w:sz w:val="23"/>
          <w:szCs w:val="23"/>
        </w:rPr>
        <w:t xml:space="preserve"> </w:t>
      </w:r>
      <w:r>
        <w:rPr>
          <w:rFonts w:ascii="FangSong" w:hAnsi="FangSong" w:eastAsia="FangSong" w:cs="FangSong"/>
          <w:sz w:val="23"/>
          <w:szCs w:val="23"/>
          <w:spacing w:val="-1"/>
        </w:rPr>
        <w:t>元,比上年减少462.82万元，下降17.58%。</w:t>
      </w:r>
    </w:p>
    <w:p>
      <w:pPr>
        <w:ind w:left="1725"/>
        <w:spacing w:before="4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5"/>
          <w:footerReference w:type="default" r:id="rId36"/>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9" w:lineRule="auto"/>
        <w:rPr/>
      </w:pPr>
      <w:r/>
    </w:p>
    <w:p>
      <w:pPr>
        <w:ind w:left="1258" w:right="1137" w:firstLine="462"/>
        <w:spacing w:before="74" w:line="316"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2025年度长治高新技术产业开发区组织和人力资源部一般公共预算当年支出2,1</w:t>
      </w:r>
      <w:r>
        <w:rPr>
          <w:rFonts w:ascii="FangSong" w:hAnsi="FangSong" w:eastAsia="FangSong" w:cs="FangSong"/>
          <w:sz w:val="23"/>
          <w:szCs w:val="23"/>
          <w:spacing w:val="4"/>
        </w:rPr>
        <w:t>70.04万</w:t>
      </w:r>
      <w:r>
        <w:rPr>
          <w:rFonts w:ascii="FangSong" w:hAnsi="FangSong" w:eastAsia="FangSong" w:cs="FangSong"/>
          <w:sz w:val="23"/>
          <w:szCs w:val="23"/>
        </w:rPr>
        <w:t xml:space="preserve"> </w:t>
      </w:r>
      <w:r>
        <w:rPr>
          <w:rFonts w:ascii="FangSong" w:hAnsi="FangSong" w:eastAsia="FangSong" w:cs="FangSong"/>
          <w:sz w:val="23"/>
          <w:szCs w:val="23"/>
          <w:spacing w:val="4"/>
        </w:rPr>
        <w:t>元,主要用于以下方面：一般公共服务支出575.18万元，</w:t>
      </w:r>
      <w:r>
        <w:rPr>
          <w:rFonts w:ascii="FangSong" w:hAnsi="FangSong" w:eastAsia="FangSong" w:cs="FangSong"/>
          <w:sz w:val="23"/>
          <w:szCs w:val="23"/>
          <w:spacing w:val="-41"/>
        </w:rPr>
        <w:t xml:space="preserve"> </w:t>
      </w:r>
      <w:r>
        <w:rPr>
          <w:rFonts w:ascii="FangSong" w:hAnsi="FangSong" w:eastAsia="FangSong" w:cs="FangSong"/>
          <w:sz w:val="23"/>
          <w:szCs w:val="23"/>
          <w:spacing w:val="4"/>
        </w:rPr>
        <w:t>占26.51%；教育支出0.23万元，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w:t>
      </w:r>
      <w:r>
        <w:rPr>
          <w:rFonts w:ascii="FangSong" w:hAnsi="FangSong" w:eastAsia="FangSong" w:cs="FangSong"/>
          <w:sz w:val="23"/>
          <w:szCs w:val="23"/>
        </w:rPr>
        <w:t xml:space="preserve"> </w:t>
      </w:r>
      <w:r>
        <w:rPr>
          <w:rFonts w:ascii="FangSong" w:hAnsi="FangSong" w:eastAsia="FangSong" w:cs="FangSong"/>
          <w:sz w:val="23"/>
          <w:szCs w:val="23"/>
        </w:rPr>
        <w:t>0.01%；社会保障和就业支出1,530.08万元，</w:t>
      </w:r>
      <w:r>
        <w:rPr>
          <w:rFonts w:ascii="FangSong" w:hAnsi="FangSong" w:eastAsia="FangSong" w:cs="FangSong"/>
          <w:sz w:val="23"/>
          <w:szCs w:val="23"/>
          <w:spacing w:val="-57"/>
        </w:rPr>
        <w:t xml:space="preserve"> </w:t>
      </w:r>
      <w:r>
        <w:rPr>
          <w:rFonts w:ascii="FangSong" w:hAnsi="FangSong" w:eastAsia="FangSong" w:cs="FangSong"/>
          <w:sz w:val="23"/>
          <w:szCs w:val="23"/>
        </w:rPr>
        <w:t>占70.51%；卫生健康支</w:t>
      </w:r>
      <w:r>
        <w:rPr>
          <w:rFonts w:ascii="FangSong" w:hAnsi="FangSong" w:eastAsia="FangSong" w:cs="FangSong"/>
          <w:sz w:val="23"/>
          <w:szCs w:val="23"/>
          <w:spacing w:val="-1"/>
        </w:rPr>
        <w:t>出32.23万元，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占1.49%；</w:t>
      </w:r>
      <w:r>
        <w:rPr>
          <w:rFonts w:ascii="FangSong" w:hAnsi="FangSong" w:eastAsia="FangSong" w:cs="FangSong"/>
          <w:sz w:val="23"/>
          <w:szCs w:val="23"/>
        </w:rPr>
        <w:t xml:space="preserve"> </w:t>
      </w:r>
      <w:r>
        <w:rPr>
          <w:rFonts w:ascii="FangSong" w:hAnsi="FangSong" w:eastAsia="FangSong" w:cs="FangSong"/>
          <w:sz w:val="23"/>
          <w:szCs w:val="23"/>
          <w:spacing w:val="-3"/>
        </w:rPr>
        <w:t>住房保障支出32.32万元，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占1.49%等。</w:t>
      </w:r>
    </w:p>
    <w:p>
      <w:pPr>
        <w:ind w:firstLine="3845"/>
        <w:spacing w:before="131" w:line="2308" w:lineRule="exact"/>
        <w:rPr/>
      </w:pPr>
      <w:r>
        <w:rPr>
          <w:position w:val="-46"/>
        </w:rPr>
        <w:drawing>
          <wp:inline distT="0" distB="0" distL="0" distR="0">
            <wp:extent cx="2650819" cy="1465719"/>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2650819" cy="1465719"/>
                    </a:xfrm>
                    <a:prstGeom prst="rect">
                      <a:avLst/>
                    </a:prstGeom>
                  </pic:spPr>
                </pic:pic>
              </a:graphicData>
            </a:graphic>
          </wp:inline>
        </w:drawing>
      </w:r>
    </w:p>
    <w:p>
      <w:pPr>
        <w:pStyle w:val="BodyText"/>
        <w:spacing w:line="245" w:lineRule="auto"/>
        <w:rPr/>
      </w:pPr>
      <w:r/>
    </w:p>
    <w:p>
      <w:pPr>
        <w:pStyle w:val="BodyText"/>
        <w:spacing w:line="245" w:lineRule="auto"/>
        <w:rPr/>
      </w:pPr>
      <w:r/>
    </w:p>
    <w:p>
      <w:pPr>
        <w:pStyle w:val="BodyText"/>
        <w:spacing w:line="246"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72"/>
      <w:bookmarkEnd w:id="72"/>
      <w:r>
        <w:rPr>
          <w:rFonts w:ascii="Microsoft YaHei" w:hAnsi="Microsoft YaHei" w:eastAsia="Microsoft YaHei" w:cs="Microsoft YaHei"/>
          <w:sz w:val="22"/>
          <w:szCs w:val="22"/>
          <w:spacing w:val="8"/>
          <w:position w:val="-1"/>
        </w:rPr>
        <w:t>六、一般公共预算基本支出情况说明</w:t>
      </w:r>
    </w:p>
    <w:p>
      <w:pPr>
        <w:ind w:left="1265" w:right="1137" w:firstLine="454"/>
        <w:spacing w:before="185" w:line="306" w:lineRule="auto"/>
        <w:rPr>
          <w:rFonts w:ascii="FangSong" w:hAnsi="FangSong" w:eastAsia="FangSong" w:cs="FangSong"/>
          <w:sz w:val="23"/>
          <w:szCs w:val="23"/>
        </w:rPr>
      </w:pPr>
      <w:r>
        <w:pict>
          <v:shape id="_x0000_s310" style="position:absolute;margin-left:391.92pt;margin-top:-30.0973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5"/>
        </w:rPr>
        <w:t>2025年度长治高新技术产业开发区组织和人力资源部一般公共预算安排基本支出406.68</w:t>
      </w:r>
      <w:r>
        <w:rPr>
          <w:rFonts w:ascii="FangSong" w:hAnsi="FangSong" w:eastAsia="FangSong" w:cs="FangSong"/>
          <w:sz w:val="23"/>
          <w:szCs w:val="23"/>
        </w:rPr>
        <w:t xml:space="preserve"> </w:t>
      </w:r>
      <w:r>
        <w:rPr>
          <w:rFonts w:ascii="FangSong" w:hAnsi="FangSong" w:eastAsia="FangSong" w:cs="FangSong"/>
          <w:sz w:val="23"/>
          <w:szCs w:val="23"/>
          <w:spacing w:val="-3"/>
        </w:rPr>
        <w:t>万元，其中：</w:t>
      </w:r>
    </w:p>
    <w:p>
      <w:pPr>
        <w:ind w:left="1267" w:right="1136" w:firstLine="461"/>
        <w:spacing w:before="37" w:line="315" w:lineRule="auto"/>
        <w:rPr>
          <w:rFonts w:ascii="FangSong" w:hAnsi="FangSong" w:eastAsia="FangSong" w:cs="FangSong"/>
          <w:sz w:val="23"/>
          <w:szCs w:val="23"/>
        </w:rPr>
      </w:pPr>
      <w:r>
        <w:rPr>
          <w:rFonts w:ascii="FangSong" w:hAnsi="FangSong" w:eastAsia="FangSong" w:cs="FangSong"/>
          <w:sz w:val="23"/>
          <w:szCs w:val="23"/>
          <w:spacing w:val="5"/>
        </w:rPr>
        <w:t>人员经费381.28万元，主要包括：其他工资福利支出、其他社会保障缴费、公务员医疗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补助缴费、绩效工资、基本工资、退休费、住房公积金、机关事业单位基本养老保险缴费、</w:t>
      </w:r>
      <w:r>
        <w:rPr>
          <w:rFonts w:ascii="FangSong" w:hAnsi="FangSong" w:eastAsia="FangSong" w:cs="FangSong"/>
          <w:sz w:val="23"/>
          <w:szCs w:val="23"/>
          <w:spacing w:val="8"/>
        </w:rPr>
        <w:t xml:space="preserve"> </w:t>
      </w:r>
      <w:r>
        <w:rPr>
          <w:rFonts w:ascii="FangSong" w:hAnsi="FangSong" w:eastAsia="FangSong" w:cs="FangSong"/>
          <w:sz w:val="23"/>
          <w:szCs w:val="23"/>
        </w:rPr>
        <w:t>奖励金、职工基本医疗保险缴费、职业年金缴费、津贴</w:t>
      </w:r>
      <w:r>
        <w:rPr>
          <w:rFonts w:ascii="FangSong" w:hAnsi="FangSong" w:eastAsia="FangSong" w:cs="FangSong"/>
          <w:sz w:val="23"/>
          <w:szCs w:val="23"/>
          <w:spacing w:val="-1"/>
        </w:rPr>
        <w:t>补贴等；</w:t>
      </w:r>
    </w:p>
    <w:p>
      <w:pPr>
        <w:ind w:left="1265" w:right="1174" w:firstLine="463"/>
        <w:spacing w:before="32" w:line="315" w:lineRule="auto"/>
        <w:rPr>
          <w:rFonts w:ascii="FangSong" w:hAnsi="FangSong" w:eastAsia="FangSong" w:cs="FangSong"/>
          <w:sz w:val="23"/>
          <w:szCs w:val="23"/>
        </w:rPr>
      </w:pPr>
      <w:r>
        <w:rPr>
          <w:rFonts w:ascii="FangSong" w:hAnsi="FangSong" w:eastAsia="FangSong" w:cs="FangSong"/>
          <w:sz w:val="23"/>
          <w:szCs w:val="23"/>
          <w:spacing w:val="1"/>
        </w:rPr>
        <w:t>公用经费25.40万元，主要包括：办公费、邮电费、其他对个人和家庭的补助、印刷费、</w:t>
      </w:r>
      <w:r>
        <w:rPr>
          <w:rFonts w:ascii="FangSong" w:hAnsi="FangSong" w:eastAsia="FangSong" w:cs="FangSong"/>
          <w:sz w:val="23"/>
          <w:szCs w:val="23"/>
          <w:spacing w:val="12"/>
        </w:rPr>
        <w:t xml:space="preserve"> </w:t>
      </w:r>
      <w:r>
        <w:rPr>
          <w:rFonts w:ascii="FangSong" w:hAnsi="FangSong" w:eastAsia="FangSong" w:cs="FangSong"/>
          <w:sz w:val="23"/>
          <w:szCs w:val="23"/>
        </w:rPr>
        <w:t>其他交通费用、其他商品和服务支出、差旅费、培训费、手续费等。</w:t>
      </w:r>
    </w:p>
    <w:p>
      <w:pPr>
        <w:ind w:left="1255"/>
        <w:spacing w:before="24" w:line="229" w:lineRule="exact"/>
        <w:outlineLvl w:val="1"/>
        <w:rPr>
          <w:rFonts w:ascii="Microsoft YaHei" w:hAnsi="Microsoft YaHei" w:eastAsia="Microsoft YaHei" w:cs="Microsoft YaHei"/>
          <w:sz w:val="22"/>
          <w:szCs w:val="22"/>
        </w:rPr>
      </w:pPr>
      <w:bookmarkStart w:name="bookmark26" w:id="73"/>
      <w:bookmarkEnd w:id="7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9" w:line="231" w:lineRule="exact"/>
        <w:outlineLvl w:val="1"/>
        <w:rPr>
          <w:rFonts w:ascii="Microsoft YaHei" w:hAnsi="Microsoft YaHei" w:eastAsia="Microsoft YaHei" w:cs="Microsoft YaHei"/>
          <w:sz w:val="23"/>
          <w:szCs w:val="23"/>
        </w:rPr>
      </w:pPr>
      <w:bookmarkStart w:name="bookmark27" w:id="74"/>
      <w:bookmarkEnd w:id="74"/>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258"/>
        <w:spacing w:before="122" w:line="225" w:lineRule="exact"/>
        <w:outlineLvl w:val="1"/>
        <w:rPr>
          <w:rFonts w:ascii="Microsoft YaHei" w:hAnsi="Microsoft YaHei" w:eastAsia="Microsoft YaHei" w:cs="Microsoft YaHei"/>
          <w:sz w:val="22"/>
          <w:szCs w:val="22"/>
        </w:rPr>
      </w:pPr>
      <w:bookmarkStart w:name="bookmark28" w:id="75"/>
      <w:bookmarkEnd w:id="75"/>
      <w:r>
        <w:rPr>
          <w:rFonts w:ascii="Microsoft YaHei" w:hAnsi="Microsoft YaHei" w:eastAsia="Microsoft YaHei" w:cs="Microsoft YaHei"/>
          <w:sz w:val="22"/>
          <w:szCs w:val="22"/>
          <w:spacing w:val="9"/>
          <w:position w:val="-1"/>
        </w:rPr>
        <w:t>九、政府采购情况</w:t>
      </w:r>
    </w:p>
    <w:p>
      <w:pPr>
        <w:ind w:left="1264" w:right="1189" w:firstLine="455"/>
        <w:spacing w:before="187" w:line="306" w:lineRule="auto"/>
        <w:rPr>
          <w:rFonts w:ascii="FangSong" w:hAnsi="FangSong" w:eastAsia="FangSong" w:cs="FangSong"/>
          <w:sz w:val="23"/>
          <w:szCs w:val="23"/>
        </w:rPr>
      </w:pPr>
      <w:r>
        <w:rPr>
          <w:rFonts w:ascii="FangSong" w:hAnsi="FangSong" w:eastAsia="FangSong" w:cs="FangSong"/>
          <w:sz w:val="23"/>
          <w:szCs w:val="23"/>
          <w:spacing w:val="1"/>
        </w:rPr>
        <w:t>2025年长治高新技术产业开发区组织和人力资源部政府采购预算总额50.66万元。其中：</w:t>
      </w:r>
      <w:r>
        <w:rPr>
          <w:rFonts w:ascii="FangSong" w:hAnsi="FangSong" w:eastAsia="FangSong" w:cs="FangSong"/>
          <w:sz w:val="23"/>
          <w:szCs w:val="23"/>
          <w:spacing w:val="4"/>
        </w:rPr>
        <w:t xml:space="preserve"> </w:t>
      </w:r>
      <w:r>
        <w:rPr>
          <w:rFonts w:ascii="FangSong" w:hAnsi="FangSong" w:eastAsia="FangSong" w:cs="FangSong"/>
          <w:sz w:val="23"/>
          <w:szCs w:val="23"/>
        </w:rPr>
        <w:t>政府采购货物预算4.36万元、政府采购工程预算0万元、政府采购服务预算46.30万元。</w:t>
      </w:r>
    </w:p>
    <w:p>
      <w:pPr>
        <w:ind w:left="1260"/>
        <w:spacing w:before="34" w:line="230" w:lineRule="exact"/>
        <w:outlineLvl w:val="1"/>
        <w:rPr>
          <w:rFonts w:ascii="Microsoft YaHei" w:hAnsi="Microsoft YaHei" w:eastAsia="Microsoft YaHei" w:cs="Microsoft YaHei"/>
          <w:sz w:val="22"/>
          <w:szCs w:val="22"/>
        </w:rPr>
      </w:pPr>
      <w:bookmarkStart w:name="bookmark29" w:id="76"/>
      <w:bookmarkEnd w:id="76"/>
      <w:r>
        <w:rPr>
          <w:rFonts w:ascii="Microsoft YaHei" w:hAnsi="Microsoft YaHei" w:eastAsia="Microsoft YaHei" w:cs="Microsoft YaHei"/>
          <w:sz w:val="22"/>
          <w:szCs w:val="22"/>
          <w:spacing w:val="9"/>
          <w:position w:val="-1"/>
        </w:rPr>
        <w:t>十、绩效管理情况</w:t>
      </w:r>
    </w:p>
    <w:p>
      <w:pPr>
        <w:ind w:left="1735"/>
        <w:spacing w:before="186"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137" w:hanging="4"/>
        <w:spacing w:before="120" w:line="316" w:lineRule="auto"/>
        <w:jc w:val="both"/>
        <w:rPr>
          <w:rFonts w:ascii="FangSong" w:hAnsi="FangSong" w:eastAsia="FangSong" w:cs="FangSong"/>
          <w:sz w:val="23"/>
          <w:szCs w:val="23"/>
        </w:rPr>
      </w:pPr>
      <w:r>
        <w:rPr>
          <w:rFonts w:ascii="FangSong" w:hAnsi="FangSong" w:eastAsia="FangSong" w:cs="FangSong"/>
          <w:sz w:val="23"/>
          <w:szCs w:val="23"/>
          <w:spacing w:val="2"/>
        </w:rPr>
        <w:t>2025年编报部门整体支出绩效目标，涉及部门预算资金2170.04万元，其中基本支出406.68万</w:t>
      </w:r>
      <w:r>
        <w:rPr>
          <w:rFonts w:ascii="FangSong" w:hAnsi="FangSong" w:eastAsia="FangSong" w:cs="FangSong"/>
          <w:sz w:val="23"/>
          <w:szCs w:val="23"/>
          <w:spacing w:val="2"/>
        </w:rPr>
        <w:t xml:space="preserve"> </w:t>
      </w:r>
      <w:r>
        <w:rPr>
          <w:rFonts w:ascii="FangSong" w:hAnsi="FangSong" w:eastAsia="FangSong" w:cs="FangSong"/>
          <w:sz w:val="23"/>
          <w:szCs w:val="23"/>
          <w:spacing w:val="2"/>
        </w:rPr>
        <w:t>元，项目支出1763.35万元；机关及下属预算单位3个，其中0个单位（包括机关）编报了单位</w:t>
      </w:r>
      <w:r>
        <w:rPr>
          <w:rFonts w:ascii="FangSong" w:hAnsi="FangSong" w:eastAsia="FangSong" w:cs="FangSong"/>
          <w:sz w:val="23"/>
          <w:szCs w:val="23"/>
          <w:spacing w:val="6"/>
        </w:rPr>
        <w:t xml:space="preserve"> </w:t>
      </w:r>
      <w:r>
        <w:rPr>
          <w:rFonts w:ascii="FangSong" w:hAnsi="FangSong" w:eastAsia="FangSong" w:cs="FangSong"/>
          <w:sz w:val="23"/>
          <w:szCs w:val="23"/>
          <w:spacing w:val="-1"/>
        </w:rPr>
        <w:t>整体绩效目标，涉及资金0万元。</w:t>
      </w:r>
    </w:p>
    <w:p>
      <w:pPr>
        <w:ind w:left="1720"/>
        <w:spacing w:before="32"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4" w:right="1137" w:firstLine="455"/>
        <w:spacing w:before="120" w:line="316" w:lineRule="auto"/>
        <w:rPr>
          <w:rFonts w:ascii="FangSong" w:hAnsi="FangSong" w:eastAsia="FangSong" w:cs="FangSong"/>
          <w:sz w:val="23"/>
          <w:szCs w:val="23"/>
        </w:rPr>
      </w:pPr>
      <w:r>
        <w:rPr>
          <w:rFonts w:ascii="FangSong" w:hAnsi="FangSong" w:eastAsia="FangSong" w:cs="FangSong"/>
          <w:sz w:val="23"/>
          <w:szCs w:val="23"/>
          <w:spacing w:val="5"/>
        </w:rPr>
        <w:t>2025年长治高新技术产业开发区组织和人力资源部纳入绩效目标管理的二级项目55个，</w:t>
      </w:r>
      <w:r>
        <w:rPr>
          <w:rFonts w:ascii="FangSong" w:hAnsi="FangSong" w:eastAsia="FangSong" w:cs="FangSong"/>
          <w:sz w:val="23"/>
          <w:szCs w:val="23"/>
          <w:spacing w:val="9"/>
        </w:rPr>
        <w:t xml:space="preserve"> </w:t>
      </w:r>
      <w:r>
        <w:rPr>
          <w:rFonts w:ascii="FangSong" w:hAnsi="FangSong" w:eastAsia="FangSong" w:cs="FangSong"/>
          <w:sz w:val="23"/>
          <w:szCs w:val="23"/>
          <w:spacing w:val="4"/>
        </w:rPr>
        <w:t>共计金额1,763.35万元。其中：其他运转类项目51个，涉及金额1,686.80万元；特定目标类</w:t>
      </w:r>
      <w:r>
        <w:rPr>
          <w:rFonts w:ascii="FangSong" w:hAnsi="FangSong" w:eastAsia="FangSong" w:cs="FangSong"/>
          <w:sz w:val="23"/>
          <w:szCs w:val="23"/>
          <w:spacing w:val="14"/>
        </w:rPr>
        <w:t xml:space="preserve"> </w:t>
      </w:r>
      <w:r>
        <w:rPr>
          <w:rFonts w:ascii="FangSong" w:hAnsi="FangSong" w:eastAsia="FangSong" w:cs="FangSong"/>
          <w:sz w:val="23"/>
          <w:szCs w:val="23"/>
          <w:spacing w:val="3"/>
        </w:rPr>
        <w:t>项目4个，涉及金额76.55万元。公开项目绩效目标55个，涉及项目金额1,763.35万元，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占部</w:t>
      </w:r>
    </w:p>
    <w:p>
      <w:pPr>
        <w:spacing w:line="316" w:lineRule="auto"/>
        <w:sectPr>
          <w:headerReference w:type="default" r:id="rId38"/>
          <w:footerReference w:type="default" r:id="rId39"/>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7" w:right="1137" w:firstLine="18"/>
        <w:spacing w:before="75" w:line="306" w:lineRule="auto"/>
        <w:rPr>
          <w:rFonts w:ascii="FangSong" w:hAnsi="FangSong" w:eastAsia="FangSong" w:cs="FangSong"/>
          <w:sz w:val="23"/>
          <w:szCs w:val="23"/>
        </w:rPr>
      </w:pPr>
      <w:r>
        <w:rPr>
          <w:rFonts w:ascii="FangSong" w:hAnsi="FangSong" w:eastAsia="FangSong" w:cs="FangSong"/>
          <w:sz w:val="23"/>
          <w:szCs w:val="23"/>
          <w:spacing w:val="5"/>
        </w:rPr>
        <w:t>门（单位）项</w:t>
      </w:r>
      <w:r>
        <w:rPr>
          <w:rFonts w:ascii="FangSong" w:hAnsi="FangSong" w:eastAsia="FangSong" w:cs="FangSong"/>
          <w:sz w:val="23"/>
          <w:szCs w:val="23"/>
          <w:spacing w:val="-47"/>
        </w:rPr>
        <w:t xml:space="preserve"> </w:t>
      </w:r>
      <w:r>
        <w:rPr>
          <w:rFonts w:ascii="FangSong" w:hAnsi="FangSong" w:eastAsia="FangSong" w:cs="FangSong"/>
          <w:sz w:val="23"/>
          <w:szCs w:val="23"/>
          <w:spacing w:val="5"/>
        </w:rPr>
        <w:t>目支出总额的100%。其中：其他运转类项</w:t>
      </w:r>
      <w:r>
        <w:rPr>
          <w:rFonts w:ascii="FangSong" w:hAnsi="FangSong" w:eastAsia="FangSong" w:cs="FangSong"/>
          <w:sz w:val="23"/>
          <w:szCs w:val="23"/>
          <w:spacing w:val="-46"/>
        </w:rPr>
        <w:t xml:space="preserve"> </w:t>
      </w:r>
      <w:r>
        <w:rPr>
          <w:rFonts w:ascii="FangSong" w:hAnsi="FangSong" w:eastAsia="FangSong" w:cs="FangSong"/>
          <w:sz w:val="23"/>
          <w:szCs w:val="23"/>
          <w:spacing w:val="5"/>
        </w:rPr>
        <w:t>目51</w:t>
      </w:r>
      <w:r>
        <w:rPr>
          <w:rFonts w:ascii="FangSong" w:hAnsi="FangSong" w:eastAsia="FangSong" w:cs="FangSong"/>
          <w:sz w:val="23"/>
          <w:szCs w:val="23"/>
          <w:spacing w:val="4"/>
        </w:rPr>
        <w:t>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目金额1,686.80万</w:t>
      </w:r>
      <w:r>
        <w:rPr>
          <w:rFonts w:ascii="FangSong" w:hAnsi="FangSong" w:eastAsia="FangSong" w:cs="FangSong"/>
          <w:sz w:val="23"/>
          <w:szCs w:val="23"/>
        </w:rPr>
        <w:t xml:space="preserve"> </w:t>
      </w:r>
      <w:r>
        <w:rPr>
          <w:rFonts w:ascii="FangSong" w:hAnsi="FangSong" w:eastAsia="FangSong" w:cs="FangSong"/>
          <w:sz w:val="23"/>
          <w:szCs w:val="23"/>
        </w:rPr>
        <w:t>元；特定目标类项目4个，涉及项目金额7</w:t>
      </w:r>
      <w:r>
        <w:rPr>
          <w:rFonts w:ascii="FangSong" w:hAnsi="FangSong" w:eastAsia="FangSong" w:cs="FangSong"/>
          <w:sz w:val="23"/>
          <w:szCs w:val="23"/>
          <w:spacing w:val="-1"/>
        </w:rPr>
        <w:t>6.55万元。</w:t>
      </w:r>
    </w:p>
    <w:p>
      <w:pPr>
        <w:ind w:left="1264"/>
        <w:spacing w:before="47"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24"/>
          <w:footerReference w:type="default" r:id="rId41"/>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322" style="position:absolute;margin-left:86.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24" style="position:absolute;margin-left:391.92pt;margin-top:228.075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26" style="position:absolute;margin-left:86.92pt;margin-top:472.075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4640940" cy="6528898"/>
                    </a:xfrm>
                    <a:prstGeom prst="rect">
                      <a:avLst/>
                    </a:prstGeom>
                  </pic:spPr>
                </pic:pic>
              </a:graphicData>
            </a:graphic>
          </wp:inline>
        </w:drawing>
      </w:r>
    </w:p>
    <w:p>
      <w:pPr>
        <w:spacing w:line="10282" w:lineRule="exact"/>
        <w:sectPr>
          <w:headerReference w:type="default" r:id="rId42"/>
          <w:footerReference w:type="default" r:id="rId43"/>
          <w:pgSz w:w="11900" w:h="16840"/>
          <w:pgMar w:top="610" w:right="86" w:bottom="312" w:left="0" w:header="357" w:footer="153" w:gutter="0"/>
        </w:sectPr>
        <w:rPr/>
      </w:pPr>
    </w:p>
    <w:p>
      <w:pPr>
        <w:pStyle w:val="BodyText"/>
        <w:spacing w:line="293" w:lineRule="auto"/>
        <w:rPr/>
      </w:pPr>
      <w:r>
        <w:pict>
          <v:shape id="_x0000_s328" style="position:absolute;margin-left:86.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30" style="position:absolute;margin-left:391.92pt;margin-top:228.075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75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5"/>
          <w:pgSz w:w="11900" w:h="16840"/>
          <w:pgMar w:top="610" w:right="86" w:bottom="312" w:left="0" w:header="357" w:footer="153" w:gutter="0"/>
        </w:sectPr>
        <w:rPr/>
      </w:pPr>
    </w:p>
    <w:p>
      <w:pPr>
        <w:pStyle w:val="BodyText"/>
        <w:spacing w:line="293" w:lineRule="auto"/>
        <w:rPr/>
      </w:pPr>
      <w:r>
        <w:pict>
          <v:shape id="_x0000_s334" style="position:absolute;margin-left:86.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36" style="position:absolute;margin-left:86.92pt;margin-top:472.075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75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7"/>
          <w:pgSz w:w="11900" w:h="16840"/>
          <w:pgMar w:top="610" w:right="86" w:bottom="312" w:left="0" w:header="357" w:footer="153" w:gutter="0"/>
        </w:sectPr>
        <w:rPr/>
      </w:pPr>
    </w:p>
    <w:p>
      <w:pPr>
        <w:pStyle w:val="BodyText"/>
        <w:spacing w:line="293" w:lineRule="auto"/>
        <w:rPr/>
      </w:pPr>
      <w:r>
        <w:pict>
          <v:shape id="_x0000_s340" style="position:absolute;margin-left:86.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42" style="position:absolute;margin-left:391.92pt;margin-top:228.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75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9"/>
          <w:pgSz w:w="11900" w:h="16840"/>
          <w:pgMar w:top="610" w:right="86" w:bottom="312" w:left="0" w:header="357" w:footer="153" w:gutter="0"/>
        </w:sectPr>
        <w:rPr/>
      </w:pPr>
    </w:p>
    <w:p>
      <w:pPr>
        <w:pStyle w:val="BodyText"/>
        <w:spacing w:line="293" w:lineRule="auto"/>
        <w:rPr/>
      </w:pPr>
      <w:r>
        <w:pict>
          <v:shape id="_x0000_s346" style="position:absolute;margin-left:86.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48" style="position:absolute;margin-left:86.92pt;margin-top:472.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350" style="position:absolute;margin-left:391.92pt;margin-top:228.075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1"/>
          <w:pgSz w:w="11900" w:h="16840"/>
          <w:pgMar w:top="610" w:right="86" w:bottom="312" w:left="0" w:header="357" w:footer="153" w:gutter="0"/>
        </w:sectPr>
        <w:rPr/>
      </w:pPr>
    </w:p>
    <w:p>
      <w:pPr>
        <w:pStyle w:val="BodyText"/>
        <w:spacing w:line="293" w:lineRule="auto"/>
        <w:rPr/>
      </w:pPr>
      <w:r>
        <w:pict>
          <v:shape id="_x0000_s352" style="position:absolute;margin-left:86.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54" style="position:absolute;margin-left:391.92pt;margin-top:228.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56" style="position:absolute;margin-left:86.92pt;margin-top:472.075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3"/>
          <w:pgSz w:w="11900" w:h="16840"/>
          <w:pgMar w:top="610" w:right="86" w:bottom="312" w:left="0" w:header="357" w:footer="153" w:gutter="0"/>
        </w:sectPr>
        <w:rPr/>
      </w:pPr>
    </w:p>
    <w:p>
      <w:pPr>
        <w:pStyle w:val="BodyText"/>
        <w:spacing w:line="293" w:lineRule="auto"/>
        <w:rPr/>
      </w:pPr>
      <w:r>
        <w:pict>
          <v:shape id="_x0000_s358" style="position:absolute;margin-left:86.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60" style="position:absolute;margin-left:391.92pt;margin-top:228.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62" style="position:absolute;margin-left:86.92pt;margin-top:472.075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5"/>
          <w:pgSz w:w="11900" w:h="16840"/>
          <w:pgMar w:top="610" w:right="86" w:bottom="312" w:left="0" w:header="357" w:footer="153" w:gutter="0"/>
        </w:sectPr>
        <w:rPr/>
      </w:pPr>
    </w:p>
    <w:p>
      <w:pPr>
        <w:pStyle w:val="BodyText"/>
        <w:spacing w:line="293" w:lineRule="auto"/>
        <w:rPr/>
      </w:pPr>
      <w:r>
        <w:pict>
          <v:shape id="_x0000_s364" style="position:absolute;margin-left:86.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66" style="position:absolute;margin-left:391.92pt;margin-top:228.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68" style="position:absolute;margin-left:86.92pt;margin-top:472.075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7"/>
          <w:pgSz w:w="11900" w:h="16840"/>
          <w:pgMar w:top="610" w:right="86" w:bottom="312" w:left="0" w:header="357" w:footer="153" w:gutter="0"/>
        </w:sectPr>
        <w:rPr/>
      </w:pPr>
    </w:p>
    <w:p>
      <w:pPr>
        <w:pStyle w:val="BodyText"/>
        <w:spacing w:line="293" w:lineRule="auto"/>
        <w:rPr/>
      </w:pPr>
      <w:r>
        <w:pict>
          <v:shape id="_x0000_s370" style="position:absolute;margin-left:86.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72" style="position:absolute;margin-left:391.92pt;margin-top:228.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74" style="position:absolute;margin-left:86.92pt;margin-top:472.075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9"/>
          <w:pgSz w:w="11900" w:h="16840"/>
          <w:pgMar w:top="610" w:right="86" w:bottom="312" w:left="0" w:header="357" w:footer="153" w:gutter="0"/>
        </w:sectPr>
        <w:rPr/>
      </w:pPr>
    </w:p>
    <w:p>
      <w:pPr>
        <w:pStyle w:val="BodyText"/>
        <w:spacing w:line="293" w:lineRule="auto"/>
        <w:rPr/>
      </w:pPr>
      <w:r>
        <w:pict>
          <v:shape id="_x0000_s376" style="position:absolute;margin-left:86.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78" style="position:absolute;margin-left:86.92pt;margin-top:472.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80" style="position:absolute;margin-left:391.92pt;margin-top:228.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1"/>
          <w:pgSz w:w="11900" w:h="16840"/>
          <w:pgMar w:top="610" w:right="86" w:bottom="312" w:left="0" w:header="357" w:footer="153" w:gutter="0"/>
        </w:sectPr>
        <w:rPr/>
      </w:pPr>
    </w:p>
    <w:p>
      <w:pPr>
        <w:pStyle w:val="BodyText"/>
        <w:spacing w:line="293" w:lineRule="auto"/>
        <w:rPr/>
      </w:pPr>
      <w:r>
        <w:pict>
          <v:shape id="_x0000_s382" style="position:absolute;margin-left:86.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84" style="position:absolute;margin-left:391.92pt;margin-top:228.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86" style="position:absolute;margin-left:86.92pt;margin-top:472.075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3"/>
          <w:pgSz w:w="11900" w:h="16840"/>
          <w:pgMar w:top="610" w:right="86" w:bottom="312" w:left="0" w:header="357" w:footer="153" w:gutter="0"/>
        </w:sectPr>
        <w:rPr/>
      </w:pPr>
    </w:p>
    <w:p>
      <w:pPr>
        <w:pStyle w:val="BodyText"/>
        <w:spacing w:line="293" w:lineRule="auto"/>
        <w:rPr/>
      </w:pPr>
      <w:r>
        <w:pict>
          <v:shape id="_x0000_s388" style="position:absolute;margin-left:86.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90" style="position:absolute;margin-left:391.92pt;margin-top:228.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75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5"/>
          <w:pgSz w:w="11900" w:h="16840"/>
          <w:pgMar w:top="610" w:right="86" w:bottom="312" w:left="0" w:header="357" w:footer="153" w:gutter="0"/>
        </w:sectPr>
        <w:rPr/>
      </w:pPr>
    </w:p>
    <w:p>
      <w:pPr>
        <w:pStyle w:val="BodyText"/>
        <w:spacing w:line="293" w:lineRule="auto"/>
        <w:rPr/>
      </w:pPr>
      <w:r>
        <w:pict>
          <v:shape id="_x0000_s394" style="position:absolute;margin-left:86.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96" style="position:absolute;margin-left:391.92pt;margin-top:228.075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398" style="position:absolute;margin-left:86.92pt;margin-top:472.075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7"/>
          <w:pgSz w:w="11900" w:h="16840"/>
          <w:pgMar w:top="610" w:right="86" w:bottom="312" w:left="0" w:header="357" w:footer="153" w:gutter="0"/>
        </w:sectPr>
        <w:rPr/>
      </w:pPr>
    </w:p>
    <w:p>
      <w:pPr>
        <w:pStyle w:val="BodyText"/>
        <w:spacing w:line="293" w:lineRule="auto"/>
        <w:rPr/>
      </w:pPr>
      <w:r>
        <w:pict>
          <v:shape id="_x0000_s400" style="position:absolute;margin-left:86.92pt;margin-top:44.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02" style="position:absolute;margin-left:86.92pt;margin-top:472.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404" style="position:absolute;margin-left:391.92pt;margin-top:228.075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9"/>
          <w:pgSz w:w="11900" w:h="16840"/>
          <w:pgMar w:top="610" w:right="86" w:bottom="312" w:left="0" w:header="357" w:footer="153" w:gutter="0"/>
        </w:sectPr>
        <w:rPr/>
      </w:pPr>
    </w:p>
    <w:p>
      <w:pPr>
        <w:pStyle w:val="BodyText"/>
        <w:spacing w:line="293" w:lineRule="auto"/>
        <w:rPr/>
      </w:pPr>
      <w:r>
        <w:pict>
          <v:shape id="_x0000_s406" style="position:absolute;margin-left:86.92pt;margin-top:44.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08" style="position:absolute;margin-left:86.92pt;margin-top:472.075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410" style="position:absolute;margin-left:391.92pt;margin-top:228.075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6" name="IM 36"/>
            <wp:cNvGraphicFramePr/>
            <a:graphic>
              <a:graphicData uri="http://schemas.openxmlformats.org/drawingml/2006/picture">
                <pic:pic>
                  <pic:nvPicPr>
                    <pic:cNvPr id="36" name="IM 36"/>
                    <pic:cNvPicPr/>
                  </pic:nvPicPr>
                  <pic:blipFill>
                    <a:blip r:embed="rId7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1"/>
          <w:pgSz w:w="11900" w:h="16840"/>
          <w:pgMar w:top="610" w:right="86" w:bottom="312" w:left="0" w:header="357" w:footer="153" w:gutter="0"/>
        </w:sectPr>
        <w:rPr/>
      </w:pPr>
    </w:p>
    <w:p>
      <w:pPr>
        <w:pStyle w:val="BodyText"/>
        <w:spacing w:line="293" w:lineRule="auto"/>
        <w:rPr/>
      </w:pPr>
      <w:r>
        <w:pict>
          <v:shape id="_x0000_s412" style="position:absolute;margin-left:86.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14" style="position:absolute;margin-left:391.92pt;margin-top:228.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16"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8" name="IM 38"/>
            <wp:cNvGraphicFramePr/>
            <a:graphic>
              <a:graphicData uri="http://schemas.openxmlformats.org/drawingml/2006/picture">
                <pic:pic>
                  <pic:nvPicPr>
                    <pic:cNvPr id="38" name="IM 38"/>
                    <pic:cNvPicPr/>
                  </pic:nvPicPr>
                  <pic:blipFill>
                    <a:blip r:embed="rId7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3"/>
          <w:pgSz w:w="11900" w:h="16840"/>
          <w:pgMar w:top="610" w:right="86" w:bottom="312" w:left="0" w:header="357" w:footer="153" w:gutter="0"/>
        </w:sectPr>
        <w:rPr/>
      </w:pPr>
    </w:p>
    <w:p>
      <w:pPr>
        <w:pStyle w:val="BodyText"/>
        <w:spacing w:line="293" w:lineRule="auto"/>
        <w:rPr/>
      </w:pPr>
      <w:r>
        <w:pict>
          <v:shape id="_x0000_s418" style="position:absolute;margin-left:86.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20" style="position:absolute;margin-left:391.92pt;margin-top:228.075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22" style="position:absolute;margin-left:86.92pt;margin-top:472.075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0" name="IM 40"/>
            <wp:cNvGraphicFramePr/>
            <a:graphic>
              <a:graphicData uri="http://schemas.openxmlformats.org/drawingml/2006/picture">
                <pic:pic>
                  <pic:nvPicPr>
                    <pic:cNvPr id="40" name="IM 40"/>
                    <pic:cNvPicPr/>
                  </pic:nvPicPr>
                  <pic:blipFill>
                    <a:blip r:embed="rId7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5"/>
          <w:pgSz w:w="11900" w:h="16840"/>
          <w:pgMar w:top="610" w:right="86" w:bottom="312" w:left="0" w:header="357" w:footer="153" w:gutter="0"/>
        </w:sectPr>
        <w:rPr/>
      </w:pPr>
    </w:p>
    <w:p>
      <w:pPr>
        <w:pStyle w:val="BodyText"/>
        <w:spacing w:line="293" w:lineRule="auto"/>
        <w:rPr/>
      </w:pPr>
      <w:r>
        <w:pict>
          <v:shape id="_x0000_s424" style="position:absolute;margin-left:86.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26" style="position:absolute;margin-left:391.92pt;margin-top:228.075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428" style="position:absolute;margin-left:86.92pt;margin-top:472.075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2" name="IM 42"/>
            <wp:cNvGraphicFramePr/>
            <a:graphic>
              <a:graphicData uri="http://schemas.openxmlformats.org/drawingml/2006/picture">
                <pic:pic>
                  <pic:nvPicPr>
                    <pic:cNvPr id="42" name="IM 42"/>
                    <pic:cNvPicPr/>
                  </pic:nvPicPr>
                  <pic:blipFill>
                    <a:blip r:embed="rId7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7"/>
          <w:pgSz w:w="11900" w:h="16840"/>
          <w:pgMar w:top="610" w:right="86" w:bottom="312" w:left="0" w:header="357" w:footer="153" w:gutter="0"/>
        </w:sectPr>
        <w:rPr/>
      </w:pPr>
    </w:p>
    <w:p>
      <w:pPr>
        <w:pStyle w:val="BodyText"/>
        <w:spacing w:line="293" w:lineRule="auto"/>
        <w:rPr/>
      </w:pPr>
      <w:r>
        <w:pict>
          <v:shape id="_x0000_s430" style="position:absolute;margin-left:86.92pt;margin-top:44.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32" style="position:absolute;margin-left:391.92pt;margin-top:228.075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2.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4" name="IM 44"/>
            <wp:cNvGraphicFramePr/>
            <a:graphic>
              <a:graphicData uri="http://schemas.openxmlformats.org/drawingml/2006/picture">
                <pic:pic>
                  <pic:nvPicPr>
                    <pic:cNvPr id="44" name="IM 44"/>
                    <pic:cNvPicPr/>
                  </pic:nvPicPr>
                  <pic:blipFill>
                    <a:blip r:embed="rId8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9"/>
          <w:pgSz w:w="11900" w:h="16840"/>
          <w:pgMar w:top="610" w:right="86" w:bottom="312" w:left="0" w:header="357" w:footer="153" w:gutter="0"/>
        </w:sectPr>
        <w:rPr/>
      </w:pPr>
    </w:p>
    <w:p>
      <w:pPr>
        <w:pStyle w:val="BodyText"/>
        <w:spacing w:line="293" w:lineRule="auto"/>
        <w:rPr/>
      </w:pPr>
      <w:r>
        <w:pict>
          <v:shape id="_x0000_s436" style="position:absolute;margin-left:86.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38" style="position:absolute;margin-left:86.92pt;margin-top:472.075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440" style="position:absolute;margin-left:391.92pt;margin-top:228.075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6" name="IM 46"/>
            <wp:cNvGraphicFramePr/>
            <a:graphic>
              <a:graphicData uri="http://schemas.openxmlformats.org/drawingml/2006/picture">
                <pic:pic>
                  <pic:nvPicPr>
                    <pic:cNvPr id="46" name="IM 46"/>
                    <pic:cNvPicPr/>
                  </pic:nvPicPr>
                  <pic:blipFill>
                    <a:blip r:embed="rId8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81"/>
          <w:pgSz w:w="11900" w:h="16840"/>
          <w:pgMar w:top="610" w:right="86" w:bottom="312" w:left="0" w:header="357" w:footer="153" w:gutter="0"/>
        </w:sectPr>
        <w:rPr/>
      </w:pPr>
    </w:p>
    <w:p>
      <w:pPr>
        <w:pStyle w:val="BodyText"/>
        <w:spacing w:line="293" w:lineRule="auto"/>
        <w:rPr/>
      </w:pPr>
      <w:r>
        <w:pict>
          <v:shape id="_x0000_s442" style="position:absolute;margin-left:86.92pt;margin-top:44.1055pt;mso-position-vertical-relative:page;mso-position-horizontal-relative:page;width:119.4pt;height:18.85pt;z-index:2517493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44" style="position:absolute;margin-left:391.92pt;margin-top:228.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46" style="position:absolute;margin-left:86.92pt;margin-top:472.075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8" name="IM 48"/>
            <wp:cNvGraphicFramePr/>
            <a:graphic>
              <a:graphicData uri="http://schemas.openxmlformats.org/drawingml/2006/picture">
                <pic:pic>
                  <pic:nvPicPr>
                    <pic:cNvPr id="48" name="IM 48"/>
                    <pic:cNvPicPr/>
                  </pic:nvPicPr>
                  <pic:blipFill>
                    <a:blip r:embed="rId8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83"/>
          <w:pgSz w:w="11900" w:h="16840"/>
          <w:pgMar w:top="610" w:right="86" w:bottom="312" w:left="0" w:header="357" w:footer="153" w:gutter="0"/>
        </w:sectPr>
        <w:rPr/>
      </w:pPr>
    </w:p>
    <w:p>
      <w:pPr>
        <w:pStyle w:val="BodyText"/>
        <w:spacing w:line="293" w:lineRule="auto"/>
        <w:rPr/>
      </w:pPr>
      <w:r>
        <w:pict>
          <v:shape id="_x0000_s448" style="position:absolute;margin-left:86.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93" w:lineRule="exact"/>
        <w:rPr/>
      </w:pPr>
      <w:r>
        <w:pict>
          <v:shape id="_x0000_s450" style="position:absolute;margin-left:391.92pt;margin-top:228.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52" style="position:absolute;margin-left:86.92pt;margin-top:472.075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35763"/>
            <wp:effectExtent l="0" t="0" r="0" b="0"/>
            <wp:docPr id="50" name="IM 50"/>
            <wp:cNvGraphicFramePr/>
            <a:graphic>
              <a:graphicData uri="http://schemas.openxmlformats.org/drawingml/2006/picture">
                <pic:pic>
                  <pic:nvPicPr>
                    <pic:cNvPr id="50" name="IM 50"/>
                    <pic:cNvPicPr/>
                  </pic:nvPicPr>
                  <pic:blipFill>
                    <a:blip r:embed="rId86"/>
                    <a:stretch>
                      <a:fillRect/>
                    </a:stretch>
                  </pic:blipFill>
                  <pic:spPr>
                    <a:xfrm rot="0">
                      <a:off x="0" y="0"/>
                      <a:ext cx="4640940" cy="6535763"/>
                    </a:xfrm>
                    <a:prstGeom prst="rect">
                      <a:avLst/>
                    </a:prstGeom>
                  </pic:spPr>
                </pic:pic>
              </a:graphicData>
            </a:graphic>
          </wp:inline>
        </w:drawing>
      </w:r>
    </w:p>
    <w:p>
      <w:pPr>
        <w:spacing w:line="10293" w:lineRule="exact"/>
        <w:sectPr>
          <w:footerReference w:type="default" r:id="rId85"/>
          <w:pgSz w:w="11900" w:h="16840"/>
          <w:pgMar w:top="610" w:right="86" w:bottom="312" w:left="0" w:header="357" w:footer="153" w:gutter="0"/>
        </w:sectPr>
        <w:rPr/>
      </w:pPr>
    </w:p>
    <w:p>
      <w:pPr>
        <w:pStyle w:val="BodyText"/>
        <w:spacing w:line="293" w:lineRule="auto"/>
        <w:rPr/>
      </w:pPr>
      <w:r>
        <w:pict>
          <v:shape id="_x0000_s454" style="position:absolute;margin-left:86.92pt;margin-top:44.1055pt;mso-position-vertical-relative:page;mso-position-horizontal-relative:page;width:119.4pt;height:18.85pt;z-index:2517555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456" style="position:absolute;margin-left:391.92pt;margin-top:228.075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58" style="position:absolute;margin-left:86.92pt;margin-top:472.075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52" name="IM 52"/>
            <wp:cNvGraphicFramePr/>
            <a:graphic>
              <a:graphicData uri="http://schemas.openxmlformats.org/drawingml/2006/picture">
                <pic:pic>
                  <pic:nvPicPr>
                    <pic:cNvPr id="52" name="IM 52"/>
                    <pic:cNvPicPr/>
                  </pic:nvPicPr>
                  <pic:blipFill>
                    <a:blip r:embed="rId88"/>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87"/>
          <w:pgSz w:w="11900" w:h="16840"/>
          <w:pgMar w:top="610" w:right="86" w:bottom="312" w:left="0" w:header="357" w:footer="153" w:gutter="0"/>
        </w:sectPr>
        <w:rPr/>
      </w:pPr>
    </w:p>
    <w:p>
      <w:pPr>
        <w:pStyle w:val="BodyText"/>
        <w:spacing w:line="293" w:lineRule="auto"/>
        <w:rPr/>
      </w:pPr>
      <w:r>
        <w:pict>
          <v:shape id="_x0000_s460" style="position:absolute;margin-left:86.92pt;margin-top:44.1055pt;mso-position-vertical-relative:page;mso-position-horizontal-relative:page;width:119.4pt;height:18.85pt;z-index:2517575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462" style="position:absolute;margin-left:86.92pt;margin-top:472.075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464" style="position:absolute;margin-left:391.92pt;margin-top:228.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54" name="IM 54"/>
            <wp:cNvGraphicFramePr/>
            <a:graphic>
              <a:graphicData uri="http://schemas.openxmlformats.org/drawingml/2006/picture">
                <pic:pic>
                  <pic:nvPicPr>
                    <pic:cNvPr id="54" name="IM 54"/>
                    <pic:cNvPicPr/>
                  </pic:nvPicPr>
                  <pic:blipFill>
                    <a:blip r:embed="rId90"/>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89"/>
          <w:pgSz w:w="11900" w:h="16840"/>
          <w:pgMar w:top="610" w:right="86" w:bottom="312" w:left="0" w:header="357" w:footer="153" w:gutter="0"/>
        </w:sectPr>
        <w:rPr/>
      </w:pPr>
    </w:p>
    <w:p>
      <w:pPr>
        <w:pStyle w:val="BodyText"/>
        <w:spacing w:line="293" w:lineRule="auto"/>
        <w:rPr/>
      </w:pPr>
      <w:r>
        <w:pict>
          <v:shape id="_x0000_s466" style="position:absolute;margin-left:86.92pt;margin-top:44.1055pt;mso-position-vertical-relative:page;mso-position-horizontal-relative:page;width:119.4pt;height:18.85pt;z-index:2517606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468" style="position:absolute;margin-left:391.92pt;margin-top:228.075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70" style="position:absolute;margin-left:86.92pt;margin-top:472.075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56" name="IM 56"/>
            <wp:cNvGraphicFramePr/>
            <a:graphic>
              <a:graphicData uri="http://schemas.openxmlformats.org/drawingml/2006/picture">
                <pic:pic>
                  <pic:nvPicPr>
                    <pic:cNvPr id="56" name="IM 56"/>
                    <pic:cNvPicPr/>
                  </pic:nvPicPr>
                  <pic:blipFill>
                    <a:blip r:embed="rId92"/>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91"/>
          <w:pgSz w:w="11900" w:h="16840"/>
          <w:pgMar w:top="610" w:right="86" w:bottom="312" w:left="0" w:header="357" w:footer="153" w:gutter="0"/>
        </w:sectPr>
        <w:rPr/>
      </w:pPr>
    </w:p>
    <w:p>
      <w:pPr>
        <w:pStyle w:val="BodyText"/>
        <w:spacing w:line="293" w:lineRule="auto"/>
        <w:rPr/>
      </w:pPr>
      <w:r>
        <w:pict>
          <v:shape id="_x0000_s472" style="position:absolute;margin-left:86.92pt;margin-top:44.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474" style="position:absolute;margin-left:391.92pt;margin-top:228.075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476" style="position:absolute;margin-left:86.92pt;margin-top:472.075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58" name="IM 58"/>
            <wp:cNvGraphicFramePr/>
            <a:graphic>
              <a:graphicData uri="http://schemas.openxmlformats.org/drawingml/2006/picture">
                <pic:pic>
                  <pic:nvPicPr>
                    <pic:cNvPr id="58" name="IM 58"/>
                    <pic:cNvPicPr/>
                  </pic:nvPicPr>
                  <pic:blipFill>
                    <a:blip r:embed="rId94"/>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93"/>
          <w:pgSz w:w="11900" w:h="16840"/>
          <w:pgMar w:top="610" w:right="86" w:bottom="312" w:left="0" w:header="357" w:footer="153" w:gutter="0"/>
        </w:sectPr>
        <w:rPr/>
      </w:pPr>
    </w:p>
    <w:p>
      <w:pPr>
        <w:pStyle w:val="BodyText"/>
        <w:spacing w:line="293" w:lineRule="auto"/>
        <w:rPr/>
      </w:pPr>
      <w:r>
        <w:pict>
          <v:shape id="_x0000_s478" style="position:absolute;margin-left:86.92pt;margin-top:44.1055pt;mso-position-vertical-relative:page;mso-position-horizontal-relative:page;width:119.4pt;height:18.85pt;z-index:2517667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942" w:lineRule="exact"/>
        <w:rPr/>
      </w:pPr>
      <w:r>
        <w:pict>
          <v:shape id="_x0000_s480" style="position:absolute;margin-left:391.92pt;margin-top:228.075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75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60" name="IM 60"/>
            <wp:cNvGraphicFramePr/>
            <a:graphic>
              <a:graphicData uri="http://schemas.openxmlformats.org/drawingml/2006/picture">
                <pic:pic>
                  <pic:nvPicPr>
                    <pic:cNvPr id="60" name="IM 60"/>
                    <pic:cNvPicPr/>
                  </pic:nvPicPr>
                  <pic:blipFill>
                    <a:blip r:embed="rId96"/>
                    <a:stretch>
                      <a:fillRect/>
                    </a:stretch>
                  </pic:blipFill>
                  <pic:spPr>
                    <a:xfrm rot="0">
                      <a:off x="0" y="0"/>
                      <a:ext cx="4640940" cy="6947680"/>
                    </a:xfrm>
                    <a:prstGeom prst="rect">
                      <a:avLst/>
                    </a:prstGeom>
                  </pic:spPr>
                </pic:pic>
              </a:graphicData>
            </a:graphic>
          </wp:inline>
        </w:drawing>
      </w:r>
    </w:p>
    <w:p>
      <w:pPr>
        <w:spacing w:line="10942" w:lineRule="exact"/>
        <w:sectPr>
          <w:footerReference w:type="default" r:id="rId95"/>
          <w:pgSz w:w="11900" w:h="16840"/>
          <w:pgMar w:top="610" w:right="86" w:bottom="312" w:left="0" w:header="357" w:footer="153" w:gutter="0"/>
        </w:sectPr>
        <w:rPr/>
      </w:pPr>
    </w:p>
    <w:p>
      <w:pPr>
        <w:pStyle w:val="BodyText"/>
        <w:spacing w:line="293" w:lineRule="auto"/>
        <w:rPr/>
      </w:pPr>
      <w:r>
        <w:pict>
          <v:shape id="_x0000_s484" style="position:absolute;margin-left:86.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486" style="position:absolute;margin-left:391.92pt;margin-top:228.075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488" style="position:absolute;margin-left:86.92pt;margin-top:472.075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62" name="IM 62"/>
            <wp:cNvGraphicFramePr/>
            <a:graphic>
              <a:graphicData uri="http://schemas.openxmlformats.org/drawingml/2006/picture">
                <pic:pic>
                  <pic:nvPicPr>
                    <pic:cNvPr id="62" name="IM 62"/>
                    <pic:cNvPicPr/>
                  </pic:nvPicPr>
                  <pic:blipFill>
                    <a:blip r:embed="rId98"/>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97"/>
          <w:pgSz w:w="11900" w:h="16840"/>
          <w:pgMar w:top="610" w:right="86" w:bottom="312" w:left="0" w:header="357" w:footer="153" w:gutter="0"/>
        </w:sectPr>
        <w:rPr/>
      </w:pPr>
    </w:p>
    <w:p>
      <w:pPr>
        <w:pStyle w:val="BodyText"/>
        <w:spacing w:line="293" w:lineRule="auto"/>
        <w:rPr/>
      </w:pPr>
      <w:r>
        <w:pict>
          <v:shape id="_x0000_s490" style="position:absolute;margin-left:86.92pt;margin-top:44.1055pt;mso-position-vertical-relative:page;mso-position-horizontal-relative:page;width:119.4pt;height:18.85pt;z-index:2517719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492" style="position:absolute;margin-left:86.92pt;margin-top:472.075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pict>
          <v:shape id="_x0000_s494" style="position:absolute;margin-left:391.92pt;margin-top:228.075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64" name="IM 64"/>
            <wp:cNvGraphicFramePr/>
            <a:graphic>
              <a:graphicData uri="http://schemas.openxmlformats.org/drawingml/2006/picture">
                <pic:pic>
                  <pic:nvPicPr>
                    <pic:cNvPr id="64" name="IM 64"/>
                    <pic:cNvPicPr/>
                  </pic:nvPicPr>
                  <pic:blipFill>
                    <a:blip r:embed="rId100"/>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99"/>
          <w:pgSz w:w="11900" w:h="16840"/>
          <w:pgMar w:top="610" w:right="86" w:bottom="312" w:left="0" w:header="357" w:footer="153" w:gutter="0"/>
        </w:sectPr>
        <w:rPr/>
      </w:pPr>
    </w:p>
    <w:p>
      <w:pPr>
        <w:pStyle w:val="BodyText"/>
        <w:spacing w:line="293" w:lineRule="auto"/>
        <w:rPr/>
      </w:pPr>
      <w:r>
        <w:pict>
          <v:shape id="_x0000_s496" style="position:absolute;margin-left:86.92pt;margin-top:44.1055pt;mso-position-vertical-relative:page;mso-position-horizontal-relative:page;width:119.4pt;height:18.85pt;z-index:2517760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498" style="position:absolute;margin-left:86.92pt;margin-top:472.075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500" style="position:absolute;margin-left:391.92pt;margin-top:228.075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66" name="IM 66"/>
            <wp:cNvGraphicFramePr/>
            <a:graphic>
              <a:graphicData uri="http://schemas.openxmlformats.org/drawingml/2006/picture">
                <pic:pic>
                  <pic:nvPicPr>
                    <pic:cNvPr id="66" name="IM 66"/>
                    <pic:cNvPicPr/>
                  </pic:nvPicPr>
                  <pic:blipFill>
                    <a:blip r:embed="rId102"/>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01"/>
          <w:pgSz w:w="11900" w:h="16840"/>
          <w:pgMar w:top="610" w:right="86" w:bottom="312" w:left="0" w:header="357" w:footer="153" w:gutter="0"/>
        </w:sectPr>
        <w:rPr/>
      </w:pPr>
    </w:p>
    <w:p>
      <w:pPr>
        <w:pStyle w:val="BodyText"/>
        <w:spacing w:line="293" w:lineRule="auto"/>
        <w:rPr/>
      </w:pPr>
      <w:r>
        <w:pict>
          <v:shape id="_x0000_s502" style="position:absolute;margin-left:86.92pt;margin-top:44.1055pt;mso-position-vertical-relative:page;mso-position-horizontal-relative:page;width:119.4pt;height:18.85pt;z-index:2517780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942" w:lineRule="exact"/>
        <w:rPr/>
      </w:pPr>
      <w:r>
        <w:pict>
          <v:shape id="_x0000_s504" style="position:absolute;margin-left:391.92pt;margin-top:228.075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506" style="position:absolute;margin-left:86.92pt;margin-top:472.075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68" name="IM 68"/>
            <wp:cNvGraphicFramePr/>
            <a:graphic>
              <a:graphicData uri="http://schemas.openxmlformats.org/drawingml/2006/picture">
                <pic:pic>
                  <pic:nvPicPr>
                    <pic:cNvPr id="68" name="IM 68"/>
                    <pic:cNvPicPr/>
                  </pic:nvPicPr>
                  <pic:blipFill>
                    <a:blip r:embed="rId104"/>
                    <a:stretch>
                      <a:fillRect/>
                    </a:stretch>
                  </pic:blipFill>
                  <pic:spPr>
                    <a:xfrm rot="0">
                      <a:off x="0" y="0"/>
                      <a:ext cx="4640940" cy="6947680"/>
                    </a:xfrm>
                    <a:prstGeom prst="rect">
                      <a:avLst/>
                    </a:prstGeom>
                  </pic:spPr>
                </pic:pic>
              </a:graphicData>
            </a:graphic>
          </wp:inline>
        </w:drawing>
      </w:r>
    </w:p>
    <w:p>
      <w:pPr>
        <w:spacing w:line="10942" w:lineRule="exact"/>
        <w:sectPr>
          <w:footerReference w:type="default" r:id="rId103"/>
          <w:pgSz w:w="11900" w:h="16840"/>
          <w:pgMar w:top="610" w:right="86" w:bottom="312" w:left="0" w:header="357" w:footer="153" w:gutter="0"/>
        </w:sectPr>
        <w:rPr/>
      </w:pPr>
    </w:p>
    <w:p>
      <w:pPr>
        <w:pStyle w:val="BodyText"/>
        <w:spacing w:line="293" w:lineRule="auto"/>
        <w:rPr/>
      </w:pPr>
      <w:r>
        <w:pict>
          <v:shape id="_x0000_s508" style="position:absolute;margin-left:86.92pt;margin-top:44.1055pt;mso-position-vertical-relative:page;mso-position-horizontal-relative:page;width:119.4pt;height:18.85pt;z-index:2517831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510" style="position:absolute;margin-left:86.92pt;margin-top:472.075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512" style="position:absolute;margin-left:391.92pt;margin-top:228.075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70" name="IM 70"/>
            <wp:cNvGraphicFramePr/>
            <a:graphic>
              <a:graphicData uri="http://schemas.openxmlformats.org/drawingml/2006/picture">
                <pic:pic>
                  <pic:nvPicPr>
                    <pic:cNvPr id="70" name="IM 70"/>
                    <pic:cNvPicPr/>
                  </pic:nvPicPr>
                  <pic:blipFill>
                    <a:blip r:embed="rId106"/>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05"/>
          <w:pgSz w:w="11900" w:h="16840"/>
          <w:pgMar w:top="610" w:right="86" w:bottom="312" w:left="0" w:header="357" w:footer="153" w:gutter="0"/>
        </w:sectPr>
        <w:rPr/>
      </w:pPr>
    </w:p>
    <w:p>
      <w:pPr>
        <w:pStyle w:val="BodyText"/>
        <w:spacing w:line="293" w:lineRule="auto"/>
        <w:rPr/>
      </w:pPr>
      <w:r>
        <w:pict>
          <v:shape id="_x0000_s514" style="position:absolute;margin-left:86.92pt;margin-top:44.1055pt;mso-position-vertical-relative:page;mso-position-horizontal-relative:page;width:119.4pt;height:18.85pt;z-index:2517841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516" style="position:absolute;margin-left:391.92pt;margin-top:228.075pt;mso-position-vertical-relative:text;mso-position-horizontal-relative:text;width:119.4pt;height:18.85pt;z-index:251785216;rotation:330;" fillcolor="#404040" filled="true" stroked="false" type="#_x0000_t136">
            <v:fill opacity="0.400000"/>
            <v:textpath style="font-family:&quot;SimSun&quot;;font-size:20;v-text-kern:t;mso-text-shadow:auto" string="仅供内部审核"/>
          </v:shape>
        </w:pict>
      </w:r>
      <w:r>
        <w:pict>
          <v:shape id="_x0000_s518" style="position:absolute;margin-left:86.92pt;margin-top:472.075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72" name="IM 72"/>
            <wp:cNvGraphicFramePr/>
            <a:graphic>
              <a:graphicData uri="http://schemas.openxmlformats.org/drawingml/2006/picture">
                <pic:pic>
                  <pic:nvPicPr>
                    <pic:cNvPr id="72" name="IM 72"/>
                    <pic:cNvPicPr/>
                  </pic:nvPicPr>
                  <pic:blipFill>
                    <a:blip r:embed="rId108"/>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07"/>
          <w:pgSz w:w="11900" w:h="16840"/>
          <w:pgMar w:top="610" w:right="86" w:bottom="312" w:left="0" w:header="357" w:footer="153" w:gutter="0"/>
        </w:sectPr>
        <w:rPr/>
      </w:pPr>
    </w:p>
    <w:p>
      <w:pPr>
        <w:pStyle w:val="BodyText"/>
        <w:spacing w:line="293" w:lineRule="auto"/>
        <w:rPr/>
      </w:pPr>
      <w:r>
        <w:pict>
          <v:shape id="_x0000_s520" style="position:absolute;margin-left:86.92pt;margin-top:44.1055pt;mso-position-vertical-relative:page;mso-position-horizontal-relative:page;width:119.4pt;height:18.85pt;z-index:2517882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522" style="position:absolute;margin-left:391.92pt;margin-top:228.075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_x0000_s524" style="position:absolute;margin-left:86.92pt;margin-top:472.075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74" name="IM 74"/>
            <wp:cNvGraphicFramePr/>
            <a:graphic>
              <a:graphicData uri="http://schemas.openxmlformats.org/drawingml/2006/picture">
                <pic:pic>
                  <pic:nvPicPr>
                    <pic:cNvPr id="74" name="IM 74"/>
                    <pic:cNvPicPr/>
                  </pic:nvPicPr>
                  <pic:blipFill>
                    <a:blip r:embed="rId110"/>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09"/>
          <w:pgSz w:w="11900" w:h="16840"/>
          <w:pgMar w:top="610" w:right="86" w:bottom="312" w:left="0" w:header="357" w:footer="153" w:gutter="0"/>
        </w:sectPr>
        <w:rPr/>
      </w:pPr>
    </w:p>
    <w:p>
      <w:pPr>
        <w:pStyle w:val="BodyText"/>
        <w:spacing w:line="293" w:lineRule="auto"/>
        <w:rPr/>
      </w:pPr>
      <w:r>
        <w:pict>
          <v:shape id="_x0000_s526" style="position:absolute;margin-left:86.92pt;margin-top:44.1055pt;mso-position-vertical-relative:page;mso-position-horizontal-relative:page;width:119.4pt;height:18.85pt;z-index:2517913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528" style="position:absolute;margin-left:391.92pt;margin-top:228.075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_x0000_s530" style="position:absolute;margin-left:86.92pt;margin-top:472.075pt;mso-position-vertical-relative:text;mso-position-horizontal-relative:text;width:119.4pt;height:18.85pt;z-index:251792384;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76" name="IM 76"/>
            <wp:cNvGraphicFramePr/>
            <a:graphic>
              <a:graphicData uri="http://schemas.openxmlformats.org/drawingml/2006/picture">
                <pic:pic>
                  <pic:nvPicPr>
                    <pic:cNvPr id="76" name="IM 76"/>
                    <pic:cNvPicPr/>
                  </pic:nvPicPr>
                  <pic:blipFill>
                    <a:blip r:embed="rId112"/>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11"/>
          <w:pgSz w:w="11900" w:h="16840"/>
          <w:pgMar w:top="610" w:right="86" w:bottom="311" w:left="0" w:header="357" w:footer="153" w:gutter="0"/>
        </w:sectPr>
        <w:rPr/>
      </w:pPr>
    </w:p>
    <w:p>
      <w:pPr>
        <w:pStyle w:val="BodyText"/>
        <w:spacing w:line="293" w:lineRule="auto"/>
        <w:rPr/>
      </w:pPr>
      <w:r>
        <w:pict>
          <v:shape id="_x0000_s532" style="position:absolute;margin-left:86.92pt;margin-top:44.1055pt;mso-position-vertical-relative:page;mso-position-horizontal-relative:page;width:119.4pt;height:18.85pt;z-index:2517934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704" w:lineRule="exact"/>
        <w:rPr/>
      </w:pPr>
      <w:r>
        <w:pict>
          <v:shape id="_x0000_s534" style="position:absolute;margin-left:86.92pt;margin-top:472.075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pict>
          <v:shape id="_x0000_s536" style="position:absolute;margin-left:391.92pt;margin-top:228.075pt;mso-position-vertical-relative:text;mso-position-horizontal-relative:text;width:119.4pt;height:18.85pt;z-index:251795456;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78" name="IM 78"/>
            <wp:cNvGraphicFramePr/>
            <a:graphic>
              <a:graphicData uri="http://schemas.openxmlformats.org/drawingml/2006/picture">
                <pic:pic>
                  <pic:nvPicPr>
                    <pic:cNvPr id="78" name="IM 78"/>
                    <pic:cNvPicPr/>
                  </pic:nvPicPr>
                  <pic:blipFill>
                    <a:blip r:embed="rId114"/>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13"/>
          <w:pgSz w:w="11900" w:h="16840"/>
          <w:pgMar w:top="610" w:right="86" w:bottom="312" w:left="0" w:header="357" w:footer="153" w:gutter="0"/>
        </w:sectPr>
        <w:rPr/>
      </w:pPr>
    </w:p>
    <w:p>
      <w:pPr>
        <w:pStyle w:val="BodyText"/>
        <w:spacing w:line="293" w:lineRule="auto"/>
        <w:rPr/>
      </w:pPr>
      <w:r>
        <w:pict>
          <v:shape id="_x0000_s538" style="position:absolute;margin-left:86.92pt;margin-top:44.1055pt;mso-position-vertical-relative:page;mso-position-horizontal-relative:page;width:119.4pt;height:18.85pt;z-index:2517964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540" style="position:absolute;margin-left:391.92pt;margin-top:228.075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542" style="position:absolute;margin-left:86.92pt;margin-top:472.075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80" name="IM 80"/>
            <wp:cNvGraphicFramePr/>
            <a:graphic>
              <a:graphicData uri="http://schemas.openxmlformats.org/drawingml/2006/picture">
                <pic:pic>
                  <pic:nvPicPr>
                    <pic:cNvPr id="80" name="IM 80"/>
                    <pic:cNvPicPr/>
                  </pic:nvPicPr>
                  <pic:blipFill>
                    <a:blip r:embed="rId116"/>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15"/>
          <w:pgSz w:w="11900" w:h="16840"/>
          <w:pgMar w:top="610" w:right="86" w:bottom="311" w:left="0" w:header="357" w:footer="153" w:gutter="0"/>
        </w:sectPr>
        <w:rPr/>
      </w:pPr>
    </w:p>
    <w:p>
      <w:pPr>
        <w:pStyle w:val="BodyText"/>
        <w:spacing w:line="293" w:lineRule="auto"/>
        <w:rPr/>
      </w:pPr>
      <w:r>
        <w:pict>
          <v:shape id="_x0000_s544" style="position:absolute;margin-left:86.92pt;margin-top:44.1055pt;mso-position-vertical-relative:page;mso-position-horizontal-relative:page;width:119.4pt;height:18.85pt;z-index:25179955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546" style="position:absolute;margin-left:391.92pt;margin-top:228.075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pict>
          <v:shape id="_x0000_s548" style="position:absolute;margin-left:86.92pt;margin-top:472.075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82" name="IM 82"/>
            <wp:cNvGraphicFramePr/>
            <a:graphic>
              <a:graphicData uri="http://schemas.openxmlformats.org/drawingml/2006/picture">
                <pic:pic>
                  <pic:nvPicPr>
                    <pic:cNvPr id="82" name="IM 82"/>
                    <pic:cNvPicPr/>
                  </pic:nvPicPr>
                  <pic:blipFill>
                    <a:blip r:embed="rId118"/>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17"/>
          <w:pgSz w:w="11900" w:h="16840"/>
          <w:pgMar w:top="610" w:right="86" w:bottom="312" w:left="0" w:header="357" w:footer="153" w:gutter="0"/>
        </w:sectPr>
        <w:rPr/>
      </w:pPr>
    </w:p>
    <w:p>
      <w:pPr>
        <w:pStyle w:val="BodyText"/>
        <w:spacing w:line="293" w:lineRule="auto"/>
        <w:rPr/>
      </w:pPr>
      <w:r>
        <w:pict>
          <v:shape id="_x0000_s550" style="position:absolute;margin-left:86.92pt;margin-top:44.1055pt;mso-position-vertical-relative:page;mso-position-horizontal-relative:page;width:119.4pt;height:18.85pt;z-index:2518036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552" style="position:absolute;margin-left:86.92pt;margin-top:472.075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pict>
          <v:shape id="_x0000_s554" style="position:absolute;margin-left:391.92pt;margin-top:228.075pt;mso-position-vertical-relative:text;mso-position-horizontal-relative:text;width:119.4pt;height:18.85pt;z-index:251804672;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84" name="IM 84"/>
            <wp:cNvGraphicFramePr/>
            <a:graphic>
              <a:graphicData uri="http://schemas.openxmlformats.org/drawingml/2006/picture">
                <pic:pic>
                  <pic:nvPicPr>
                    <pic:cNvPr id="84" name="IM 84"/>
                    <pic:cNvPicPr/>
                  </pic:nvPicPr>
                  <pic:blipFill>
                    <a:blip r:embed="rId120"/>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119"/>
          <w:pgSz w:w="11900" w:h="16840"/>
          <w:pgMar w:top="610" w:right="86" w:bottom="312" w:left="0" w:header="357" w:footer="153" w:gutter="0"/>
        </w:sectPr>
        <w:rPr/>
      </w:pPr>
    </w:p>
    <w:p>
      <w:pPr>
        <w:pStyle w:val="BodyText"/>
        <w:spacing w:line="293" w:lineRule="auto"/>
        <w:rPr/>
      </w:pPr>
      <w:r>
        <w:pict>
          <v:shape id="_x0000_s556" style="position:absolute;margin-left:86.92pt;margin-top:44.1055pt;mso-position-vertical-relative:page;mso-position-horizontal-relative:page;width:119.4pt;height:18.85pt;z-index:2518067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558" style="position:absolute;margin-left:391.92pt;margin-top:228.075pt;mso-position-vertical-relative:text;mso-position-horizontal-relative:text;width:119.4pt;height:18.85pt;z-index:251805696;rotation:330;" fillcolor="#404040" filled="true" stroked="false" type="#_x0000_t136">
            <v:fill opacity="0.400000"/>
            <v:textpath style="font-family:&quot;SimSun&quot;;font-size:20;v-text-kern:t;mso-text-shadow:auto" string="仅供内部审核"/>
          </v:shape>
        </w:pict>
      </w:r>
      <w:r>
        <w:pict>
          <v:shape id="_x0000_s560" style="position:absolute;margin-left:86.92pt;margin-top:472.075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86" name="IM 86"/>
            <wp:cNvGraphicFramePr/>
            <a:graphic>
              <a:graphicData uri="http://schemas.openxmlformats.org/drawingml/2006/picture">
                <pic:pic>
                  <pic:nvPicPr>
                    <pic:cNvPr id="86" name="IM 86"/>
                    <pic:cNvPicPr/>
                  </pic:nvPicPr>
                  <pic:blipFill>
                    <a:blip r:embed="rId122"/>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21"/>
          <w:pgSz w:w="11900" w:h="16840"/>
          <w:pgMar w:top="610" w:right="86" w:bottom="312" w:left="0" w:header="357" w:footer="153" w:gutter="0"/>
        </w:sectPr>
        <w:rPr/>
      </w:pPr>
    </w:p>
    <w:p>
      <w:pPr>
        <w:pStyle w:val="BodyText"/>
        <w:spacing w:line="293" w:lineRule="auto"/>
        <w:rPr/>
      </w:pPr>
      <w:r>
        <w:pict>
          <v:shape id="_x0000_s562" style="position:absolute;margin-left:86.92pt;margin-top:44.1055pt;mso-position-vertical-relative:page;mso-position-horizontal-relative:page;width:119.4pt;height:18.85pt;z-index:2518097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942" w:lineRule="exact"/>
        <w:rPr/>
      </w:pPr>
      <w:r>
        <w:pict>
          <v:shape id="_x0000_s564" style="position:absolute;margin-left:391.92pt;margin-top:228.075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pict>
          <v:shape id="_x0000_s566" style="position:absolute;margin-left:86.92pt;margin-top:472.075pt;mso-position-vertical-relative:text;mso-position-horizontal-relative:text;width:119.4pt;height:18.85pt;z-index:251810816;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88" name="IM 88"/>
            <wp:cNvGraphicFramePr/>
            <a:graphic>
              <a:graphicData uri="http://schemas.openxmlformats.org/drawingml/2006/picture">
                <pic:pic>
                  <pic:nvPicPr>
                    <pic:cNvPr id="88" name="IM 88"/>
                    <pic:cNvPicPr/>
                  </pic:nvPicPr>
                  <pic:blipFill>
                    <a:blip r:embed="rId124"/>
                    <a:stretch>
                      <a:fillRect/>
                    </a:stretch>
                  </pic:blipFill>
                  <pic:spPr>
                    <a:xfrm rot="0">
                      <a:off x="0" y="0"/>
                      <a:ext cx="4640940" cy="6947680"/>
                    </a:xfrm>
                    <a:prstGeom prst="rect">
                      <a:avLst/>
                    </a:prstGeom>
                  </pic:spPr>
                </pic:pic>
              </a:graphicData>
            </a:graphic>
          </wp:inline>
        </w:drawing>
      </w:r>
    </w:p>
    <w:p>
      <w:pPr>
        <w:spacing w:line="10942" w:lineRule="exact"/>
        <w:sectPr>
          <w:footerReference w:type="default" r:id="rId123"/>
          <w:pgSz w:w="11900" w:h="16840"/>
          <w:pgMar w:top="610" w:right="86" w:bottom="312" w:left="0" w:header="357" w:footer="153" w:gutter="0"/>
        </w:sectPr>
        <w:rPr/>
      </w:pPr>
    </w:p>
    <w:p>
      <w:pPr>
        <w:pStyle w:val="BodyText"/>
        <w:spacing w:line="293" w:lineRule="auto"/>
        <w:rPr/>
      </w:pPr>
      <w:r>
        <w:pict>
          <v:shape id="_x0000_s568" style="position:absolute;margin-left:86.92pt;margin-top:44.1055pt;mso-position-vertical-relative:page;mso-position-horizontal-relative:page;width:119.4pt;height:18.85pt;z-index:2518118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570" style="position:absolute;margin-left:86.92pt;margin-top:472.075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572" style="position:absolute;margin-left:391.92pt;margin-top:228.075pt;mso-position-vertical-relative:text;mso-position-horizontal-relative:text;width:119.4pt;height:18.85pt;z-index:25181388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90" name="IM 90"/>
            <wp:cNvGraphicFramePr/>
            <a:graphic>
              <a:graphicData uri="http://schemas.openxmlformats.org/drawingml/2006/picture">
                <pic:pic>
                  <pic:nvPicPr>
                    <pic:cNvPr id="90" name="IM 90"/>
                    <pic:cNvPicPr/>
                  </pic:nvPicPr>
                  <pic:blipFill>
                    <a:blip r:embed="rId126"/>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25"/>
          <w:pgSz w:w="11900" w:h="16840"/>
          <w:pgMar w:top="610" w:right="86" w:bottom="312" w:left="0" w:header="357" w:footer="153" w:gutter="0"/>
        </w:sectPr>
        <w:rPr/>
      </w:pPr>
    </w:p>
    <w:p>
      <w:pPr>
        <w:pStyle w:val="BodyText"/>
        <w:spacing w:line="293" w:lineRule="auto"/>
        <w:rPr/>
      </w:pPr>
      <w:r>
        <w:pict>
          <v:shape id="_x0000_s574" style="position:absolute;margin-left:86.92pt;margin-top:44.1055pt;mso-position-vertical-relative:page;mso-position-horizontal-relative:page;width:119.4pt;height:18.85pt;z-index:2518149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576" style="position:absolute;margin-left:391.92pt;margin-top:228.075pt;mso-position-vertical-relative:text;mso-position-horizontal-relative:text;width:119.4pt;height:18.85pt;z-index:251815936;rotation:330;" fillcolor="#404040" filled="true" stroked="false" type="#_x0000_t136">
            <v:fill opacity="0.400000"/>
            <v:textpath style="font-family:&quot;SimSun&quot;;font-size:20;v-text-kern:t;mso-text-shadow:auto" string="仅供内部审核"/>
          </v:shape>
        </w:pict>
      </w:r>
      <w:r>
        <w:pict>
          <v:shape id="_x0000_s578" style="position:absolute;margin-left:86.92pt;margin-top:472.075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92" name="IM 92"/>
            <wp:cNvGraphicFramePr/>
            <a:graphic>
              <a:graphicData uri="http://schemas.openxmlformats.org/drawingml/2006/picture">
                <pic:pic>
                  <pic:nvPicPr>
                    <pic:cNvPr id="92" name="IM 92"/>
                    <pic:cNvPicPr/>
                  </pic:nvPicPr>
                  <pic:blipFill>
                    <a:blip r:embed="rId128"/>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27"/>
          <w:pgSz w:w="11900" w:h="16840"/>
          <w:pgMar w:top="610" w:right="86" w:bottom="312" w:left="0" w:header="357" w:footer="153" w:gutter="0"/>
        </w:sectPr>
        <w:rPr/>
      </w:pPr>
    </w:p>
    <w:p>
      <w:pPr>
        <w:pStyle w:val="BodyText"/>
        <w:spacing w:line="293" w:lineRule="auto"/>
        <w:rPr/>
      </w:pPr>
      <w:r>
        <w:pict>
          <v:shape id="_x0000_s580" style="position:absolute;margin-left:86.92pt;margin-top:44.1055pt;mso-position-vertical-relative:page;mso-position-horizontal-relative:page;width:119.4pt;height:18.85pt;z-index:2518179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582" style="position:absolute;margin-left:391.92pt;margin-top:228.075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pict>
          <v:shape id="_x0000_s584" style="position:absolute;margin-left:86.92pt;margin-top:472.075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94" name="IM 94"/>
            <wp:cNvGraphicFramePr/>
            <a:graphic>
              <a:graphicData uri="http://schemas.openxmlformats.org/drawingml/2006/picture">
                <pic:pic>
                  <pic:nvPicPr>
                    <pic:cNvPr id="94" name="IM 94"/>
                    <pic:cNvPicPr/>
                  </pic:nvPicPr>
                  <pic:blipFill>
                    <a:blip r:embed="rId130"/>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29"/>
          <w:pgSz w:w="11900" w:h="16840"/>
          <w:pgMar w:top="610" w:right="86" w:bottom="312" w:left="0" w:header="357" w:footer="153" w:gutter="0"/>
        </w:sectPr>
        <w:rPr/>
      </w:pPr>
    </w:p>
    <w:p>
      <w:pPr>
        <w:pStyle w:val="BodyText"/>
        <w:spacing w:line="293" w:lineRule="auto"/>
        <w:rPr/>
      </w:pPr>
      <w:r>
        <w:pict>
          <v:shape id="_x0000_s586" style="position:absolute;margin-left:86.92pt;margin-top:44.1055pt;mso-position-vertical-relative:page;mso-position-horizontal-relative:page;width:119.4pt;height:18.85pt;z-index:2518210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588" style="position:absolute;margin-left:391.92pt;margin-top:228.075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590" style="position:absolute;margin-left:86.92pt;margin-top:472.075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96" name="IM 96"/>
            <wp:cNvGraphicFramePr/>
            <a:graphic>
              <a:graphicData uri="http://schemas.openxmlformats.org/drawingml/2006/picture">
                <pic:pic>
                  <pic:nvPicPr>
                    <pic:cNvPr id="96" name="IM 96"/>
                    <pic:cNvPicPr/>
                  </pic:nvPicPr>
                  <pic:blipFill>
                    <a:blip r:embed="rId132"/>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131"/>
          <w:pgSz w:w="11900" w:h="16840"/>
          <w:pgMar w:top="610" w:right="86" w:bottom="312" w:left="0" w:header="357" w:footer="153" w:gutter="0"/>
        </w:sectPr>
        <w:rPr/>
      </w:pPr>
    </w:p>
    <w:p>
      <w:pPr>
        <w:pStyle w:val="BodyText"/>
        <w:spacing w:line="293" w:lineRule="auto"/>
        <w:rPr/>
      </w:pPr>
      <w:r>
        <w:pict>
          <v:shape id="_x0000_s592" style="position:absolute;margin-left:86.92pt;margin-top:44.1055pt;mso-position-vertical-relative:page;mso-position-horizontal-relative:page;width:119.4pt;height:18.85pt;z-index:2518241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455" w:lineRule="exact"/>
        <w:rPr/>
      </w:pPr>
      <w:r>
        <w:pict>
          <v:shape id="_x0000_s594" style="position:absolute;margin-left:391.92pt;margin-top:228.075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pict>
          <v:shape id="_x0000_s596" style="position:absolute;margin-left:86.92pt;margin-top:472.075pt;mso-position-vertical-relative:text;mso-position-horizontal-relative:text;width:119.4pt;height:18.85pt;z-index:251826176;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98" name="IM 98"/>
            <wp:cNvGraphicFramePr/>
            <a:graphic>
              <a:graphicData uri="http://schemas.openxmlformats.org/drawingml/2006/picture">
                <pic:pic>
                  <pic:nvPicPr>
                    <pic:cNvPr id="98" name="IM 98"/>
                    <pic:cNvPicPr/>
                  </pic:nvPicPr>
                  <pic:blipFill>
                    <a:blip r:embed="rId134"/>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133"/>
          <w:pgSz w:w="11900" w:h="16840"/>
          <w:pgMar w:top="610" w:right="86" w:bottom="312" w:left="0" w:header="357" w:footer="153" w:gutter="0"/>
        </w:sectPr>
        <w:rPr/>
      </w:pPr>
    </w:p>
    <w:p>
      <w:pPr>
        <w:pStyle w:val="BodyText"/>
        <w:spacing w:line="293" w:lineRule="auto"/>
        <w:rPr/>
      </w:pPr>
      <w:r>
        <w:pict>
          <v:shape id="_x0000_s598" style="position:absolute;margin-left:86.92pt;margin-top:44.1055pt;mso-position-vertical-relative:page;mso-position-horizontal-relative:page;width:119.4pt;height:18.85pt;z-index:2518282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600" style="position:absolute;margin-left:391.92pt;margin-top:228.075pt;mso-position-vertical-relative:text;mso-position-horizontal-relative:text;width:119.4pt;height:18.85pt;z-index:251827200;rotation:330;" fillcolor="#404040" filled="true" stroked="false" type="#_x0000_t136">
            <v:fill opacity="0.400000"/>
            <v:textpath style="font-family:&quot;SimSun&quot;;font-size:20;v-text-kern:t;mso-text-shadow:auto" string="仅供内部审核"/>
          </v:shape>
        </w:pict>
      </w:r>
      <w:r>
        <w:pict>
          <v:shape id="_x0000_s602" style="position:absolute;margin-left:86.92pt;margin-top:472.075pt;mso-position-vertical-relative:text;mso-position-horizontal-relative:text;width:119.4pt;height:18.85pt;z-index:25182924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0" name="IM 100"/>
            <wp:cNvGraphicFramePr/>
            <a:graphic>
              <a:graphicData uri="http://schemas.openxmlformats.org/drawingml/2006/picture">
                <pic:pic>
                  <pic:nvPicPr>
                    <pic:cNvPr id="100" name="IM 100"/>
                    <pic:cNvPicPr/>
                  </pic:nvPicPr>
                  <pic:blipFill>
                    <a:blip r:embed="rId136"/>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35"/>
          <w:pgSz w:w="11900" w:h="16840"/>
          <w:pgMar w:top="610" w:right="86" w:bottom="312" w:left="0" w:header="357" w:footer="153" w:gutter="0"/>
        </w:sectPr>
        <w:rPr/>
      </w:pPr>
    </w:p>
    <w:p>
      <w:pPr>
        <w:pStyle w:val="BodyText"/>
        <w:spacing w:line="293" w:lineRule="auto"/>
        <w:rPr/>
      </w:pPr>
      <w:r>
        <w:pict>
          <v:shape id="_x0000_s604" style="position:absolute;margin-left:86.92pt;margin-top:44.1055pt;mso-position-vertical-relative:page;mso-position-horizontal-relative:page;width:119.4pt;height:18.85pt;z-index:2518302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606" style="position:absolute;margin-left:391.92pt;margin-top:228.075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pict>
          <v:shape id="_x0000_s608" style="position:absolute;margin-left:86.92pt;margin-top:472.075pt;mso-position-vertical-relative:text;mso-position-horizontal-relative:text;width:119.4pt;height:18.85pt;z-index:25183232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2" name="IM 102"/>
            <wp:cNvGraphicFramePr/>
            <a:graphic>
              <a:graphicData uri="http://schemas.openxmlformats.org/drawingml/2006/picture">
                <pic:pic>
                  <pic:nvPicPr>
                    <pic:cNvPr id="102" name="IM 102"/>
                    <pic:cNvPicPr/>
                  </pic:nvPicPr>
                  <pic:blipFill>
                    <a:blip r:embed="rId138"/>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37"/>
          <w:pgSz w:w="11900" w:h="16840"/>
          <w:pgMar w:top="610" w:right="86" w:bottom="312" w:left="0" w:header="357" w:footer="153" w:gutter="0"/>
        </w:sectPr>
        <w:rPr/>
      </w:pPr>
    </w:p>
    <w:p>
      <w:pPr>
        <w:pStyle w:val="BodyText"/>
        <w:spacing w:line="293" w:lineRule="auto"/>
        <w:rPr/>
      </w:pPr>
      <w:r>
        <w:pict>
          <v:shape id="_x0000_s610" style="position:absolute;margin-left:86.92pt;margin-top:44.1055pt;mso-position-vertical-relative:page;mso-position-horizontal-relative:page;width:119.4pt;height:18.85pt;z-index:25183334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1439" w:lineRule="exact"/>
        <w:rPr/>
      </w:pPr>
      <w:r>
        <w:pict>
          <v:shape id="_x0000_s612" style="position:absolute;margin-left:391.92pt;margin-top:228.075pt;mso-position-vertical-relative:text;mso-position-horizontal-relative:text;width:119.4pt;height:18.85pt;z-index:251834368;rotation:330;" fillcolor="#404040" filled="true" stroked="false" type="#_x0000_t136">
            <v:fill opacity="0.400000"/>
            <v:textpath style="font-family:&quot;SimSun&quot;;font-size:20;v-text-kern:t;mso-text-shadow:auto" string="仅供内部审核"/>
          </v:shape>
        </w:pict>
      </w:r>
      <w:r>
        <w:pict>
          <v:shape id="_x0000_s614" style="position:absolute;margin-left:86.92pt;margin-top:472.075pt;mso-position-vertical-relative:text;mso-position-horizontal-relative:text;width:119.4pt;height:18.85pt;z-index:251835392;rotation:330;" fillcolor="#404040" filled="true" stroked="false" type="#_x0000_t136">
            <v:fill opacity="0.400000"/>
            <v:textpath style="font-family:&quot;SimSun&quot;;font-size:20;v-text-kern:t;mso-text-shadow:auto" string="仅供内部审核"/>
          </v:shape>
        </w:pict>
      </w:r>
      <w:r>
        <w:rPr>
          <w:position w:val="-228"/>
        </w:rPr>
        <w:drawing>
          <wp:inline distT="0" distB="0" distL="0" distR="0">
            <wp:extent cx="4640940" cy="7263484"/>
            <wp:effectExtent l="0" t="0" r="0" b="0"/>
            <wp:docPr id="104" name="IM 104"/>
            <wp:cNvGraphicFramePr/>
            <a:graphic>
              <a:graphicData uri="http://schemas.openxmlformats.org/drawingml/2006/picture">
                <pic:pic>
                  <pic:nvPicPr>
                    <pic:cNvPr id="104" name="IM 104"/>
                    <pic:cNvPicPr/>
                  </pic:nvPicPr>
                  <pic:blipFill>
                    <a:blip r:embed="rId140"/>
                    <a:stretch>
                      <a:fillRect/>
                    </a:stretch>
                  </pic:blipFill>
                  <pic:spPr>
                    <a:xfrm rot="0">
                      <a:off x="0" y="0"/>
                      <a:ext cx="4640940" cy="7263484"/>
                    </a:xfrm>
                    <a:prstGeom prst="rect">
                      <a:avLst/>
                    </a:prstGeom>
                  </pic:spPr>
                </pic:pic>
              </a:graphicData>
            </a:graphic>
          </wp:inline>
        </w:drawing>
      </w:r>
    </w:p>
    <w:p>
      <w:pPr>
        <w:spacing w:line="11439" w:lineRule="exact"/>
        <w:sectPr>
          <w:footerReference w:type="default" r:id="rId139"/>
          <w:pgSz w:w="11900" w:h="16840"/>
          <w:pgMar w:top="610" w:right="86" w:bottom="312" w:left="0" w:header="357" w:footer="153" w:gutter="0"/>
        </w:sectPr>
        <w:rPr/>
      </w:pPr>
    </w:p>
    <w:p>
      <w:pPr>
        <w:pStyle w:val="BodyText"/>
        <w:spacing w:line="293" w:lineRule="auto"/>
        <w:rPr/>
      </w:pPr>
      <w:r>
        <w:pict>
          <v:shape id="_x0000_s616" style="position:absolute;margin-left:86.92pt;margin-top:44.1055pt;mso-position-vertical-relative:page;mso-position-horizontal-relative:page;width:119.4pt;height:18.85pt;z-index:2518374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618" style="position:absolute;margin-left:86.92pt;margin-top:472.075pt;mso-position-vertical-relative:text;mso-position-horizontal-relative:text;width:119.4pt;height:18.85pt;z-index:251836416;rotation:330;" fillcolor="#404040" filled="true" stroked="false" type="#_x0000_t136">
            <v:fill opacity="0.400000"/>
            <v:textpath style="font-family:&quot;SimSun&quot;;font-size:20;v-text-kern:t;mso-text-shadow:auto" string="仅供内部审核"/>
          </v:shape>
        </w:pict>
      </w:r>
      <w:r>
        <w:pict>
          <v:shape id="_x0000_s620" style="position:absolute;margin-left:391.92pt;margin-top:228.075pt;mso-position-vertical-relative:text;mso-position-horizontal-relative:text;width:119.4pt;height:18.85pt;z-index:25183846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6" name="IM 106"/>
            <wp:cNvGraphicFramePr/>
            <a:graphic>
              <a:graphicData uri="http://schemas.openxmlformats.org/drawingml/2006/picture">
                <pic:pic>
                  <pic:nvPicPr>
                    <pic:cNvPr id="106" name="IM 106"/>
                    <pic:cNvPicPr/>
                  </pic:nvPicPr>
                  <pic:blipFill>
                    <a:blip r:embed="rId142"/>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41"/>
          <w:pgSz w:w="11900" w:h="16840"/>
          <w:pgMar w:top="610" w:right="86" w:bottom="312" w:left="0" w:header="357" w:footer="153" w:gutter="0"/>
        </w:sectPr>
        <w:rPr/>
      </w:pPr>
    </w:p>
    <w:p>
      <w:pPr>
        <w:pStyle w:val="BodyText"/>
        <w:spacing w:line="293" w:lineRule="auto"/>
        <w:rPr/>
      </w:pPr>
      <w:r>
        <w:pict>
          <v:shape id="_x0000_s626" style="position:absolute;margin-left:493.28pt;margin-top:49.1801pt;mso-position-vertical-relative:page;mso-position-horizontal-relative:page;width:99.4pt;height:18.75pt;z-index:251842560;rotation:330;" o:allowincell="f" fillcolor="#404040" filled="true" stroked="false" type="#_x0000_t136">
            <v:fill opacity="0.400000"/>
            <v:textpath style="font-family:&quot;SimSun&quot;;font-size:20;v-text-kern:t;mso-text-shadow:auto" string="仅供内部审"/>
          </v:shape>
        </w:pict>
      </w:r>
      <w:r>
        <w:pict>
          <v:shape id="_x0000_s628" style="position:absolute;margin-left:86.92pt;margin-top:44.1055pt;mso-position-vertical-relative:page;mso-position-horizontal-relative:page;width:119.4pt;height:18.85pt;z-index:2518435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73"/>
        <w:spacing w:line="11190" w:lineRule="exact"/>
        <w:rPr/>
      </w:pPr>
      <w:r>
        <w:pict>
          <v:shape id="_x0000_s630" style="position:absolute;margin-left:86.92pt;margin-top:472.075pt;mso-position-vertical-relative:text;mso-position-horizontal-relative:text;width:119.4pt;height:18.85pt;z-index:251839488;rotation:330;" fillcolor="#404040" filled="true" stroked="false" type="#_x0000_t136">
            <v:fill opacity="0.400000"/>
            <v:textpath style="font-family:&quot;SimSun&quot;;font-size:20;v-text-kern:t;mso-text-shadow:auto" string="仅供内部审核"/>
          </v:shape>
        </w:pict>
      </w:r>
      <w:r>
        <w:pict>
          <v:shape id="_x0000_s632" style="position:absolute;margin-left:-13.08pt;margin-top:228.075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634" style="position:absolute;margin-left:493.28pt;margin-top:477.149pt;mso-position-vertical-relative:text;mso-position-horizontal-relative:text;width:99.4pt;height:18.75pt;z-index:251841536;rotation:330;" fillcolor="#404040" filled="true" stroked="false" type="#_x0000_t136">
            <v:fill opacity="0.400000"/>
            <v:textpath style="font-family:&quot;SimSun&quot;;font-size:20;v-text-kern:t;mso-text-shadow:auto" string="仅供内部审"/>
          </v:shape>
        </w:pict>
      </w:r>
      <w:r>
        <w:pict>
          <v:shape id="_x0000_s636" style="position:absolute;margin-left:391.92pt;margin-top:228.075pt;mso-position-vertical-relative:text;mso-position-horizontal-relative:text;width:119.4pt;height:18.85pt;z-index:251844608;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5066588" cy="7105582"/>
            <wp:effectExtent l="0" t="0" r="0" b="0"/>
            <wp:docPr id="108" name="IM 108"/>
            <wp:cNvGraphicFramePr/>
            <a:graphic>
              <a:graphicData uri="http://schemas.openxmlformats.org/drawingml/2006/picture">
                <pic:pic>
                  <pic:nvPicPr>
                    <pic:cNvPr id="108" name="IM 108"/>
                    <pic:cNvPicPr/>
                  </pic:nvPicPr>
                  <pic:blipFill>
                    <a:blip r:embed="rId145"/>
                    <a:stretch>
                      <a:fillRect/>
                    </a:stretch>
                  </pic:blipFill>
                  <pic:spPr>
                    <a:xfrm rot="0">
                      <a:off x="0" y="0"/>
                      <a:ext cx="5066588" cy="7105582"/>
                    </a:xfrm>
                    <a:prstGeom prst="rect">
                      <a:avLst/>
                    </a:prstGeom>
                  </pic:spPr>
                </pic:pic>
              </a:graphicData>
            </a:graphic>
          </wp:inline>
        </w:drawing>
      </w:r>
    </w:p>
    <w:p>
      <w:pPr>
        <w:spacing w:line="11190" w:lineRule="exact"/>
        <w:sectPr>
          <w:headerReference w:type="default" r:id="rId143"/>
          <w:footerReference w:type="default" r:id="rId144"/>
          <w:pgSz w:w="11900" w:h="16840"/>
          <w:pgMar w:top="610" w:right="86" w:bottom="312" w:left="0" w:header="357" w:footer="153" w:gutter="0"/>
        </w:sectPr>
        <w:rPr/>
      </w:pPr>
    </w:p>
    <w:p>
      <w:pPr>
        <w:pStyle w:val="BodyText"/>
        <w:spacing w:line="293" w:lineRule="auto"/>
        <w:rPr/>
      </w:pPr>
      <w:r>
        <w:pict>
          <v:shape id="_x0000_s638" style="position:absolute;margin-left:493.28pt;margin-top:49.1801pt;mso-position-vertical-relative:page;mso-position-horizontal-relative:page;width:99.4pt;height:18.75pt;z-index:251846656;rotation:330;" o:allowincell="f" fillcolor="#404040" filled="true" stroked="false" type="#_x0000_t136">
            <v:fill opacity="0.400000"/>
            <v:textpath style="font-family:&quot;SimSun&quot;;font-size:20;v-text-kern:t;mso-text-shadow:auto" string="仅供内部审"/>
          </v:shape>
        </w:pict>
      </w:r>
      <w:r>
        <w:pict>
          <v:shape id="_x0000_s640" style="position:absolute;margin-left:86.92pt;margin-top:44.1055pt;mso-position-vertical-relative:page;mso-position-horizontal-relative:page;width:119.4pt;height:18.85pt;z-index:2518497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73"/>
        <w:spacing w:line="11190" w:lineRule="exact"/>
        <w:rPr/>
      </w:pPr>
      <w:r>
        <w:pict>
          <v:shape id="_x0000_s642" style="position:absolute;margin-left:-13.08pt;margin-top:228.075pt;mso-position-vertical-relative:text;mso-position-horizontal-relative:text;width:119.4pt;height:18.85pt;z-index:251845632;rotation:330;" fillcolor="#404040" filled="true" stroked="false" type="#_x0000_t136">
            <v:fill opacity="0.400000"/>
            <v:textpath style="font-family:&quot;SimSun&quot;;font-size:20;v-text-kern:t;mso-text-shadow:auto" string="仅供内部审核"/>
          </v:shape>
        </w:pict>
      </w:r>
      <w:r>
        <w:pict>
          <v:shape id="_x0000_s644" style="position:absolute;margin-left:86.92pt;margin-top:472.075pt;mso-position-vertical-relative:text;mso-position-horizontal-relative:text;width:119.4pt;height:18.85pt;z-index:251847680;rotation:330;" fillcolor="#404040" filled="true" stroked="false" type="#_x0000_t136">
            <v:fill opacity="0.400000"/>
            <v:textpath style="font-family:&quot;SimSun&quot;;font-size:20;v-text-kern:t;mso-text-shadow:auto" string="仅供内部审核"/>
          </v:shape>
        </w:pict>
      </w:r>
      <w:r>
        <w:pict>
          <v:shape id="_x0000_s646" style="position:absolute;margin-left:493.28pt;margin-top:477.149pt;mso-position-vertical-relative:text;mso-position-horizontal-relative:text;width:99.4pt;height:18.75pt;z-index:251848704;rotation:330;" fillcolor="#404040" filled="true" stroked="false" type="#_x0000_t136">
            <v:fill opacity="0.400000"/>
            <v:textpath style="font-family:&quot;SimSun&quot;;font-size:20;v-text-kern:t;mso-text-shadow:auto" string="仅供内部审"/>
          </v:shape>
        </w:pict>
      </w:r>
      <w:r>
        <w:pict>
          <v:shape id="_x0000_s648" style="position:absolute;margin-left:391.92pt;margin-top:228.075pt;mso-position-vertical-relative:text;mso-position-horizontal-relative:text;width:119.4pt;height:18.85pt;z-index:251850752;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5066588" cy="7105582"/>
            <wp:effectExtent l="0" t="0" r="0" b="0"/>
            <wp:docPr id="110" name="IM 110"/>
            <wp:cNvGraphicFramePr/>
            <a:graphic>
              <a:graphicData uri="http://schemas.openxmlformats.org/drawingml/2006/picture">
                <pic:pic>
                  <pic:nvPicPr>
                    <pic:cNvPr id="110" name="IM 110"/>
                    <pic:cNvPicPr/>
                  </pic:nvPicPr>
                  <pic:blipFill>
                    <a:blip r:embed="rId147"/>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146"/>
          <w:pgSz w:w="11900" w:h="16840"/>
          <w:pgMar w:top="610" w:right="86" w:bottom="312" w:left="0" w:header="357" w:footer="153" w:gutter="0"/>
        </w:sectPr>
        <w:rPr/>
      </w:pPr>
    </w:p>
    <w:p>
      <w:pPr>
        <w:pStyle w:val="BodyText"/>
        <w:spacing w:line="293" w:lineRule="auto"/>
        <w:rPr/>
      </w:pPr>
      <w:r>
        <w:pict>
          <v:shape id="_x0000_s650" style="position:absolute;margin-left:86.92pt;margin-top:44.1055pt;mso-position-vertical-relative:page;mso-position-horizontal-relative:page;width:119.4pt;height:18.85pt;z-index:2518517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652" style="position:absolute;margin-left:391.92pt;margin-top:228.075pt;mso-position-vertical-relative:text;mso-position-horizontal-relative:text;width:119.4pt;height:18.85pt;z-index:251852800;rotation:330;" fillcolor="#404040" filled="true" stroked="false" type="#_x0000_t136">
            <v:fill opacity="0.400000"/>
            <v:textpath style="font-family:&quot;SimSun&quot;;font-size:20;v-text-kern:t;mso-text-shadow:auto" string="仅供内部审核"/>
          </v:shape>
        </w:pict>
      </w:r>
      <w:r>
        <w:pict>
          <v:shape id="_x0000_s654" style="position:absolute;margin-left:86.92pt;margin-top:472.075pt;mso-position-vertical-relative:text;mso-position-horizontal-relative:text;width:119.4pt;height:18.85pt;z-index:25185382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12" name="IM 112"/>
            <wp:cNvGraphicFramePr/>
            <a:graphic>
              <a:graphicData uri="http://schemas.openxmlformats.org/drawingml/2006/picture">
                <pic:pic>
                  <pic:nvPicPr>
                    <pic:cNvPr id="112" name="IM 112"/>
                    <pic:cNvPicPr/>
                  </pic:nvPicPr>
                  <pic:blipFill>
                    <a:blip r:embed="rId149"/>
                    <a:stretch>
                      <a:fillRect/>
                    </a:stretch>
                  </pic:blipFill>
                  <pic:spPr>
                    <a:xfrm rot="0">
                      <a:off x="0" y="0"/>
                      <a:ext cx="4640940" cy="6480840"/>
                    </a:xfrm>
                    <a:prstGeom prst="rect">
                      <a:avLst/>
                    </a:prstGeom>
                  </pic:spPr>
                </pic:pic>
              </a:graphicData>
            </a:graphic>
          </wp:inline>
        </w:drawing>
      </w:r>
    </w:p>
    <w:p>
      <w:pPr>
        <w:spacing w:line="10207" w:lineRule="exact"/>
        <w:sectPr>
          <w:headerReference w:type="default" r:id="rId42"/>
          <w:footerReference w:type="default" r:id="rId148"/>
          <w:pgSz w:w="11900" w:h="16840"/>
          <w:pgMar w:top="610" w:right="86" w:bottom="312" w:left="0" w:header="357" w:footer="153" w:gutter="0"/>
        </w:sectPr>
        <w:rPr/>
      </w:pPr>
    </w:p>
    <w:p>
      <w:pPr>
        <w:pStyle w:val="BodyText"/>
        <w:spacing w:line="293" w:lineRule="auto"/>
        <w:rPr/>
      </w:pPr>
      <w:r>
        <w:pict>
          <v:shape id="_x0000_s656" style="position:absolute;margin-left:86.92pt;margin-top:44.1055pt;mso-position-vertical-relative:page;mso-position-horizontal-relative:page;width:119.4pt;height:18.85pt;z-index:2518599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254"/>
        <w:spacing w:line="10207" w:lineRule="exact"/>
        <w:rPr/>
      </w:pPr>
      <w:r>
        <w:pict>
          <v:shape id="_x0000_s658" style="position:absolute;margin-left:391.92pt;margin-top:228.075pt;mso-position-vertical-relative:text;mso-position-horizontal-relative:text;width:119.4pt;height:18.85pt;z-index:251857920;rotation:330;" fillcolor="#404040" filled="true" stroked="false" type="#_x0000_t136">
            <v:fill opacity="0.400000"/>
            <v:textpath style="font-family:&quot;SimSun&quot;;font-size:20;v-text-kern:t;mso-text-shadow:auto" string="仅供内部审核"/>
          </v:shape>
        </w:pict>
      </w:r>
      <w:r>
        <w:pict>
          <v:shape id="_x0000_s660" style="position:absolute;margin-left:86.92pt;margin-top:472.075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480840"/>
            <wp:effectExtent l="0" t="0" r="0" b="0"/>
            <wp:docPr id="114" name="IM 114"/>
            <wp:cNvGraphicFramePr/>
            <a:graphic>
              <a:graphicData uri="http://schemas.openxmlformats.org/drawingml/2006/picture">
                <pic:pic>
                  <pic:nvPicPr>
                    <pic:cNvPr id="114" name="IM 114"/>
                    <pic:cNvPicPr/>
                  </pic:nvPicPr>
                  <pic:blipFill>
                    <a:blip r:embed="rId151"/>
                    <a:stretch>
                      <a:fillRect/>
                    </a:stretch>
                  </pic:blipFill>
                  <pic:spPr>
                    <a:xfrm rot="0">
                      <a:off x="0" y="0"/>
                      <a:ext cx="4709593" cy="6480840"/>
                    </a:xfrm>
                    <a:prstGeom prst="rect">
                      <a:avLst/>
                    </a:prstGeom>
                  </pic:spPr>
                </pic:pic>
              </a:graphicData>
            </a:graphic>
          </wp:inline>
        </w:drawing>
      </w:r>
    </w:p>
    <w:p>
      <w:pPr>
        <w:spacing w:line="10207" w:lineRule="exact"/>
        <w:sectPr>
          <w:footerReference w:type="default" r:id="rId150"/>
          <w:pgSz w:w="11900" w:h="16840"/>
          <w:pgMar w:top="610" w:right="86" w:bottom="312" w:left="0" w:header="357" w:footer="153" w:gutter="0"/>
        </w:sectPr>
        <w:rPr/>
      </w:pPr>
    </w:p>
    <w:p>
      <w:pPr>
        <w:pStyle w:val="BodyText"/>
        <w:spacing w:line="293" w:lineRule="auto"/>
        <w:rPr/>
      </w:pPr>
      <w:r>
        <w:pict>
          <v:shape id="_x0000_s662" style="position:absolute;margin-left:86.92pt;margin-top:44.1055pt;mso-position-vertical-relative:page;mso-position-horizontal-relative:page;width:119.4pt;height:18.85pt;z-index:2518640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07" w:lineRule="exact"/>
        <w:rPr/>
      </w:pPr>
      <w:r>
        <w:pict>
          <v:shape id="_x0000_s664" style="position:absolute;margin-left:391.92pt;margin-top:228.075pt;mso-position-vertical-relative:text;mso-position-horizontal-relative:text;width:119.4pt;height:18.85pt;z-index:251865088;rotation:330;" fillcolor="#404040" filled="true" stroked="false" type="#_x0000_t136">
            <v:fill opacity="0.400000"/>
            <v:textpath style="font-family:&quot;SimSun&quot;;font-size:20;v-text-kern:t;mso-text-shadow:auto" string="仅供内部审核"/>
          </v:shape>
        </w:pict>
      </w:r>
      <w:r>
        <w:pict>
          <v:shape id="_x0000_s666" style="position:absolute;margin-left:86.92pt;margin-top:472.075pt;mso-position-vertical-relative:text;mso-position-horizontal-relative:text;width:119.4pt;height:18.85pt;z-index:25186611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16" name="IM 116"/>
            <wp:cNvGraphicFramePr/>
            <a:graphic>
              <a:graphicData uri="http://schemas.openxmlformats.org/drawingml/2006/picture">
                <pic:pic>
                  <pic:nvPicPr>
                    <pic:cNvPr id="116" name="IM 116"/>
                    <pic:cNvPicPr/>
                  </pic:nvPicPr>
                  <pic:blipFill>
                    <a:blip r:embed="rId153"/>
                    <a:stretch>
                      <a:fillRect/>
                    </a:stretch>
                  </pic:blipFill>
                  <pic:spPr>
                    <a:xfrm rot="0">
                      <a:off x="0" y="0"/>
                      <a:ext cx="4640940" cy="6480840"/>
                    </a:xfrm>
                    <a:prstGeom prst="rect">
                      <a:avLst/>
                    </a:prstGeom>
                  </pic:spPr>
                </pic:pic>
              </a:graphicData>
            </a:graphic>
          </wp:inline>
        </w:drawing>
      </w:r>
    </w:p>
    <w:p>
      <w:pPr>
        <w:spacing w:line="10207" w:lineRule="exact"/>
        <w:sectPr>
          <w:footerReference w:type="default" r:id="rId152"/>
          <w:pgSz w:w="11900" w:h="16840"/>
          <w:pgMar w:top="610" w:right="86" w:bottom="311" w:left="0" w:header="357" w:footer="153" w:gutter="0"/>
        </w:sectPr>
        <w:rPr/>
      </w:pPr>
    </w:p>
    <w:p>
      <w:pPr>
        <w:pStyle w:val="BodyText"/>
        <w:spacing w:line="287" w:lineRule="auto"/>
        <w:rPr/>
      </w:pPr>
      <w:r/>
    </w:p>
    <w:p>
      <w:pPr>
        <w:pStyle w:val="BodyText"/>
        <w:spacing w:line="287"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79"/>
      <w:bookmarkEnd w:id="79"/>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136" w:firstLine="461"/>
        <w:spacing w:before="137" w:line="310" w:lineRule="auto"/>
        <w:rPr>
          <w:rFonts w:ascii="FangSong" w:hAnsi="FangSong" w:eastAsia="FangSong" w:cs="FangSong"/>
          <w:sz w:val="23"/>
          <w:szCs w:val="23"/>
        </w:rPr>
      </w:pPr>
      <w:r>
        <w:rPr>
          <w:rFonts w:ascii="FangSong" w:hAnsi="FangSong" w:eastAsia="FangSong" w:cs="FangSong"/>
          <w:sz w:val="23"/>
          <w:szCs w:val="23"/>
          <w:spacing w:val="9"/>
        </w:rPr>
        <w:t>截至2025年3月19</w:t>
      </w:r>
      <w:r>
        <w:rPr>
          <w:rFonts w:ascii="FangSong" w:hAnsi="FangSong" w:eastAsia="FangSong" w:cs="FangSong"/>
          <w:sz w:val="23"/>
          <w:szCs w:val="23"/>
          <w:spacing w:val="-39"/>
        </w:rPr>
        <w:t xml:space="preserve"> </w:t>
      </w:r>
      <w:r>
        <w:rPr>
          <w:rFonts w:ascii="FangSong" w:hAnsi="FangSong" w:eastAsia="FangSong" w:cs="FangSong"/>
          <w:sz w:val="23"/>
          <w:szCs w:val="23"/>
          <w:spacing w:val="9"/>
        </w:rPr>
        <w:t>日，长治高新技术产业开发区组织和人力资源部共有公务</w:t>
      </w:r>
      <w:r>
        <w:rPr>
          <w:rFonts w:ascii="FangSong" w:hAnsi="FangSong" w:eastAsia="FangSong" w:cs="FangSong"/>
          <w:sz w:val="23"/>
          <w:szCs w:val="23"/>
          <w:spacing w:val="8"/>
        </w:rPr>
        <w:t>用车编制0</w:t>
      </w:r>
      <w:r>
        <w:rPr>
          <w:rFonts w:ascii="FangSong" w:hAnsi="FangSong" w:eastAsia="FangSong" w:cs="FangSong"/>
          <w:sz w:val="23"/>
          <w:szCs w:val="23"/>
        </w:rPr>
        <w:t xml:space="preserve"> </w:t>
      </w:r>
      <w:r>
        <w:rPr>
          <w:rFonts w:ascii="FangSong" w:hAnsi="FangSong" w:eastAsia="FangSong" w:cs="FangSong"/>
          <w:sz w:val="23"/>
          <w:szCs w:val="23"/>
          <w:spacing w:val="8"/>
        </w:rPr>
        <w:t>辆，实有0辆，其中：领导用车0辆，机要通信用车0辆，应急保障用车0</w:t>
      </w:r>
      <w:r>
        <w:rPr>
          <w:rFonts w:ascii="FangSong" w:hAnsi="FangSong" w:eastAsia="FangSong" w:cs="FangSong"/>
          <w:sz w:val="23"/>
          <w:szCs w:val="23"/>
          <w:spacing w:val="7"/>
        </w:rPr>
        <w:t>辆，执法执勤用车0</w:t>
      </w:r>
      <w:r>
        <w:rPr>
          <w:rFonts w:ascii="FangSong" w:hAnsi="FangSong" w:eastAsia="FangSong" w:cs="FangSong"/>
          <w:sz w:val="23"/>
          <w:szCs w:val="23"/>
        </w:rPr>
        <w:t xml:space="preserve"> </w:t>
      </w:r>
      <w:r>
        <w:rPr>
          <w:rFonts w:ascii="FangSong" w:hAnsi="FangSong" w:eastAsia="FangSong" w:cs="FangSong"/>
          <w:sz w:val="23"/>
          <w:szCs w:val="23"/>
        </w:rPr>
        <w:t>辆，特种专业技术用车0辆，事业单位业务用车0辆，其他公务用车0辆。</w:t>
      </w:r>
    </w:p>
    <w:p>
      <w:pPr>
        <w:ind w:left="17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8" w:right="1137" w:firstLine="456"/>
        <w:spacing w:before="123" w:line="306" w:lineRule="auto"/>
        <w:rPr>
          <w:rFonts w:ascii="FangSong" w:hAnsi="FangSong" w:eastAsia="FangSong" w:cs="FangSong"/>
          <w:sz w:val="23"/>
          <w:szCs w:val="23"/>
        </w:rPr>
      </w:pPr>
      <w:r>
        <w:rPr>
          <w:rFonts w:ascii="FangSong" w:hAnsi="FangSong" w:eastAsia="FangSong" w:cs="FangSong"/>
          <w:sz w:val="23"/>
          <w:szCs w:val="23"/>
          <w:spacing w:val="1"/>
        </w:rPr>
        <w:t>截至2025年3月19</w:t>
      </w:r>
      <w:r>
        <w:rPr>
          <w:rFonts w:ascii="FangSong" w:hAnsi="FangSong" w:eastAsia="FangSong" w:cs="FangSong"/>
          <w:sz w:val="23"/>
          <w:szCs w:val="23"/>
          <w:spacing w:val="-49"/>
        </w:rPr>
        <w:t xml:space="preserve"> </w:t>
      </w:r>
      <w:r>
        <w:rPr>
          <w:rFonts w:ascii="FangSong" w:hAnsi="FangSong" w:eastAsia="FangSong" w:cs="FangSong"/>
          <w:sz w:val="23"/>
          <w:szCs w:val="23"/>
          <w:spacing w:val="1"/>
        </w:rPr>
        <w:t>日，长治高新技术产业开发区组织和人力</w:t>
      </w:r>
      <w:r>
        <w:rPr>
          <w:rFonts w:ascii="FangSong" w:hAnsi="FangSong" w:eastAsia="FangSong" w:cs="FangSong"/>
          <w:sz w:val="23"/>
          <w:szCs w:val="23"/>
        </w:rPr>
        <w:t>资源部使用的办公用房建筑总</w:t>
      </w:r>
      <w:r>
        <w:rPr>
          <w:rFonts w:ascii="FangSong" w:hAnsi="FangSong" w:eastAsia="FangSong" w:cs="FangSong"/>
          <w:sz w:val="23"/>
          <w:szCs w:val="23"/>
        </w:rPr>
        <w:t xml:space="preserve"> </w:t>
      </w:r>
      <w:r>
        <w:rPr>
          <w:rFonts w:ascii="FangSong" w:hAnsi="FangSong" w:eastAsia="FangSong" w:cs="FangSong"/>
          <w:sz w:val="23"/>
          <w:szCs w:val="23"/>
          <w:spacing w:val="-2"/>
        </w:rPr>
        <w:t>面积260平方米。</w:t>
      </w:r>
    </w:p>
    <w:p>
      <w:pPr>
        <w:ind w:left="1722"/>
        <w:spacing w:before="47"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137" w:firstLine="461"/>
        <w:spacing w:before="124" w:line="315" w:lineRule="auto"/>
        <w:rPr>
          <w:rFonts w:ascii="FangSong" w:hAnsi="FangSong" w:eastAsia="FangSong" w:cs="FangSong"/>
          <w:sz w:val="23"/>
          <w:szCs w:val="23"/>
        </w:rPr>
      </w:pPr>
      <w:r>
        <w:rPr>
          <w:rFonts w:ascii="FangSong" w:hAnsi="FangSong" w:eastAsia="FangSong" w:cs="FangSong"/>
          <w:sz w:val="23"/>
          <w:szCs w:val="23"/>
          <w:spacing w:val="6"/>
        </w:rPr>
        <w:t>截至2025年3月19</w:t>
      </w:r>
      <w:r>
        <w:rPr>
          <w:rFonts w:ascii="FangSong" w:hAnsi="FangSong" w:eastAsia="FangSong" w:cs="FangSong"/>
          <w:sz w:val="23"/>
          <w:szCs w:val="23"/>
          <w:spacing w:val="-42"/>
        </w:rPr>
        <w:t xml:space="preserve"> </w:t>
      </w:r>
      <w:r>
        <w:rPr>
          <w:rFonts w:ascii="FangSong" w:hAnsi="FangSong" w:eastAsia="FangSong" w:cs="FangSong"/>
          <w:sz w:val="23"/>
          <w:szCs w:val="23"/>
          <w:spacing w:val="6"/>
        </w:rPr>
        <w:t>日，长治高新技术产业开发区组织和人力资源部占有使用价值50万元</w:t>
      </w:r>
      <w:r>
        <w:rPr>
          <w:rFonts w:ascii="FangSong" w:hAnsi="FangSong" w:eastAsia="FangSong" w:cs="FangSong"/>
          <w:sz w:val="23"/>
          <w:szCs w:val="23"/>
        </w:rPr>
        <w:t xml:space="preserve"> </w:t>
      </w:r>
      <w:r>
        <w:rPr>
          <w:rFonts w:ascii="FangSong" w:hAnsi="FangSong" w:eastAsia="FangSong" w:cs="FangSong"/>
          <w:sz w:val="23"/>
          <w:szCs w:val="23"/>
          <w:spacing w:val="2"/>
        </w:rPr>
        <w:t>（原值）以上的通用设备0台（套</w:t>
      </w:r>
      <w:r>
        <w:rPr>
          <w:rFonts w:ascii="FangSong" w:hAnsi="FangSong" w:eastAsia="FangSong" w:cs="FangSong"/>
          <w:sz w:val="23"/>
          <w:szCs w:val="23"/>
          <w:spacing w:val="11"/>
        </w:rPr>
        <w:t>）；</w:t>
      </w:r>
      <w:r>
        <w:rPr>
          <w:rFonts w:ascii="FangSong" w:hAnsi="FangSong" w:eastAsia="FangSong" w:cs="FangSong"/>
          <w:sz w:val="23"/>
          <w:szCs w:val="23"/>
          <w:spacing w:val="2"/>
        </w:rPr>
        <w:t>长治高新技术产业开发区组织和人力资源部占</w:t>
      </w:r>
      <w:r>
        <w:rPr>
          <w:rFonts w:ascii="FangSong" w:hAnsi="FangSong" w:eastAsia="FangSong" w:cs="FangSong"/>
          <w:sz w:val="23"/>
          <w:szCs w:val="23"/>
          <w:spacing w:val="1"/>
        </w:rPr>
        <w:t>有使用价</w:t>
      </w:r>
      <w:r>
        <w:rPr>
          <w:rFonts w:ascii="FangSong" w:hAnsi="FangSong" w:eastAsia="FangSong" w:cs="FangSong"/>
          <w:sz w:val="23"/>
          <w:szCs w:val="23"/>
          <w:spacing w:val="1"/>
        </w:rPr>
        <w:t xml:space="preserve"> </w:t>
      </w:r>
      <w:r>
        <w:rPr>
          <w:rFonts w:ascii="FangSong" w:hAnsi="FangSong" w:eastAsia="FangSong" w:cs="FangSong"/>
          <w:sz w:val="23"/>
          <w:szCs w:val="23"/>
          <w:spacing w:val="-1"/>
        </w:rPr>
        <w:t>值100万元（原值）以上的通用设备0台（套）。</w:t>
      </w:r>
    </w:p>
    <w:p>
      <w:pPr>
        <w:ind w:left="1260"/>
        <w:spacing w:before="31" w:line="228" w:lineRule="exact"/>
        <w:outlineLvl w:val="1"/>
        <w:rPr>
          <w:rFonts w:ascii="Microsoft YaHei" w:hAnsi="Microsoft YaHei" w:eastAsia="Microsoft YaHei" w:cs="Microsoft YaHei"/>
          <w:sz w:val="22"/>
          <w:szCs w:val="22"/>
        </w:rPr>
      </w:pPr>
      <w:bookmarkStart w:name="bookmark31" w:id="80"/>
      <w:bookmarkEnd w:id="80"/>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81"/>
      <w:bookmarkEnd w:id="81"/>
      <w:r>
        <w:rPr>
          <w:rFonts w:ascii="FangSong" w:hAnsi="FangSong" w:eastAsia="FangSong" w:cs="FangSong"/>
          <w:sz w:val="23"/>
          <w:szCs w:val="23"/>
          <w:spacing w:val="-1"/>
        </w:rPr>
        <w:t>（一）政府购买服务指导性目录</w:t>
      </w:r>
    </w:p>
    <w:p>
      <w:pPr>
        <w:ind w:left="1726"/>
        <w:spacing w:before="265" w:line="221" w:lineRule="auto"/>
        <w:rPr>
          <w:rFonts w:ascii="FangSong" w:hAnsi="FangSong" w:eastAsia="FangSong" w:cs="FangSong"/>
          <w:sz w:val="23"/>
          <w:szCs w:val="23"/>
        </w:rPr>
      </w:pPr>
      <w:r>
        <w:rPr>
          <w:rFonts w:ascii="FangSong" w:hAnsi="FangSong" w:eastAsia="FangSong" w:cs="FangSong"/>
          <w:sz w:val="23"/>
          <w:szCs w:val="23"/>
          <w:spacing w:val="-1"/>
        </w:rPr>
        <w:t>本部门无政府购买服务指导性目录。</w:t>
      </w:r>
    </w:p>
    <w:p>
      <w:pPr>
        <w:ind w:left="1725"/>
        <w:spacing w:before="255" w:line="222" w:lineRule="auto"/>
        <w:outlineLvl w:val="2"/>
        <w:rPr>
          <w:rFonts w:ascii="FangSong" w:hAnsi="FangSong" w:eastAsia="FangSong" w:cs="FangSong"/>
          <w:sz w:val="23"/>
          <w:szCs w:val="23"/>
        </w:rPr>
      </w:pPr>
      <w:bookmarkStart w:name="bookmark33" w:id="82"/>
      <w:bookmarkEnd w:id="82"/>
      <w:r>
        <w:rPr>
          <w:rFonts w:ascii="FangSong" w:hAnsi="FangSong" w:eastAsia="FangSong" w:cs="FangSong"/>
          <w:sz w:val="23"/>
          <w:szCs w:val="23"/>
          <w:spacing w:val="-3"/>
        </w:rPr>
        <w:t>（二）其他</w:t>
      </w:r>
    </w:p>
    <w:p>
      <w:pPr>
        <w:ind w:left="1726"/>
        <w:spacing w:before="253" w:line="222" w:lineRule="auto"/>
        <w:rPr>
          <w:rFonts w:ascii="FangSong" w:hAnsi="FangSong" w:eastAsia="FangSong" w:cs="FangSong"/>
          <w:sz w:val="23"/>
          <w:szCs w:val="23"/>
        </w:rPr>
      </w:pPr>
      <w:r>
        <w:rPr>
          <w:rFonts w:ascii="FangSong" w:hAnsi="FangSong" w:eastAsia="FangSong" w:cs="FangSong"/>
          <w:sz w:val="23"/>
          <w:szCs w:val="23"/>
          <w:spacing w:val="-2"/>
        </w:rPr>
        <w:t>本部门无其他事项。</w:t>
      </w:r>
    </w:p>
    <w:p>
      <w:pPr>
        <w:spacing w:line="222" w:lineRule="auto"/>
        <w:sectPr>
          <w:headerReference w:type="default" r:id="rId154"/>
          <w:footerReference w:type="default" r:id="rId155"/>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684" style="position:absolute;margin-left:493.28pt;margin-top:49.1801pt;mso-position-vertical-relative:page;mso-position-horizontal-relative:page;width:99.4pt;height:18.75pt;z-index:251876352;rotation:330;" o:allowincell="f" fillcolor="#404040" filled="true" stroked="false" type="#_x0000_t136">
            <v:fill opacity="0.400000"/>
            <v:textpath style="font-family:&quot;SimSun&quot;;font-size:20;v-text-kern:t;mso-text-shadow:auto" string="仅供内部审"/>
          </v:shape>
        </w:pict>
      </w:r>
      <w:r>
        <w:pict>
          <v:shape id="_x0000_s686" style="position:absolute;margin-left:86.92pt;margin-top:44.1055pt;mso-position-vertical-relative:page;mso-position-horizontal-relative:page;width:119.4pt;height:18.85pt;z-index:2518773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702"/>
        <w:spacing w:line="13461" w:lineRule="exact"/>
        <w:rPr/>
      </w:pPr>
      <w:r>
        <w:pict>
          <v:shape id="_x0000_s688" style="position:absolute;margin-left:391.92pt;margin-top:228.075pt;mso-position-vertical-relative:text;mso-position-horizontal-relative:text;width:119.4pt;height:18.85pt;z-index:251878400;rotation:330;" fillcolor="#404040" filled="true" stroked="false" type="#_x0000_t136">
            <v:fill opacity="0.400000"/>
            <v:textpath style="font-family:&quot;SimSun&quot;;font-size:20;v-text-kern:t;mso-text-shadow:auto" string="仅供内部审核"/>
          </v:shape>
        </w:pict>
      </w:r>
      <w:r>
        <w:pict>
          <v:shape id="_x0000_s690" style="position:absolute;margin-left:-13.08pt;margin-top:228.075pt;mso-position-vertical-relative:text;mso-position-horizontal-relative:text;width:119.4pt;height:18.85pt;z-index:251879424;rotation:330;" fillcolor="#404040" filled="true" stroked="false" type="#_x0000_t136">
            <v:fill opacity="0.400000"/>
            <v:textpath style="font-family:&quot;SimSun&quot;;font-size:20;v-text-kern:t;mso-text-shadow:auto" string="仅供内部审核"/>
          </v:shape>
        </w:pict>
      </w:r>
      <w:r>
        <w:pict>
          <v:shape id="_x0000_s692" style="position:absolute;margin-left:86.92pt;margin-top:472.075pt;mso-position-vertical-relative:text;mso-position-horizontal-relative:text;width:119.4pt;height:18.85pt;z-index:251880448;rotation:330;" fillcolor="#404040" filled="true" stroked="false" type="#_x0000_t136">
            <v:fill opacity="0.400000"/>
            <v:textpath style="font-family:&quot;SimSun&quot;;font-size:20;v-text-kern:t;mso-text-shadow:auto" string="仅供内部审核"/>
          </v:shape>
        </w:pict>
      </w:r>
      <w:r>
        <w:pict>
          <v:shape id="_x0000_s694" style="position:absolute;margin-left:493.28pt;margin-top:477.149pt;mso-position-vertical-relative:text;mso-position-horizontal-relative:text;width:99.4pt;height:18.75pt;z-index:251881472;rotation:330;" fillcolor="#404040" filled="true" stroked="false" type="#_x0000_t136">
            <v:fill opacity="0.400000"/>
            <v:textpath style="font-family:&quot;SimSun&quot;;font-size:20;v-text-kern:t;mso-text-shadow:auto" string="仅供内部审"/>
          </v:shape>
        </w:pict>
      </w:r>
      <w:r>
        <w:rPr>
          <w:position w:val="-269"/>
        </w:rPr>
        <w:drawing>
          <wp:inline distT="0" distB="0" distL="0" distR="0">
            <wp:extent cx="5409854" cy="8547295"/>
            <wp:effectExtent l="0" t="0" r="0" b="0"/>
            <wp:docPr id="118" name="IM 118"/>
            <wp:cNvGraphicFramePr/>
            <a:graphic>
              <a:graphicData uri="http://schemas.openxmlformats.org/drawingml/2006/picture">
                <pic:pic>
                  <pic:nvPicPr>
                    <pic:cNvPr id="118" name="IM 118"/>
                    <pic:cNvPicPr/>
                  </pic:nvPicPr>
                  <pic:blipFill>
                    <a:blip r:embed="rId157"/>
                    <a:stretch>
                      <a:fillRect/>
                    </a:stretch>
                  </pic:blipFill>
                  <pic:spPr>
                    <a:xfrm rot="0">
                      <a:off x="0" y="0"/>
                      <a:ext cx="5409854" cy="8547295"/>
                    </a:xfrm>
                    <a:prstGeom prst="rect">
                      <a:avLst/>
                    </a:prstGeom>
                  </pic:spPr>
                </pic:pic>
              </a:graphicData>
            </a:graphic>
          </wp:inline>
        </w:drawing>
      </w:r>
    </w:p>
    <w:p>
      <w:pPr>
        <w:spacing w:line="13461" w:lineRule="exact"/>
        <w:sectPr>
          <w:headerReference w:type="default" r:id="rId143"/>
          <w:footerReference w:type="default" r:id="rId156"/>
          <w:pgSz w:w="11900" w:h="16840"/>
          <w:pgMar w:top="610" w:right="86" w:bottom="311" w:left="0" w:header="357" w:footer="153" w:gutter="0"/>
        </w:sectPr>
        <w:rPr/>
      </w:pPr>
    </w:p>
    <w:p>
      <w:pPr>
        <w:pStyle w:val="BodyText"/>
        <w:spacing w:line="285" w:lineRule="auto"/>
        <w:rPr/>
      </w:pPr>
      <w:r/>
    </w:p>
    <w:p>
      <w:pPr>
        <w:pStyle w:val="BodyText"/>
        <w:spacing w:line="286" w:lineRule="auto"/>
        <w:rPr/>
      </w:pPr>
      <w:r/>
    </w:p>
    <w:p>
      <w:pPr>
        <w:ind w:left="49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137"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137"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137"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137"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185"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174"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137"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174"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158"/>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bookmarkStart w:name="bookmark47" w:id="64"/>
    <w:bookmarkEnd w:id="64"/>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10"/>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10"/>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8" w:id="77"/>
    <w:bookmarkEnd w:id="77"/>
    <w:r>
      <w:rPr>
        <w:rFonts w:ascii="SimSun" w:hAnsi="SimSun" w:eastAsia="SimSun" w:cs="SimSun"/>
        <w:sz w:val="16"/>
        <w:szCs w:val="16"/>
        <w:spacing w:val="-10"/>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bookmarkStart w:name="bookmark49" w:id="78"/>
    <w:bookmarkEnd w:id="78"/>
    <w:r>
      <w:rPr>
        <w:rFonts w:ascii="SimSun" w:hAnsi="SimSun" w:eastAsia="SimSun" w:cs="SimSun"/>
        <w:sz w:val="16"/>
        <w:szCs w:val="16"/>
        <w:spacing w:val="-10"/>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10"/>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48" style="position:absolute;margin-left:86.92pt;margin-top:26.2223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3.28pt;margin-top:49.1801pt;mso-position-vertical-relative:page;mso-position-horizontal-relative:page;width:99.4pt;height:18.75pt;z-index:251737088;rotation:330;" o:allowincell="f" fillcolor="#404040" filled="true" stroked="false" type="#_x0000_t136">
          <v:fill opacity="0.400000"/>
          <v:textpath style="font-family:&quot;SimSun&quot;;font-size:20;v-text-kern:t;mso-text-shadow:auto" string="仅供内部审"/>
        </v:shape>
      </w:pict>
    </w:r>
    <w:r>
      <w:pict>
        <v:shape id="PowerPlusWaterMarkObject154"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86.92pt;margin-top:532.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3.28pt;margin-top:537.18pt;mso-position-vertical-relative:page;mso-position-horizontal-relative:page;width:99.4pt;height:18.75pt;z-index:-251581440;rotation:330;" o:allowincell="f" fillcolor="#404040" filled="true" stroked="false" type="#_x0000_t136">
          <v:fill opacity="0.400000"/>
          <v:textpath style="font-family:&quot;SimSun&quot;;font-size:20;v-text-kern:t;mso-text-shadow:auto" string="仅供内部审"/>
        </v:shape>
      </w:pict>
    </w:r>
    <w:r>
      <w:pict>
        <v:shape id="PowerPlusWaterMarkObject16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66" style="position:absolute;margin-left:86.92pt;margin-top:26.2223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3.28pt;margin-top:49.1801pt;mso-position-vertical-relative:page;mso-position-horizontal-relative:page;width:99.4pt;height:18.75pt;z-index:251747328;rotation:330;" o:allowincell="f" fillcolor="#404040" filled="true" stroked="false" type="#_x0000_t136">
          <v:fill opacity="0.400000"/>
          <v:textpath style="font-family:&quot;SimSun&quot;;font-size:20;v-text-kern:t;mso-text-shadow:auto" string="仅供内部审"/>
        </v:shape>
      </w:pict>
    </w:r>
    <w:r>
      <w:pict>
        <v:shape id="PowerPlusWaterMarkObject172"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3.28pt;margin-top:537.18pt;mso-position-vertical-relative:page;mso-position-horizontal-relative:page;width:99.4pt;height:18.75pt;z-index:-251576320;rotation:330;" o:allowincell="f" fillcolor="#404040" filled="true" stroked="false" type="#_x0000_t136">
          <v:fill opacity="0.400000"/>
          <v:textpath style="font-family:&quot;SimSun&quot;;font-size:20;v-text-kern:t;mso-text-shadow:auto" string="仅供内部审"/>
        </v:shape>
      </w:pict>
    </w:r>
    <w:r>
      <w:pict>
        <v:shape id="PowerPlusWaterMarkObject180"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4" style="position:absolute;margin-left:86.92pt;margin-top:26.2223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3.28pt;margin-top:49.1801pt;mso-position-vertical-relative:page;mso-position-horizontal-relative:page;width:99.4pt;height:18.75pt;z-index:251759616;rotation:330;" o:allowincell="f" fillcolor="#404040" filled="true" stroked="false" type="#_x0000_t136">
          <v:fill opacity="0.400000"/>
          <v:textpath style="font-family:&quot;SimSun&quot;;font-size:20;v-text-kern:t;mso-text-shadow:auto" string="仅供内部审"/>
        </v:shape>
      </w:pict>
    </w:r>
    <w:r>
      <w:pict>
        <v:shape id="PowerPlusWaterMarkObject190"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86.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3.28pt;margin-top:537.18pt;mso-position-vertical-relative:page;mso-position-horizontal-relative:page;width:99.4pt;height:18.75pt;z-index:-251560960;rotation:330;" o:allowincell="f" fillcolor="#404040" filled="true" stroked="false" type="#_x0000_t136">
          <v:fill opacity="0.400000"/>
          <v:textpath style="font-family:&quot;SimSun&quot;;font-size:20;v-text-kern:t;mso-text-shadow:auto" string="仅供内部审"/>
        </v:shape>
      </w:pict>
    </w:r>
    <w:r>
      <w:pict>
        <v:shape id="PowerPlusWaterMarkObject198" style="position:absolute;margin-left:391.92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2" style="position:absolute;margin-left:86.92pt;margin-top:26.2223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3.28pt;margin-top:49.1801pt;mso-position-vertical-relative:page;mso-position-horizontal-relative:page;width:99.4pt;height:18.75pt;z-index:251767808;rotation:330;" o:allowincell="f" fillcolor="#404040" filled="true" stroked="false" type="#_x0000_t136">
          <v:fill opacity="0.400000"/>
          <v:textpath style="font-family:&quot;SimSun&quot;;font-size:20;v-text-kern:t;mso-text-shadow:auto" string="仅供内部审"/>
        </v:shape>
      </w:pict>
    </w:r>
    <w:r>
      <w:pict>
        <v:shape id="PowerPlusWaterMarkObject208"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86.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3.28pt;margin-top:537.18pt;mso-position-vertical-relative:page;mso-position-horizontal-relative:page;width:99.4pt;height:18.75pt;z-index:-251554816;rotation:330;" o:allowincell="f" fillcolor="#404040" filled="true" stroked="false" type="#_x0000_t136">
          <v:fill opacity="0.400000"/>
          <v:textpath style="font-family:&quot;SimSun&quot;;font-size:20;v-text-kern:t;mso-text-shadow:auto" string="仅供内部审"/>
        </v:shape>
      </w:pict>
    </w:r>
    <w:r>
      <w:pict>
        <v:shape id="PowerPlusWaterMarkObject216" style="position:absolute;margin-left:391.92pt;margin-top:776.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22" style="position:absolute;margin-left:86.92pt;margin-top:26.2223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PowerPlusWaterMarkObject224"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493.28pt;margin-top:49.1801pt;mso-position-vertical-relative:page;mso-position-horizontal-relative:page;width:99.4pt;height:18.75pt;z-index:251780096;rotation:330;" o:allowincell="f" fillcolor="#404040" filled="true" stroked="false" type="#_x0000_t136">
          <v:fill opacity="0.400000"/>
          <v:textpath style="font-family:&quot;SimSun&quot;;font-size:20;v-text-kern:t;mso-text-shadow:auto" string="仅供内部审"/>
        </v:shape>
      </w:pict>
    </w:r>
    <w:r>
      <w:pict>
        <v:shape id="PowerPlusWaterMarkObject228"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86.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3.28pt;margin-top:537.18pt;mso-position-vertical-relative:page;mso-position-horizontal-relative:page;width:99.4pt;height:18.75pt;z-index:-251540480;rotation:330;" o:allowincell="f" fillcolor="#404040" filled="true" stroked="false" type="#_x0000_t136">
          <v:fill opacity="0.400000"/>
          <v:textpath style="font-family:&quot;SimSun&quot;;font-size:20;v-text-kern:t;mso-text-shadow:auto" string="仅供内部审"/>
        </v:shape>
      </w:pict>
    </w:r>
    <w:r>
      <w:pict>
        <v:shape id="PowerPlusWaterMarkObject236"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44" style="position:absolute;margin-left:86.92pt;margin-top:26.2223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3.28pt;margin-top:49.1801pt;mso-position-vertical-relative:page;mso-position-horizontal-relative:page;width:99.4pt;height:18.75pt;z-index:251792384;rotation:330;" o:allowincell="f" fillcolor="#404040" filled="true" stroked="false" type="#_x0000_t136">
          <v:fill opacity="0.400000"/>
          <v:textpath style="font-family:&quot;SimSun&quot;;font-size:20;v-text-kern:t;mso-text-shadow:auto" string="仅供内部审"/>
        </v:shape>
      </w:pict>
    </w:r>
    <w:r>
      <w:pict>
        <v:shape id="PowerPlusWaterMarkObject250" style="position:absolute;margin-left:391.92pt;margin-top:288.10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3.28pt;margin-top:537.18pt;mso-position-vertical-relative:page;mso-position-horizontal-relative:page;width:99.4pt;height:18.75pt;z-index:-251525120;rotation:330;" o:allowincell="f" fillcolor="#404040" filled="true" stroked="false" type="#_x0000_t136">
          <v:fill opacity="0.400000"/>
          <v:textpath style="font-family:&quot;SimSun&quot;;font-size:20;v-text-kern:t;mso-text-shadow:auto" string="仅供内部审"/>
        </v:shape>
      </w:pict>
    </w:r>
    <w:r>
      <w:pict>
        <v:shape id="PowerPlusWaterMarkObject258"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2" style="position:absolute;margin-left:86.92pt;margin-top:26.2223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493.28pt;margin-top:49.1801pt;mso-position-vertical-relative:page;mso-position-horizontal-relative:page;width:99.4pt;height:18.75pt;z-index:251802624;rotation:330;" o:allowincell="f" fillcolor="#404040" filled="true" stroked="false" type="#_x0000_t136">
          <v:fill opacity="0.400000"/>
          <v:textpath style="font-family:&quot;SimSun&quot;;font-size:20;v-text-kern:t;mso-text-shadow:auto" string="仅供内部审"/>
        </v:shape>
      </w:pict>
    </w:r>
    <w:r>
      <w:pict>
        <v:shape id="PowerPlusWaterMarkObject268" style="position:absolute;margin-left:391.92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3.28pt;margin-top:537.18pt;mso-position-vertical-relative:page;mso-position-horizontal-relative:page;width:99.4pt;height:18.75pt;z-index:-251520000;rotation:330;" o:allowincell="f" fillcolor="#404040" filled="true" stroked="false" type="#_x0000_t136">
          <v:fill opacity="0.400000"/>
          <v:textpath style="font-family:&quot;SimSun&quot;;font-size:20;v-text-kern:t;mso-text-shadow:auto" string="仅供内部审"/>
        </v:shape>
      </w:pict>
    </w:r>
    <w:r>
      <w:pict>
        <v:shape id="PowerPlusWaterMarkObject276" style="position:absolute;margin-left:391.92pt;margin-top:776.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0" style="position:absolute;margin-left:86.92pt;margin-top:26.2223pt;mso-position-vertical-relative:text;mso-position-horizontal-relative:text;width:119.4pt;height:18.85pt;z-index:2518138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3.28pt;margin-top:49.1801pt;mso-position-vertical-relative:page;mso-position-horizontal-relative:page;width:99.4pt;height:18.75pt;z-index:251814912;rotation:330;" o:allowincell="f" fillcolor="#404040" filled="true" stroked="false" type="#_x0000_t136">
          <v:fill opacity="0.400000"/>
          <v:textpath style="font-family:&quot;SimSun&quot;;font-size:20;v-text-kern:t;mso-text-shadow:auto" string="仅供内部审"/>
        </v:shape>
      </w:pict>
    </w:r>
    <w:r>
      <w:pict>
        <v:shape id="PowerPlusWaterMarkObject286" style="position:absolute;margin-left:391.92pt;margin-top:288.10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3.28pt;margin-top:537.18pt;mso-position-vertical-relative:page;mso-position-horizontal-relative:page;width:99.4pt;height:18.75pt;z-index:-251505664;rotation:330;" o:allowincell="f" fillcolor="#404040" filled="true" stroked="false" type="#_x0000_t136">
          <v:fill opacity="0.400000"/>
          <v:textpath style="font-family:&quot;SimSun&quot;;font-size:20;v-text-kern:t;mso-text-shadow:auto" string="仅供内部审"/>
        </v:shape>
      </w:pict>
    </w:r>
    <w:r>
      <w:pict>
        <v:shape id="PowerPlusWaterMarkObject294"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96" style="position:absolute;margin-left:86.92pt;margin-top:26.2223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pict>
        <v:shape id="PowerPlusWaterMarkObject298" style="position:absolute;margin-left:-13.08pt;margin-top:288.10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493.28pt;margin-top:49.1801pt;mso-position-vertical-relative:page;mso-position-horizontal-relative:page;width:99.4pt;height:18.75pt;z-index:251822080;rotation:330;" o:allowincell="f" fillcolor="#404040" filled="true" stroked="false" type="#_x0000_t136">
          <v:fill opacity="0.400000"/>
          <v:textpath style="font-family:&quot;SimSun&quot;;font-size:20;v-text-kern:t;mso-text-shadow:auto" string="仅供内部审"/>
        </v:shape>
      </w:pict>
    </w:r>
    <w:r>
      <w:pict>
        <v:shape id="PowerPlusWaterMarkObject302"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93.28pt;margin-top:537.18pt;mso-position-vertical-relative:page;mso-position-horizontal-relative:page;width:99.4pt;height:18.75pt;z-index:-251497472;rotation:330;" o:allowincell="f" fillcolor="#404040" filled="true" stroked="false" type="#_x0000_t136">
          <v:fill opacity="0.400000"/>
          <v:textpath style="font-family:&quot;SimSun&quot;;font-size:20;v-text-kern:t;mso-text-shadow:auto" string="仅供内部审"/>
        </v:shape>
      </w:pict>
    </w:r>
    <w:r>
      <w:pict>
        <v:shape id="PowerPlusWaterMarkObject308"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12" style="position:absolute;margin-left:-13.08pt;margin-top:288.10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3.28pt;margin-top:49.1801pt;mso-position-vertical-relative:page;mso-position-horizontal-relative:page;width:99.4pt;height:18.75pt;z-index:251832320;rotation:330;" o:allowincell="f" fillcolor="#404040" filled="true" stroked="false" type="#_x0000_t136">
          <v:fill opacity="0.400000"/>
          <v:textpath style="font-family:&quot;SimSun&quot;;font-size:20;v-text-kern:t;mso-text-shadow:auto" string="仅供内部审"/>
        </v:shape>
      </w:pict>
    </w:r>
    <w:r>
      <w:pict>
        <v:shape id="PowerPlusWaterMarkObject316"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493.28pt;margin-top:537.18pt;mso-position-vertical-relative:page;mso-position-horizontal-relative:page;width:99.4pt;height:18.75pt;z-index:-251488256;rotation:330;" o:allowincell="f" fillcolor="#404040" filled="true" stroked="false" type="#_x0000_t136">
          <v:fill opacity="0.400000"/>
          <v:textpath style="font-family:&quot;SimSun&quot;;font-size:20;v-text-kern:t;mso-text-shadow:auto" string="仅供内部审"/>
        </v:shape>
      </w:pict>
    </w:r>
    <w:r>
      <w:pict>
        <v:shape id="PowerPlusWaterMarkObject320"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3.28pt;margin-top:537.18pt;mso-position-vertical-relative:page;mso-position-horizontal-relative:page;width:99.4pt;height:18.75pt;z-index:-251645952;rotation:330;" o:allowincell="f" fillcolor="#404040" filled="true" stroked="false" type="#_x0000_t136">
          <v:fill opacity="0.400000"/>
          <v:textpath style="font-family:&quot;SimSun&quot;;font-size:20;v-text-kern:t;mso-text-shadow:auto" string="仅供内部审"/>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3.28pt;margin-top:49.1801pt;mso-position-vertical-relative:page;mso-position-horizontal-relative:page;width:99.4pt;height:18.75pt;z-index:-251643904;rotation:330;" o:allowincell="f" fillcolor="#404040" filled="true" stroked="false" type="#_x0000_t136">
          <v:fill opacity="0.400000"/>
          <v:textpath style="font-family:&quot;SimSun&quot;;font-size:20;v-text-kern:t;mso-text-shadow:auto" string="仅供内部审"/>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22" style="position:absolute;margin-left:-13.08pt;margin-top:776.106pt;mso-position-vertical-relative:page;mso-position-horizontal-relative:page;width:119.4pt;height:18.85pt;z-index:-251329536;rotation:330;" o:allowincell="f" fillcolor="#404040" filled="true" stroked="false" type="#_x0000_t136">
          <v:fill opacity="0.400000"/>
          <v:textpath style="font-family:&quot;SimSun&quot;;font-size:20;v-text-kern:t;mso-text-shadow:auto" string="仅供内部审核"/>
        </v:shape>
      </w:pict>
    </w:r>
    <w:r>
      <w:pict>
        <v:shape id="PowerPlusWaterMarkObject624" style="position:absolute;margin-left:391.92pt;margin-top:776.106pt;mso-position-vertical-relative:page;mso-position-horizontal-relative:page;width:119.4pt;height:18.85pt;z-index:-2513305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68" style="position:absolute;margin-left:86.92pt;margin-top:26.2223pt;mso-position-vertical-relative:text;mso-position-horizontal-relative:text;width:119.4pt;height:18.85pt;z-index:252009472;rotation:330;" fillcolor="#404040" filled="true" stroked="false" type="#_x0000_t136">
          <v:fill opacity="0.400000"/>
          <v:textpath style="font-family:&quot;SimSun&quot;;font-size:20;v-text-kern:t;mso-text-shadow:auto" string="仅供内部审核"/>
        </v:shape>
      </w:pict>
    </w:r>
    <w:r>
      <w:pict>
        <v:shape id="PowerPlusWaterMarkObject670" style="position:absolute;margin-left:-13.08pt;margin-top:288.105pt;mso-position-vertical-relative:page;mso-position-horizontal-relative:page;width:119.4pt;height:18.85pt;z-index:-251313152;rotation:330;" o:allowincell="f" fillcolor="#404040" filled="true" stroked="false" type="#_x0000_t136">
          <v:fill opacity="0.400000"/>
          <v:textpath style="font-family:&quot;SimSun&quot;;font-size:20;v-text-kern:t;mso-text-shadow:auto" string="仅供内部审核"/>
        </v:shape>
      </w:pict>
    </w:r>
    <w:r>
      <w:pict>
        <v:shape id="PowerPlusWaterMarkObject672" style="position:absolute;margin-left:493.28pt;margin-top:49.1801pt;mso-position-vertical-relative:page;mso-position-horizontal-relative:page;width:99.4pt;height:18.75pt;z-index:252010496;rotation:330;" o:allowincell="f" fillcolor="#404040" filled="true" stroked="false" type="#_x0000_t136">
          <v:fill opacity="0.400000"/>
          <v:textpath style="font-family:&quot;SimSun&quot;;font-size:20;v-text-kern:t;mso-text-shadow:auto" string="仅供内部审"/>
        </v:shape>
      </w:pict>
    </w:r>
    <w:r>
      <w:pict>
        <v:shape id="PowerPlusWaterMarkObject674" style="position:absolute;margin-left:391.92pt;margin-top:288.105pt;mso-position-vertical-relative:page;mso-position-horizontal-relative:page;width:119.4pt;height:18.85pt;z-index:-251312128;rotation:330;" o:allowincell="f" fillcolor="#404040" filled="true" stroked="false" type="#_x0000_t136">
          <v:fill opacity="0.400000"/>
          <v:textpath style="font-family:&quot;SimSun&quot;;font-size:20;v-text-kern:t;mso-text-shadow:auto" string="仅供内部审核"/>
        </v:shape>
      </w:pict>
    </w:r>
    <w:r>
      <w:pict>
        <v:shape id="PowerPlusWaterMarkObject676" style="position:absolute;margin-left:86.92pt;margin-top:532.106pt;mso-position-vertical-relative:page;mso-position-horizontal-relative:page;width:119.4pt;height:18.85pt;z-index:-251310080;rotation:330;" o:allowincell="f" fillcolor="#404040" filled="true" stroked="false" type="#_x0000_t136">
          <v:fill opacity="0.400000"/>
          <v:textpath style="font-family:&quot;SimSun&quot;;font-size:20;v-text-kern:t;mso-text-shadow:auto" string="仅供内部审核"/>
        </v:shape>
      </w:pict>
    </w:r>
    <w:r>
      <w:pict>
        <v:shape id="PowerPlusWaterMarkObject678" style="position:absolute;margin-left:-13.08pt;margin-top:776.106pt;mso-position-vertical-relative:page;mso-position-horizontal-relative:page;width:119.4pt;height:18.85pt;z-index:-251308032;rotation:330;" o:allowincell="f" fillcolor="#404040" filled="true" stroked="false" type="#_x0000_t136">
          <v:fill opacity="0.400000"/>
          <v:textpath style="font-family:&quot;SimSun&quot;;font-size:20;v-text-kern:t;mso-text-shadow:auto" string="仅供内部审核"/>
        </v:shape>
      </w:pict>
    </w:r>
    <w:r>
      <w:pict>
        <v:shape id="PowerPlusWaterMarkObject680" style="position:absolute;margin-left:493.28pt;margin-top:537.18pt;mso-position-vertical-relative:page;mso-position-horizontal-relative:page;width:99.4pt;height:18.75pt;z-index:-251311104;rotation:330;" o:allowincell="f" fillcolor="#404040" filled="true" stroked="false" type="#_x0000_t136">
          <v:fill opacity="0.400000"/>
          <v:textpath style="font-family:&quot;SimSun&quot;;font-size:20;v-text-kern:t;mso-text-shadow:auto" string="仅供内部审"/>
        </v:shape>
      </w:pict>
    </w:r>
    <w:r>
      <w:pict>
        <v:shape id="PowerPlusWaterMarkObject682" style="position:absolute;margin-left:391.92pt;margin-top:776.106pt;mso-position-vertical-relative:page;mso-position-horizontal-relative:page;width:119.4pt;height:18.85pt;z-index:-2513090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3.28pt;margin-top:49.1801pt;mso-position-vertical-relative:page;mso-position-horizontal-relative:page;width:99.4pt;height:18.75pt;z-index:-251640832;rotation:330;" o:allowincell="f" fillcolor="#404040" filled="true" stroked="false" type="#_x0000_t136">
          <v:fill opacity="0.400000"/>
          <v:textpath style="font-family:&quot;SimSun&quot;;font-size:20;v-text-kern:t;mso-text-shadow:auto" string="仅供内部审"/>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3.28pt;margin-top:537.18pt;mso-position-vertical-relative:page;mso-position-horizontal-relative:page;width:99.4pt;height:18.75pt;z-index:-251634688;rotation:330;" o:allowincell="f" fillcolor="#404040" filled="true" stroked="false" type="#_x0000_t136">
          <v:fill opacity="0.400000"/>
          <v:textpath style="font-family:&quot;SimSun&quot;;font-size:20;v-text-kern:t;mso-text-shadow:auto" string="仅供内部审"/>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0592;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6"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68"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0"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2"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493.28pt;margin-top:537.18pt;mso-position-vertical-relative:page;mso-position-horizontal-relative:page;width:99.4pt;height:18.75pt;z-index:-251623424;rotation:330;" o:allowincell="f" fillcolor="#404040" filled="true" stroked="false" type="#_x0000_t136">
          <v:fill opacity="0.400000"/>
          <v:textpath style="font-family:&quot;SimSun&quot;;font-size:20;v-text-kern:t;mso-text-shadow:auto" string="仅供内部审"/>
        </v:shape>
      </w:pict>
    </w:r>
    <w:r>
      <w:pict>
        <v:shape id="PowerPlusWaterMarkObject80" style="position:absolute;margin-left:391.92pt;margin-top:776.106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5344;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0" style="position:absolute;margin-left:-13.08pt;margin-top:27.222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PowerPlusWaterMarkObject102" style="position:absolute;margin-left:312.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638.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908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0" style="position:absolute;margin-left:282.314pt;margin-top:411.399pt;mso-position-vertical-relative:page;mso-position-horizontal-relative:page;width:589.35pt;height:22.25pt;z-index:-25160806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12" style="position:absolute;margin-left:638.92pt;margin-top:529.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6" style="position:absolute;margin-left:-13.08pt;margin-top:27.2223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312.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86.92pt;margin-top:287.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638.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5.0434pt;margin-top:406.395pt;mso-position-vertical-relative:page;mso-position-horizontal-relative:page;width:609.35pt;height:22.25pt;z-index:-2515988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26" style="position:absolute;margin-left:282.314pt;margin-top:411.399pt;mso-position-vertical-relative:page;mso-position-horizontal-relative:page;width:589.35pt;height:22.25pt;z-index:-25160089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28" style="position:absolute;margin-left:638.92pt;margin-top:529.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0" style="position:absolute;margin-left:86.92pt;margin-top:26.222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3.28pt;margin-top:49.1801pt;mso-position-vertical-relative:page;mso-position-horizontal-relative:page;width:99.4pt;height:18.75pt;z-index:251727872;rotation:330;" o:allowincell="f" fillcolor="#404040" filled="true" stroked="false" type="#_x0000_t136">
          <v:fill opacity="0.400000"/>
          <v:textpath style="font-family:&quot;SimSun&quot;;font-size:20;v-text-kern:t;mso-text-shadow:auto" string="仅供内部审"/>
        </v:shape>
      </w:pict>
    </w:r>
    <w:r>
      <w:pict>
        <v:shape id="PowerPlusWaterMarkObject136"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3.28pt;margin-top:537.18pt;mso-position-vertical-relative:page;mso-position-horizontal-relative:page;width:99.4pt;height:18.75pt;z-index:-251590656;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391.92pt;margin-top:776.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image" Target="media/image31.png"/><Relationship Id="rId97" Type="http://schemas.openxmlformats.org/officeDocument/2006/relationships/footer" Target="footer48.xml"/><Relationship Id="rId96" Type="http://schemas.openxmlformats.org/officeDocument/2006/relationships/image" Target="media/image30.png"/><Relationship Id="rId95" Type="http://schemas.openxmlformats.org/officeDocument/2006/relationships/footer" Target="footer47.xml"/><Relationship Id="rId94" Type="http://schemas.openxmlformats.org/officeDocument/2006/relationships/image" Target="media/image29.png"/><Relationship Id="rId93" Type="http://schemas.openxmlformats.org/officeDocument/2006/relationships/footer" Target="footer46.xml"/><Relationship Id="rId92" Type="http://schemas.openxmlformats.org/officeDocument/2006/relationships/image" Target="media/image28.png"/><Relationship Id="rId91" Type="http://schemas.openxmlformats.org/officeDocument/2006/relationships/footer" Target="footer45.xml"/><Relationship Id="rId90" Type="http://schemas.openxmlformats.org/officeDocument/2006/relationships/image" Target="media/image27.png"/><Relationship Id="rId9" Type="http://schemas.openxmlformats.org/officeDocument/2006/relationships/header" Target="header6.xml"/><Relationship Id="rId89" Type="http://schemas.openxmlformats.org/officeDocument/2006/relationships/footer" Target="footer44.xml"/><Relationship Id="rId88" Type="http://schemas.openxmlformats.org/officeDocument/2006/relationships/image" Target="media/image26.png"/><Relationship Id="rId87" Type="http://schemas.openxmlformats.org/officeDocument/2006/relationships/footer" Target="footer43.xml"/><Relationship Id="rId86" Type="http://schemas.openxmlformats.org/officeDocument/2006/relationships/image" Target="media/image25.png"/><Relationship Id="rId85" Type="http://schemas.openxmlformats.org/officeDocument/2006/relationships/footer" Target="footer42.xml"/><Relationship Id="rId84" Type="http://schemas.openxmlformats.org/officeDocument/2006/relationships/image" Target="media/image24.png"/><Relationship Id="rId83" Type="http://schemas.openxmlformats.org/officeDocument/2006/relationships/footer" Target="footer41.xml"/><Relationship Id="rId82" Type="http://schemas.openxmlformats.org/officeDocument/2006/relationships/image" Target="media/image23.png"/><Relationship Id="rId81" Type="http://schemas.openxmlformats.org/officeDocument/2006/relationships/footer" Target="footer40.xml"/><Relationship Id="rId80" Type="http://schemas.openxmlformats.org/officeDocument/2006/relationships/image" Target="media/image22.png"/><Relationship Id="rId8" Type="http://schemas.openxmlformats.org/officeDocument/2006/relationships/footer" Target="footer2.xml"/><Relationship Id="rId79" Type="http://schemas.openxmlformats.org/officeDocument/2006/relationships/footer" Target="footer39.xml"/><Relationship Id="rId78" Type="http://schemas.openxmlformats.org/officeDocument/2006/relationships/image" Target="media/image21.png"/><Relationship Id="rId77" Type="http://schemas.openxmlformats.org/officeDocument/2006/relationships/footer" Target="footer38.xml"/><Relationship Id="rId76" Type="http://schemas.openxmlformats.org/officeDocument/2006/relationships/image" Target="media/image20.png"/><Relationship Id="rId75" Type="http://schemas.openxmlformats.org/officeDocument/2006/relationships/footer" Target="footer37.xml"/><Relationship Id="rId74" Type="http://schemas.openxmlformats.org/officeDocument/2006/relationships/image" Target="media/image19.png"/><Relationship Id="rId73" Type="http://schemas.openxmlformats.org/officeDocument/2006/relationships/footer" Target="footer36.xml"/><Relationship Id="rId72" Type="http://schemas.openxmlformats.org/officeDocument/2006/relationships/image" Target="media/image18.png"/><Relationship Id="rId71" Type="http://schemas.openxmlformats.org/officeDocument/2006/relationships/footer" Target="footer35.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4.xml"/><Relationship Id="rId68" Type="http://schemas.openxmlformats.org/officeDocument/2006/relationships/image" Target="media/image16.png"/><Relationship Id="rId67" Type="http://schemas.openxmlformats.org/officeDocument/2006/relationships/footer" Target="footer33.xml"/><Relationship Id="rId66" Type="http://schemas.openxmlformats.org/officeDocument/2006/relationships/image" Target="media/image15.png"/><Relationship Id="rId65" Type="http://schemas.openxmlformats.org/officeDocument/2006/relationships/footer" Target="footer32.xml"/><Relationship Id="rId64" Type="http://schemas.openxmlformats.org/officeDocument/2006/relationships/image" Target="media/image14.png"/><Relationship Id="rId63" Type="http://schemas.openxmlformats.org/officeDocument/2006/relationships/footer" Target="footer31.xml"/><Relationship Id="rId62" Type="http://schemas.openxmlformats.org/officeDocument/2006/relationships/image" Target="media/image13.png"/><Relationship Id="rId61" Type="http://schemas.openxmlformats.org/officeDocument/2006/relationships/footer" Target="footer30.xml"/><Relationship Id="rId60" Type="http://schemas.openxmlformats.org/officeDocument/2006/relationships/image" Target="media/image12.png"/><Relationship Id="rId6" Type="http://schemas.openxmlformats.org/officeDocument/2006/relationships/footer" Target="footer1.xml"/><Relationship Id="rId59" Type="http://schemas.openxmlformats.org/officeDocument/2006/relationships/footer" Target="footer29.xml"/><Relationship Id="rId58" Type="http://schemas.openxmlformats.org/officeDocument/2006/relationships/image" Target="media/image11.png"/><Relationship Id="rId57" Type="http://schemas.openxmlformats.org/officeDocument/2006/relationships/footer" Target="footer28.xml"/><Relationship Id="rId56" Type="http://schemas.openxmlformats.org/officeDocument/2006/relationships/image" Target="media/image10.png"/><Relationship Id="rId55" Type="http://schemas.openxmlformats.org/officeDocument/2006/relationships/footer" Target="footer27.xml"/><Relationship Id="rId54" Type="http://schemas.openxmlformats.org/officeDocument/2006/relationships/image" Target="media/image9.png"/><Relationship Id="rId53" Type="http://schemas.openxmlformats.org/officeDocument/2006/relationships/footer" Target="footer26.xml"/><Relationship Id="rId52" Type="http://schemas.openxmlformats.org/officeDocument/2006/relationships/image" Target="media/image8.png"/><Relationship Id="rId51" Type="http://schemas.openxmlformats.org/officeDocument/2006/relationships/footer" Target="footer25.xml"/><Relationship Id="rId50" Type="http://schemas.openxmlformats.org/officeDocument/2006/relationships/image" Target="media/image7.png"/><Relationship Id="rId5" Type="http://schemas.openxmlformats.org/officeDocument/2006/relationships/header" Target="header4.xml"/><Relationship Id="rId49" Type="http://schemas.openxmlformats.org/officeDocument/2006/relationships/footer" Target="footer24.xml"/><Relationship Id="rId48" Type="http://schemas.openxmlformats.org/officeDocument/2006/relationships/image" Target="media/image6.png"/><Relationship Id="rId47" Type="http://schemas.openxmlformats.org/officeDocument/2006/relationships/footer" Target="footer23.xml"/><Relationship Id="rId46" Type="http://schemas.openxmlformats.org/officeDocument/2006/relationships/image" Target="media/image5.png"/><Relationship Id="rId45" Type="http://schemas.openxmlformats.org/officeDocument/2006/relationships/footer" Target="footer22.xml"/><Relationship Id="rId44" Type="http://schemas.openxmlformats.org/officeDocument/2006/relationships/image" Target="media/image4.png"/><Relationship Id="rId43" Type="http://schemas.openxmlformats.org/officeDocument/2006/relationships/footer" Target="footer21.xml"/><Relationship Id="rId42" Type="http://schemas.openxmlformats.org/officeDocument/2006/relationships/header" Target="header19.xml"/><Relationship Id="rId41" Type="http://schemas.openxmlformats.org/officeDocument/2006/relationships/footer" Target="footer20.xml"/><Relationship Id="rId40" Type="http://schemas.openxmlformats.org/officeDocument/2006/relationships/image" Target="media/image3.png"/><Relationship Id="rId4" Type="http://schemas.openxmlformats.org/officeDocument/2006/relationships/header" Target="header3.xml"/><Relationship Id="rId39" Type="http://schemas.openxmlformats.org/officeDocument/2006/relationships/footer" Target="footer19.xml"/><Relationship Id="rId38" Type="http://schemas.openxmlformats.org/officeDocument/2006/relationships/header" Target="header18.xml"/><Relationship Id="rId37" Type="http://schemas.openxmlformats.org/officeDocument/2006/relationships/image" Target="media/image2.png"/><Relationship Id="rId36" Type="http://schemas.openxmlformats.org/officeDocument/2006/relationships/footer" Target="footer18.xml"/><Relationship Id="rId35" Type="http://schemas.openxmlformats.org/officeDocument/2006/relationships/header" Target="header17.xml"/><Relationship Id="rId34" Type="http://schemas.openxmlformats.org/officeDocument/2006/relationships/footer" Target="footer17.xml"/><Relationship Id="rId33" Type="http://schemas.openxmlformats.org/officeDocument/2006/relationships/footer" Target="footer16.xml"/><Relationship Id="rId32" Type="http://schemas.openxmlformats.org/officeDocument/2006/relationships/header" Target="header16.xml"/><Relationship Id="rId31" Type="http://schemas.openxmlformats.org/officeDocument/2006/relationships/footer" Target="footer15.xml"/><Relationship Id="rId30" Type="http://schemas.openxmlformats.org/officeDocument/2006/relationships/header" Target="header15.xml"/><Relationship Id="rId3" Type="http://schemas.openxmlformats.org/officeDocument/2006/relationships/image" Target="media/image1.png"/><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4.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1" Type="http://schemas.openxmlformats.org/officeDocument/2006/relationships/fontTable" Target="fontTable.xml"/><Relationship Id="rId160" Type="http://schemas.openxmlformats.org/officeDocument/2006/relationships/styles" Target="styles.xml"/><Relationship Id="rId16" Type="http://schemas.openxmlformats.org/officeDocument/2006/relationships/footer" Target="footer6.xml"/><Relationship Id="rId159" Type="http://schemas.openxmlformats.org/officeDocument/2006/relationships/settings" Target="settings.xml"/><Relationship Id="rId158" Type="http://schemas.openxmlformats.org/officeDocument/2006/relationships/footer" Target="footer78.xml"/><Relationship Id="rId157" Type="http://schemas.openxmlformats.org/officeDocument/2006/relationships/image" Target="media/image59.png"/><Relationship Id="rId156" Type="http://schemas.openxmlformats.org/officeDocument/2006/relationships/footer" Target="footer77.xml"/><Relationship Id="rId155" Type="http://schemas.openxmlformats.org/officeDocument/2006/relationships/footer" Target="footer76.xml"/><Relationship Id="rId154" Type="http://schemas.openxmlformats.org/officeDocument/2006/relationships/header" Target="header21.xml"/><Relationship Id="rId153" Type="http://schemas.openxmlformats.org/officeDocument/2006/relationships/image" Target="media/image58.png"/><Relationship Id="rId152" Type="http://schemas.openxmlformats.org/officeDocument/2006/relationships/footer" Target="footer75.xml"/><Relationship Id="rId151" Type="http://schemas.openxmlformats.org/officeDocument/2006/relationships/image" Target="media/image57.png"/><Relationship Id="rId150" Type="http://schemas.openxmlformats.org/officeDocument/2006/relationships/footer" Target="footer74.xml"/><Relationship Id="rId15" Type="http://schemas.openxmlformats.org/officeDocument/2006/relationships/header" Target="header9.xml"/><Relationship Id="rId149" Type="http://schemas.openxmlformats.org/officeDocument/2006/relationships/image" Target="media/image56.png"/><Relationship Id="rId148" Type="http://schemas.openxmlformats.org/officeDocument/2006/relationships/footer" Target="footer73.xml"/><Relationship Id="rId147" Type="http://schemas.openxmlformats.org/officeDocument/2006/relationships/image" Target="media/image55.png"/><Relationship Id="rId146" Type="http://schemas.openxmlformats.org/officeDocument/2006/relationships/footer" Target="footer72.xml"/><Relationship Id="rId145" Type="http://schemas.openxmlformats.org/officeDocument/2006/relationships/image" Target="media/image54.png"/><Relationship Id="rId144" Type="http://schemas.openxmlformats.org/officeDocument/2006/relationships/footer" Target="footer71.xml"/><Relationship Id="rId143" Type="http://schemas.openxmlformats.org/officeDocument/2006/relationships/header" Target="header20.xml"/><Relationship Id="rId142" Type="http://schemas.openxmlformats.org/officeDocument/2006/relationships/image" Target="media/image53.png"/><Relationship Id="rId141" Type="http://schemas.openxmlformats.org/officeDocument/2006/relationships/footer" Target="footer70.xml"/><Relationship Id="rId140" Type="http://schemas.openxmlformats.org/officeDocument/2006/relationships/image" Target="media/image52.png"/><Relationship Id="rId14" Type="http://schemas.openxmlformats.org/officeDocument/2006/relationships/footer" Target="footer5.xml"/><Relationship Id="rId139" Type="http://schemas.openxmlformats.org/officeDocument/2006/relationships/footer" Target="footer69.xml"/><Relationship Id="rId138" Type="http://schemas.openxmlformats.org/officeDocument/2006/relationships/image" Target="media/image51.png"/><Relationship Id="rId137" Type="http://schemas.openxmlformats.org/officeDocument/2006/relationships/footer" Target="footer68.xml"/><Relationship Id="rId136" Type="http://schemas.openxmlformats.org/officeDocument/2006/relationships/image" Target="media/image50.png"/><Relationship Id="rId135" Type="http://schemas.openxmlformats.org/officeDocument/2006/relationships/footer" Target="footer67.xml"/><Relationship Id="rId134" Type="http://schemas.openxmlformats.org/officeDocument/2006/relationships/image" Target="media/image49.png"/><Relationship Id="rId133" Type="http://schemas.openxmlformats.org/officeDocument/2006/relationships/footer" Target="footer66.xml"/><Relationship Id="rId132" Type="http://schemas.openxmlformats.org/officeDocument/2006/relationships/image" Target="media/image48.png"/><Relationship Id="rId131" Type="http://schemas.openxmlformats.org/officeDocument/2006/relationships/footer" Target="footer65.xml"/><Relationship Id="rId130" Type="http://schemas.openxmlformats.org/officeDocument/2006/relationships/image" Target="media/image47.png"/><Relationship Id="rId13" Type="http://schemas.openxmlformats.org/officeDocument/2006/relationships/header" Target="header8.xml"/><Relationship Id="rId129" Type="http://schemas.openxmlformats.org/officeDocument/2006/relationships/footer" Target="footer64.xml"/><Relationship Id="rId128" Type="http://schemas.openxmlformats.org/officeDocument/2006/relationships/image" Target="media/image46.png"/><Relationship Id="rId127" Type="http://schemas.openxmlformats.org/officeDocument/2006/relationships/footer" Target="footer63.xml"/><Relationship Id="rId126" Type="http://schemas.openxmlformats.org/officeDocument/2006/relationships/image" Target="media/image45.png"/><Relationship Id="rId125" Type="http://schemas.openxmlformats.org/officeDocument/2006/relationships/footer" Target="footer62.xml"/><Relationship Id="rId124" Type="http://schemas.openxmlformats.org/officeDocument/2006/relationships/image" Target="media/image44.png"/><Relationship Id="rId123" Type="http://schemas.openxmlformats.org/officeDocument/2006/relationships/footer" Target="footer61.xml"/><Relationship Id="rId122" Type="http://schemas.openxmlformats.org/officeDocument/2006/relationships/image" Target="media/image43.png"/><Relationship Id="rId121" Type="http://schemas.openxmlformats.org/officeDocument/2006/relationships/footer" Target="footer60.xml"/><Relationship Id="rId120" Type="http://schemas.openxmlformats.org/officeDocument/2006/relationships/image" Target="media/image42.png"/><Relationship Id="rId12" Type="http://schemas.openxmlformats.org/officeDocument/2006/relationships/footer" Target="footer4.xml"/><Relationship Id="rId119" Type="http://schemas.openxmlformats.org/officeDocument/2006/relationships/footer" Target="footer59.xml"/><Relationship Id="rId118" Type="http://schemas.openxmlformats.org/officeDocument/2006/relationships/image" Target="media/image41.png"/><Relationship Id="rId117" Type="http://schemas.openxmlformats.org/officeDocument/2006/relationships/footer" Target="footer58.xml"/><Relationship Id="rId116" Type="http://schemas.openxmlformats.org/officeDocument/2006/relationships/image" Target="media/image40.png"/><Relationship Id="rId115" Type="http://schemas.openxmlformats.org/officeDocument/2006/relationships/footer" Target="footer57.xml"/><Relationship Id="rId114" Type="http://schemas.openxmlformats.org/officeDocument/2006/relationships/image" Target="media/image39.png"/><Relationship Id="rId113" Type="http://schemas.openxmlformats.org/officeDocument/2006/relationships/footer" Target="footer56.xml"/><Relationship Id="rId112" Type="http://schemas.openxmlformats.org/officeDocument/2006/relationships/image" Target="media/image38.png"/><Relationship Id="rId111" Type="http://schemas.openxmlformats.org/officeDocument/2006/relationships/footer" Target="footer55.xml"/><Relationship Id="rId110" Type="http://schemas.openxmlformats.org/officeDocument/2006/relationships/image" Target="media/image37.png"/><Relationship Id="rId11" Type="http://schemas.openxmlformats.org/officeDocument/2006/relationships/header" Target="header7.xml"/><Relationship Id="rId109" Type="http://schemas.openxmlformats.org/officeDocument/2006/relationships/footer" Target="footer54.xml"/><Relationship Id="rId108" Type="http://schemas.openxmlformats.org/officeDocument/2006/relationships/image" Target="media/image36.png"/><Relationship Id="rId107" Type="http://schemas.openxmlformats.org/officeDocument/2006/relationships/footer" Target="footer53.xml"/><Relationship Id="rId106" Type="http://schemas.openxmlformats.org/officeDocument/2006/relationships/image" Target="media/image35.png"/><Relationship Id="rId105" Type="http://schemas.openxmlformats.org/officeDocument/2006/relationships/footer" Target="footer52.xml"/><Relationship Id="rId104" Type="http://schemas.openxmlformats.org/officeDocument/2006/relationships/image" Target="media/image34.png"/><Relationship Id="rId103" Type="http://schemas.openxmlformats.org/officeDocument/2006/relationships/footer" Target="footer51.xml"/><Relationship Id="rId102" Type="http://schemas.openxmlformats.org/officeDocument/2006/relationships/image" Target="media/image33.png"/><Relationship Id="rId101" Type="http://schemas.openxmlformats.org/officeDocument/2006/relationships/footer" Target="footer50.xml"/><Relationship Id="rId100" Type="http://schemas.openxmlformats.org/officeDocument/2006/relationships/image" Target="media/image32.png"/><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2025-07-22T17:17:33Z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2025-08-01T12:07:03</vt:filetime>
  </property>
</Properties>
</file>