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1659"/>
        <w:spacing w:before="159" w:line="196" w:lineRule="auto"/>
        <w:rPr>
          <w:rFonts w:ascii="STZhongsong" w:hAnsi="STZhongsong" w:eastAsia="STZhongsong" w:cs="STZhongsong"/>
          <w:sz w:val="43"/>
          <w:szCs w:val="43"/>
        </w:rPr>
      </w:pPr>
      <w:r>
        <w:rPr>
          <w:rFonts w:ascii="STZhongsong" w:hAnsi="STZhongsong" w:eastAsia="STZhongsong" w:cs="STZhongsong"/>
          <w:sz w:val="43"/>
          <w:szCs w:val="43"/>
          <w:spacing w:val="103"/>
        </w:rPr>
        <w:t>长治高新技术产业开发区纪检监察工</w:t>
      </w:r>
    </w:p>
    <w:p>
      <w:pPr>
        <w:ind w:left="4893"/>
        <w:spacing w:before="38" w:line="195" w:lineRule="auto"/>
        <w:rPr>
          <w:rFonts w:ascii="STZhongsong" w:hAnsi="STZhongsong" w:eastAsia="STZhongsong" w:cs="STZhongsong"/>
          <w:sz w:val="43"/>
          <w:szCs w:val="43"/>
        </w:rPr>
      </w:pPr>
      <w:r>
        <w:rPr>
          <w:rFonts w:ascii="STZhongsong" w:hAnsi="STZhongsong" w:eastAsia="STZhongsong" w:cs="STZhongsong"/>
          <w:sz w:val="43"/>
          <w:szCs w:val="43"/>
          <w:spacing w:val="82"/>
        </w:rPr>
        <w:t>作委员会</w:t>
      </w:r>
    </w:p>
    <w:p>
      <w:pPr>
        <w:pStyle w:val="BodyText"/>
        <w:spacing w:line="349" w:lineRule="auto"/>
        <w:rPr/>
      </w:pPr>
      <w:r/>
    </w:p>
    <w:p>
      <w:pPr>
        <w:ind w:left="3079"/>
        <w:spacing w:before="159" w:line="676" w:lineRule="exact"/>
        <w:rPr>
          <w:rFonts w:ascii="STZhongsong" w:hAnsi="STZhongsong" w:eastAsia="STZhongsong" w:cs="STZhongsong"/>
          <w:sz w:val="43"/>
          <w:szCs w:val="43"/>
        </w:rPr>
      </w:pPr>
      <w:r>
        <w:rPr>
          <w:rFonts w:ascii="STZhongsong" w:hAnsi="STZhongsong" w:eastAsia="STZhongsong" w:cs="STZhongsong"/>
          <w:sz w:val="43"/>
          <w:szCs w:val="43"/>
          <w:spacing w:val="-12"/>
          <w:position w:val="8"/>
        </w:rPr>
        <w:t>2 0 2 5 年</w:t>
      </w:r>
      <w:r>
        <w:rPr>
          <w:rFonts w:ascii="STZhongsong" w:hAnsi="STZhongsong" w:eastAsia="STZhongsong" w:cs="STZhongsong"/>
          <w:sz w:val="43"/>
          <w:szCs w:val="43"/>
          <w:spacing w:val="-13"/>
          <w:position w:val="8"/>
        </w:rPr>
        <w:t xml:space="preserve"> </w:t>
      </w:r>
      <w:r>
        <w:rPr>
          <w:rFonts w:ascii="STZhongsong" w:hAnsi="STZhongsong" w:eastAsia="STZhongsong" w:cs="STZhongsong"/>
          <w:sz w:val="43"/>
          <w:szCs w:val="43"/>
          <w:spacing w:val="-12"/>
          <w:position w:val="8"/>
        </w:rPr>
        <w:t>度</w:t>
      </w:r>
      <w:r>
        <w:rPr>
          <w:rFonts w:ascii="STZhongsong" w:hAnsi="STZhongsong" w:eastAsia="STZhongsong" w:cs="STZhongsong"/>
          <w:sz w:val="43"/>
          <w:szCs w:val="43"/>
          <w:spacing w:val="-19"/>
          <w:position w:val="8"/>
        </w:rPr>
        <w:t xml:space="preserve"> </w:t>
      </w:r>
      <w:r>
        <w:rPr>
          <w:rFonts w:ascii="STZhongsong" w:hAnsi="STZhongsong" w:eastAsia="STZhongsong" w:cs="STZhongsong"/>
          <w:sz w:val="43"/>
          <w:szCs w:val="43"/>
          <w:spacing w:val="-12"/>
          <w:position w:val="8"/>
        </w:rPr>
        <w:t>部 门</w:t>
      </w:r>
      <w:r>
        <w:rPr>
          <w:rFonts w:ascii="STZhongsong" w:hAnsi="STZhongsong" w:eastAsia="STZhongsong" w:cs="STZhongsong"/>
          <w:sz w:val="43"/>
          <w:szCs w:val="43"/>
          <w:spacing w:val="-30"/>
          <w:position w:val="8"/>
        </w:rPr>
        <w:t xml:space="preserve"> </w:t>
      </w:r>
      <w:r>
        <w:rPr>
          <w:rFonts w:ascii="STZhongsong" w:hAnsi="STZhongsong" w:eastAsia="STZhongsong" w:cs="STZhongsong"/>
          <w:sz w:val="43"/>
          <w:szCs w:val="43"/>
          <w:spacing w:val="-12"/>
          <w:position w:val="8"/>
        </w:rPr>
        <w:t>预 算</w:t>
      </w:r>
      <w:r>
        <w:rPr>
          <w:rFonts w:ascii="STZhongsong" w:hAnsi="STZhongsong" w:eastAsia="STZhongsong" w:cs="STZhongsong"/>
          <w:sz w:val="43"/>
          <w:szCs w:val="43"/>
          <w:spacing w:val="-27"/>
          <w:position w:val="8"/>
        </w:rPr>
        <w:t xml:space="preserve"> </w:t>
      </w:r>
      <w:r>
        <w:rPr>
          <w:rFonts w:ascii="STZhongsong" w:hAnsi="STZhongsong" w:eastAsia="STZhongsong" w:cs="STZhongsong"/>
          <w:sz w:val="43"/>
          <w:szCs w:val="43"/>
          <w:spacing w:val="-12"/>
          <w:position w:val="8"/>
        </w:rPr>
        <w:t>公</w:t>
      </w:r>
      <w:r>
        <w:rPr>
          <w:rFonts w:ascii="STZhongsong" w:hAnsi="STZhongsong" w:eastAsia="STZhongsong" w:cs="STZhongsong"/>
          <w:sz w:val="43"/>
          <w:szCs w:val="43"/>
          <w:spacing w:val="-21"/>
          <w:position w:val="8"/>
        </w:rPr>
        <w:t xml:space="preserve"> </w:t>
      </w:r>
      <w:r>
        <w:rPr>
          <w:rFonts w:ascii="STZhongsong" w:hAnsi="STZhongsong" w:eastAsia="STZhongsong" w:cs="STZhongsong"/>
          <w:sz w:val="43"/>
          <w:szCs w:val="43"/>
          <w:spacing w:val="-12"/>
          <w:position w:val="8"/>
        </w:rPr>
        <w:t>开</w:t>
      </w:r>
    </w:p>
    <w:p>
      <w:pPr>
        <w:spacing w:line="676" w:lineRule="exact"/>
        <w:sectPr>
          <w:headerReference w:type="default" r:id="rId1"/>
          <w:pgSz w:w="11900" w:h="16840"/>
          <w:pgMar w:top="400" w:right="0" w:bottom="0" w:left="0" w:header="0" w:footer="0" w:gutter="0"/>
        </w:sectPr>
        <w:rPr>
          <w:rFonts w:ascii="STZhongsong" w:hAnsi="STZhongsong" w:eastAsia="STZhongsong" w:cs="STZhongsong"/>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3" w:line="222"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一、本部门职责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6"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2025年部门预算报表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8"/>
              </w:rPr>
              <w:t xml:space="preserve"> </w:t>
            </w:r>
            <w:r>
              <w:rPr>
                <w:rFonts w:ascii="FangSong" w:hAnsi="FangSong" w:eastAsia="FangSong" w:cs="FangSong"/>
                <w:sz w:val="32"/>
                <w:szCs w:val="32"/>
              </w:rPr>
              <w:t>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2"/>
              </w:rPr>
              <w:t xml:space="preserve"> </w:t>
            </w:r>
            <w:r>
              <w:rPr>
                <w:rFonts w:ascii="FangSong" w:hAnsi="FangSong" w:eastAsia="FangSong" w:cs="FangSong"/>
                <w:sz w:val="32"/>
                <w:szCs w:val="32"/>
              </w:rPr>
              <w:t>6</w:t>
            </w:r>
          </w:hyperlink>
        </w:p>
        <w:p>
          <w:pPr>
            <w:ind w:left="1983"/>
            <w:spacing w:before="114" w:line="219"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8</w:t>
            </w:r>
          </w:hyperlink>
        </w:p>
        <w:p>
          <w:pPr>
            <w:ind w:left="1983"/>
            <w:spacing w:before="121"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ind w:left="1343"/>
            <w:spacing w:before="116"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7"/>
              </w:rPr>
              <w:t>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10</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sdtContent>
    </w:sdt>
    <w:p>
      <w:pPr>
        <w:ind w:left="1354" w:right="1339" w:firstLine="628"/>
        <w:spacing w:before="123"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12</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1" w:line="221"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12</w:t>
            </w:r>
          </w:hyperlink>
        </w:p>
        <w:p>
          <w:pPr>
            <w:ind w:left="1983"/>
            <w:spacing w:before="115" w:line="221"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13</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14</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354"/>
            <w:spacing w:before="121"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2025年度部门预算情况说明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16</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一、部门预算收支数据变动情况及原因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16</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438"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3"/>
              </w:rPr>
              <w:t>23</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23</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23</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23</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8"/>
              </w:rPr>
              <w:t>25</w:t>
            </w:r>
          </w:hyperlink>
        </w:p>
      </w:sdtContent>
    </w:sdt>
    <w:p>
      <w:pPr>
        <w:spacing w:line="222" w:lineRule="auto"/>
        <w:sectPr>
          <w:headerReference w:type="default" r:id="rId4"/>
          <w:pgSz w:w="11900" w:h="16840"/>
          <w:pgMar w:top="400" w:right="0" w:bottom="0" w:left="0" w:header="0" w:footer="0" w:gutter="0"/>
        </w:sectPr>
        <w:rPr>
          <w:rFonts w:ascii="FangSong" w:hAnsi="FangSong" w:eastAsia="FangSong" w:cs="FangSong"/>
          <w:sz w:val="32"/>
          <w:szCs w:val="32"/>
        </w:rPr>
      </w:pPr>
    </w:p>
    <w:p>
      <w:pPr>
        <w:pStyle w:val="BodyText"/>
        <w:spacing w:line="266" w:lineRule="auto"/>
        <w:rPr/>
      </w:pPr>
      <w:r/>
    </w:p>
    <w:p>
      <w:pPr>
        <w:pStyle w:val="BodyText"/>
        <w:spacing w:line="266" w:lineRule="auto"/>
        <w:rPr/>
      </w:pPr>
      <w:r/>
    </w:p>
    <w:p>
      <w:pPr>
        <w:ind w:left="51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55" w:lineRule="auto"/>
        <w:rPr/>
      </w:pPr>
      <w:r/>
    </w:p>
    <w:p>
      <w:pPr>
        <w:ind w:left="15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一、本部门职责</w:t>
      </w:r>
    </w:p>
    <w:p>
      <w:pPr>
        <w:ind w:left="1519" w:right="1475" w:firstLine="480"/>
        <w:spacing w:before="281" w:line="312" w:lineRule="auto"/>
        <w:rPr>
          <w:rFonts w:ascii="FangSong" w:hAnsi="FangSong" w:eastAsia="FangSong" w:cs="FangSong"/>
          <w:sz w:val="24"/>
          <w:szCs w:val="24"/>
        </w:rPr>
      </w:pPr>
      <w:r>
        <w:rPr>
          <w:rFonts w:ascii="FangSong" w:hAnsi="FangSong" w:eastAsia="FangSong" w:cs="FangSong"/>
          <w:sz w:val="24"/>
          <w:szCs w:val="24"/>
          <w:spacing w:val="1"/>
        </w:rPr>
        <w:t>长治高新技术产业开发区纪检监察工作委员会负责高</w:t>
      </w:r>
      <w:r>
        <w:rPr>
          <w:rFonts w:ascii="FangSong" w:hAnsi="FangSong" w:eastAsia="FangSong" w:cs="FangSong"/>
          <w:sz w:val="24"/>
          <w:szCs w:val="24"/>
        </w:rPr>
        <w:t>新区的纪检监察工作，为市</w:t>
      </w:r>
      <w:r>
        <w:rPr>
          <w:rFonts w:ascii="FangSong" w:hAnsi="FangSong" w:eastAsia="FangSong" w:cs="FangSong"/>
          <w:sz w:val="24"/>
          <w:szCs w:val="24"/>
        </w:rPr>
        <w:t xml:space="preserve"> </w:t>
      </w:r>
      <w:r>
        <w:rPr>
          <w:rFonts w:ascii="FangSong" w:hAnsi="FangSong" w:eastAsia="FangSong" w:cs="FangSong"/>
          <w:sz w:val="24"/>
          <w:szCs w:val="24"/>
          <w:spacing w:val="-3"/>
        </w:rPr>
        <w:t>纪委监委派出机构，同时接受党工委的领导。</w:t>
      </w:r>
    </w:p>
    <w:p>
      <w:pPr>
        <w:ind w:left="1521" w:right="1475" w:firstLine="489"/>
        <w:spacing w:line="260" w:lineRule="auto"/>
        <w:rPr>
          <w:rFonts w:ascii="FangSong" w:hAnsi="FangSong" w:eastAsia="FangSong" w:cs="FangSong"/>
          <w:sz w:val="24"/>
          <w:szCs w:val="24"/>
        </w:rPr>
      </w:pPr>
      <w:r>
        <w:rPr>
          <w:rFonts w:ascii="FangSong" w:hAnsi="FangSong" w:eastAsia="FangSong" w:cs="FangSong"/>
          <w:sz w:val="24"/>
          <w:szCs w:val="24"/>
        </w:rPr>
        <w:t>1.维护党章和党内法规，检查党的路线、方针、政策和决议的执行情况，协助区</w:t>
      </w:r>
      <w:r>
        <w:rPr>
          <w:rFonts w:ascii="FangSong" w:hAnsi="FangSong" w:eastAsia="FangSong" w:cs="FangSong"/>
          <w:sz w:val="24"/>
          <w:szCs w:val="24"/>
          <w:spacing w:val="13"/>
        </w:rPr>
        <w:t xml:space="preserve"> </w:t>
      </w:r>
      <w:r>
        <w:rPr>
          <w:rFonts w:ascii="FangSong" w:hAnsi="FangSong" w:eastAsia="FangSong" w:cs="FangSong"/>
          <w:sz w:val="24"/>
          <w:szCs w:val="24"/>
          <w:spacing w:val="-4"/>
        </w:rPr>
        <w:t>党工委管委会抓好党风廉政建设和反腐败工作；</w:t>
      </w:r>
    </w:p>
    <w:p>
      <w:pPr>
        <w:ind w:left="1522" w:right="1475" w:firstLine="473"/>
        <w:spacing w:before="118" w:line="267" w:lineRule="auto"/>
        <w:rPr>
          <w:rFonts w:ascii="FangSong" w:hAnsi="FangSong" w:eastAsia="FangSong" w:cs="FangSong"/>
          <w:sz w:val="24"/>
          <w:szCs w:val="24"/>
        </w:rPr>
      </w:pPr>
      <w:r>
        <w:rPr>
          <w:rFonts w:ascii="FangSong" w:hAnsi="FangSong" w:eastAsia="FangSong" w:cs="FangSong"/>
          <w:sz w:val="24"/>
          <w:szCs w:val="24"/>
          <w:spacing w:val="1"/>
        </w:rPr>
        <w:t>2.按照监察体制改革后的工作要求，对区内所有行使公权力</w:t>
      </w:r>
      <w:r>
        <w:rPr>
          <w:rFonts w:ascii="FangSong" w:hAnsi="FangSong" w:eastAsia="FangSong" w:cs="FangSong"/>
          <w:sz w:val="24"/>
          <w:szCs w:val="24"/>
        </w:rPr>
        <w:t>的公职人员依法实施</w:t>
      </w:r>
      <w:r>
        <w:rPr>
          <w:rFonts w:ascii="FangSong" w:hAnsi="FangSong" w:eastAsia="FangSong" w:cs="FangSong"/>
          <w:sz w:val="24"/>
          <w:szCs w:val="24"/>
        </w:rPr>
        <w:t xml:space="preserve"> </w:t>
      </w:r>
      <w:r>
        <w:rPr>
          <w:rFonts w:ascii="FangSong" w:hAnsi="FangSong" w:eastAsia="FangSong" w:cs="FangSong"/>
          <w:sz w:val="24"/>
          <w:szCs w:val="24"/>
          <w:spacing w:val="-17"/>
        </w:rPr>
        <w:t>监察；</w:t>
      </w:r>
    </w:p>
    <w:p>
      <w:pPr>
        <w:ind w:left="1518" w:right="1475" w:firstLine="479"/>
        <w:spacing w:before="102" w:line="266" w:lineRule="auto"/>
        <w:rPr>
          <w:rFonts w:ascii="FangSong" w:hAnsi="FangSong" w:eastAsia="FangSong" w:cs="FangSong"/>
          <w:sz w:val="24"/>
          <w:szCs w:val="24"/>
        </w:rPr>
      </w:pPr>
      <w:r>
        <w:rPr>
          <w:rFonts w:ascii="FangSong" w:hAnsi="FangSong" w:eastAsia="FangSong" w:cs="FangSong"/>
          <w:sz w:val="24"/>
          <w:szCs w:val="24"/>
          <w:spacing w:val="1"/>
        </w:rPr>
        <w:t>3.按照权限检查处理区内党员干部、公职人员违反党的章</w:t>
      </w:r>
      <w:r>
        <w:rPr>
          <w:rFonts w:ascii="FangSong" w:hAnsi="FangSong" w:eastAsia="FangSong" w:cs="FangSong"/>
          <w:sz w:val="24"/>
          <w:szCs w:val="24"/>
        </w:rPr>
        <w:t>程和其他党内法规、国</w:t>
      </w:r>
      <w:r>
        <w:rPr>
          <w:rFonts w:ascii="FangSong" w:hAnsi="FangSong" w:eastAsia="FangSong" w:cs="FangSong"/>
          <w:sz w:val="24"/>
          <w:szCs w:val="24"/>
        </w:rPr>
        <w:t xml:space="preserve"> </w:t>
      </w:r>
      <w:r>
        <w:rPr>
          <w:rFonts w:ascii="FangSong" w:hAnsi="FangSong" w:eastAsia="FangSong" w:cs="FangSong"/>
          <w:sz w:val="24"/>
          <w:szCs w:val="24"/>
          <w:spacing w:val="-6"/>
        </w:rPr>
        <w:t>家政策和法律法规的行为；</w:t>
      </w:r>
    </w:p>
    <w:p>
      <w:pPr>
        <w:ind w:left="1520" w:right="1475" w:firstLine="471"/>
        <w:spacing w:before="118" w:line="261" w:lineRule="auto"/>
        <w:rPr>
          <w:rFonts w:ascii="FangSong" w:hAnsi="FangSong" w:eastAsia="FangSong" w:cs="FangSong"/>
          <w:sz w:val="24"/>
          <w:szCs w:val="24"/>
        </w:rPr>
      </w:pPr>
      <w:r>
        <w:rPr>
          <w:rFonts w:ascii="FangSong" w:hAnsi="FangSong" w:eastAsia="FangSong" w:cs="FangSong"/>
          <w:sz w:val="24"/>
          <w:szCs w:val="24"/>
          <w:spacing w:val="1"/>
        </w:rPr>
        <w:t>4.受理个人或单位对监督监察对象违纪违法行为的检举、控告；受理</w:t>
      </w:r>
      <w:r>
        <w:rPr>
          <w:rFonts w:ascii="FangSong" w:hAnsi="FangSong" w:eastAsia="FangSong" w:cs="FangSong"/>
          <w:sz w:val="24"/>
          <w:szCs w:val="24"/>
        </w:rPr>
        <w:t>监督监察对</w:t>
      </w:r>
      <w:r>
        <w:rPr>
          <w:rFonts w:ascii="FangSong" w:hAnsi="FangSong" w:eastAsia="FangSong" w:cs="FangSong"/>
          <w:sz w:val="24"/>
          <w:szCs w:val="24"/>
        </w:rPr>
        <w:t xml:space="preserve"> </w:t>
      </w:r>
      <w:r>
        <w:rPr>
          <w:rFonts w:ascii="FangSong" w:hAnsi="FangSong" w:eastAsia="FangSong" w:cs="FangSong"/>
          <w:sz w:val="24"/>
          <w:szCs w:val="24"/>
          <w:spacing w:val="-5"/>
        </w:rPr>
        <w:t>象不服党纪、政务处分的申诉；</w:t>
      </w:r>
    </w:p>
    <w:p>
      <w:pPr>
        <w:ind w:left="1993"/>
        <w:spacing w:before="116" w:line="221" w:lineRule="auto"/>
        <w:rPr>
          <w:rFonts w:ascii="FangSong" w:hAnsi="FangSong" w:eastAsia="FangSong" w:cs="FangSong"/>
          <w:sz w:val="24"/>
          <w:szCs w:val="24"/>
        </w:rPr>
      </w:pPr>
      <w:r>
        <w:rPr>
          <w:rFonts w:ascii="FangSong" w:hAnsi="FangSong" w:eastAsia="FangSong" w:cs="FangSong"/>
          <w:sz w:val="24"/>
          <w:szCs w:val="24"/>
          <w:spacing w:val="-4"/>
        </w:rPr>
        <w:t>5.保护监督监察对象的合法权益；</w:t>
      </w:r>
    </w:p>
    <w:p>
      <w:pPr>
        <w:ind w:left="1990"/>
        <w:spacing w:before="118" w:line="220" w:lineRule="auto"/>
        <w:rPr>
          <w:rFonts w:ascii="FangSong" w:hAnsi="FangSong" w:eastAsia="FangSong" w:cs="FangSong"/>
          <w:sz w:val="24"/>
          <w:szCs w:val="24"/>
        </w:rPr>
      </w:pPr>
      <w:r>
        <w:rPr>
          <w:rFonts w:ascii="FangSong" w:hAnsi="FangSong" w:eastAsia="FangSong" w:cs="FangSong"/>
          <w:sz w:val="24"/>
          <w:szCs w:val="24"/>
          <w:spacing w:val="-2"/>
        </w:rPr>
        <w:t>6.开展党风廉政建设和反腐败宣传教育及廉政文</w:t>
      </w:r>
      <w:r>
        <w:rPr>
          <w:rFonts w:ascii="FangSong" w:hAnsi="FangSong" w:eastAsia="FangSong" w:cs="FangSong"/>
          <w:sz w:val="24"/>
          <w:szCs w:val="24"/>
          <w:spacing w:val="-3"/>
        </w:rPr>
        <w:t>化建设工作；</w:t>
      </w:r>
    </w:p>
    <w:p>
      <w:pPr>
        <w:ind w:left="1994"/>
        <w:spacing w:before="104" w:line="220" w:lineRule="auto"/>
        <w:rPr>
          <w:rFonts w:ascii="FangSong" w:hAnsi="FangSong" w:eastAsia="FangSong" w:cs="FangSong"/>
          <w:sz w:val="24"/>
          <w:szCs w:val="24"/>
        </w:rPr>
      </w:pPr>
      <w:r>
        <w:rPr>
          <w:rFonts w:ascii="FangSong" w:hAnsi="FangSong" w:eastAsia="FangSong" w:cs="FangSong"/>
          <w:sz w:val="24"/>
          <w:szCs w:val="24"/>
          <w:spacing w:val="-2"/>
        </w:rPr>
        <w:t>7.承办上级纪检监察机关和区党工委管委会交办的其他事项。</w:t>
      </w:r>
    </w:p>
    <w:p>
      <w:pPr>
        <w:ind w:left="1513"/>
        <w:spacing w:before="298"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2006"/>
        <w:spacing w:before="117" w:line="220" w:lineRule="auto"/>
        <w:rPr>
          <w:rFonts w:ascii="FangSong" w:hAnsi="FangSong" w:eastAsia="FangSong" w:cs="FangSong"/>
          <w:sz w:val="24"/>
          <w:szCs w:val="24"/>
        </w:rPr>
      </w:pPr>
      <w:r>
        <w:rPr>
          <w:rFonts w:ascii="FangSong" w:hAnsi="FangSong" w:eastAsia="FangSong" w:cs="FangSong"/>
          <w:sz w:val="24"/>
          <w:szCs w:val="24"/>
          <w:spacing w:val="-2"/>
        </w:rPr>
        <w:t>1.根据部门职责分工，本部门内设机构包括综合室和纪检监察室。</w:t>
      </w:r>
    </w:p>
    <w:p>
      <w:pPr>
        <w:ind w:left="1516" w:right="1475" w:firstLine="479"/>
        <w:spacing w:before="105" w:line="277" w:lineRule="auto"/>
        <w:rPr>
          <w:rFonts w:ascii="FangSong" w:hAnsi="FangSong" w:eastAsia="FangSong" w:cs="FangSong"/>
          <w:sz w:val="24"/>
          <w:szCs w:val="24"/>
        </w:rPr>
      </w:pPr>
      <w:r>
        <w:rPr>
          <w:rFonts w:ascii="FangSong" w:hAnsi="FangSong" w:eastAsia="FangSong" w:cs="FangSong"/>
          <w:sz w:val="24"/>
          <w:szCs w:val="24"/>
          <w:spacing w:val="1"/>
        </w:rPr>
        <w:t>2.从预算单位构成看，纳入长治高新技术产业开发区纪检监</w:t>
      </w:r>
      <w:r>
        <w:rPr>
          <w:rFonts w:ascii="FangSong" w:hAnsi="FangSong" w:eastAsia="FangSong" w:cs="FangSong"/>
          <w:sz w:val="24"/>
          <w:szCs w:val="24"/>
        </w:rPr>
        <w:t>察工作委员会2024年</w:t>
      </w:r>
      <w:r>
        <w:rPr>
          <w:rFonts w:ascii="FangSong" w:hAnsi="FangSong" w:eastAsia="FangSong" w:cs="FangSong"/>
          <w:sz w:val="24"/>
          <w:szCs w:val="24"/>
        </w:rPr>
        <w:t xml:space="preserve"> </w:t>
      </w:r>
      <w:r>
        <w:rPr>
          <w:rFonts w:ascii="FangSong" w:hAnsi="FangSong" w:eastAsia="FangSong" w:cs="FangSong"/>
          <w:sz w:val="24"/>
          <w:szCs w:val="24"/>
          <w:spacing w:val="4"/>
        </w:rPr>
        <w:t>部门汇总预算编制范围的预算单位共计1家，具体包括：长治高新技术产业开发区纪</w:t>
      </w:r>
      <w:r>
        <w:rPr>
          <w:rFonts w:ascii="FangSong" w:hAnsi="FangSong" w:eastAsia="FangSong" w:cs="FangSong"/>
          <w:sz w:val="24"/>
          <w:szCs w:val="24"/>
        </w:rPr>
        <w:t xml:space="preserve"> </w:t>
      </w:r>
      <w:r>
        <w:rPr>
          <w:rFonts w:ascii="FangSong" w:hAnsi="FangSong" w:eastAsia="FangSong" w:cs="FangSong"/>
          <w:sz w:val="24"/>
          <w:szCs w:val="24"/>
          <w:spacing w:val="-5"/>
        </w:rPr>
        <w:t>检监察工作委员会。</w:t>
      </w:r>
    </w:p>
    <w:p>
      <w:pPr>
        <w:spacing w:line="277" w:lineRule="auto"/>
        <w:sectPr>
          <w:headerReference w:type="default" r:id="rId5"/>
          <w:footerReference w:type="default" r:id="rId6"/>
          <w:pgSz w:w="11900" w:h="16840"/>
          <w:pgMar w:top="642" w:right="0" w:bottom="340" w:left="0" w:header="326" w:footer="91" w:gutter="0"/>
        </w:sectPr>
        <w:rPr>
          <w:rFonts w:ascii="FangSong" w:hAnsi="FangSong" w:eastAsia="FangSong" w:cs="FangSong"/>
          <w:sz w:val="24"/>
          <w:szCs w:val="24"/>
        </w:rPr>
      </w:pPr>
    </w:p>
    <w:p>
      <w:pPr>
        <w:pStyle w:val="BodyText"/>
        <w:spacing w:line="303" w:lineRule="auto"/>
        <w:rPr/>
      </w:pPr>
      <w:r/>
    </w:p>
    <w:p>
      <w:pPr>
        <w:pStyle w:val="BodyText"/>
        <w:spacing w:line="303" w:lineRule="auto"/>
        <w:rPr/>
      </w:pPr>
      <w:r/>
    </w:p>
    <w:p>
      <w:pPr>
        <w:ind w:left="4347"/>
        <w:spacing w:before="98" w:line="238" w:lineRule="exact"/>
        <w:outlineLvl w:val="0"/>
        <w:rPr>
          <w:rFonts w:ascii="Microsoft YaHei" w:hAnsi="Microsoft YaHei" w:eastAsia="Microsoft YaHei" w:cs="Microsoft YaHei"/>
          <w:sz w:val="23"/>
          <w:szCs w:val="23"/>
        </w:rPr>
      </w:pPr>
      <w:bookmarkStart w:name="bookmark36" w:id="6"/>
      <w:bookmarkEnd w:id="6"/>
      <w:bookmarkStart w:name="bookmark5" w:id="7"/>
      <w:bookmarkEnd w:id="7"/>
      <w:r>
        <w:rPr>
          <w:rFonts w:ascii="Microsoft YaHei" w:hAnsi="Microsoft YaHei" w:eastAsia="Microsoft YaHei" w:cs="Microsoft YaHei"/>
          <w:sz w:val="23"/>
          <w:szCs w:val="23"/>
          <w:spacing w:val="4"/>
          <w:position w:val="-1"/>
        </w:rPr>
        <w:t>第二部分</w:t>
      </w:r>
      <w:r>
        <w:rPr>
          <w:rFonts w:ascii="Microsoft YaHei" w:hAnsi="Microsoft YaHei" w:eastAsia="Microsoft YaHei" w:cs="Microsoft YaHei"/>
          <w:sz w:val="23"/>
          <w:szCs w:val="23"/>
          <w:spacing w:val="42"/>
          <w:position w:val="-1"/>
        </w:rPr>
        <w:t xml:space="preserve"> </w:t>
      </w:r>
      <w:r>
        <w:rPr>
          <w:rFonts w:ascii="Microsoft YaHei" w:hAnsi="Microsoft YaHei" w:eastAsia="Microsoft YaHei" w:cs="Microsoft YaHei"/>
          <w:sz w:val="23"/>
          <w:szCs w:val="23"/>
          <w:spacing w:val="4"/>
          <w:position w:val="-1"/>
        </w:rPr>
        <w:t>2025年部门预算报表</w:t>
      </w:r>
    </w:p>
    <w:p>
      <w:pPr>
        <w:spacing w:before="23"/>
        <w:rPr/>
      </w:pPr>
      <w:r/>
    </w:p>
    <w:p>
      <w:pPr>
        <w:spacing w:before="22"/>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2"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8"/>
            <w:bookmarkEnd w:id="8"/>
            <w:r>
              <w:rPr>
                <w:rFonts w:ascii="Microsoft YaHei" w:hAnsi="Microsoft YaHei" w:eastAsia="Microsoft YaHei" w:cs="Microsoft YaHei"/>
                <w:sz w:val="23"/>
                <w:szCs w:val="23"/>
                <w:color w:val="212529"/>
                <w:position w:val="-1"/>
              </w:rPr>
              <w:t>2025年预算收支总表</w:t>
            </w:r>
          </w:p>
        </w:tc>
      </w:tr>
      <w:tr>
        <w:trPr>
          <w:trHeight w:val="524" w:hRule="atLeast"/>
        </w:trPr>
        <w:tc>
          <w:tcPr>
            <w:tcW w:w="5412" w:type="dxa"/>
            <w:vAlign w:val="top"/>
            <w:gridSpan w:val="3"/>
            <w:tcBorders>
              <w:top w:val="single" w:color="FFFFFF" w:sz="6" w:space="0"/>
              <w:left w:val="single" w:color="FFFFFF" w:sz="2" w:space="0"/>
              <w:right w:val="single" w:color="FFFFFF" w:sz="2" w:space="0"/>
            </w:tcBorders>
          </w:tcPr>
          <w:p>
            <w:pPr>
              <w:ind w:left="14"/>
              <w:spacing w:before="169" w:line="219" w:lineRule="auto"/>
              <w:rPr>
                <w:rFonts w:ascii="SimSun" w:hAnsi="SimSun" w:eastAsia="SimSun" w:cs="SimSun"/>
                <w:sz w:val="18"/>
                <w:szCs w:val="18"/>
              </w:rPr>
            </w:pPr>
            <w:r>
              <w:rPr>
                <w:rFonts w:ascii="SimSun" w:hAnsi="SimSun" w:eastAsia="SimSun" w:cs="SimSun"/>
                <w:sz w:val="18"/>
                <w:szCs w:val="18"/>
                <w:color w:val="212529"/>
                <w:spacing w:val="-1"/>
              </w:rPr>
              <w:t>部门名称：长治高新技术产业开发区纪检监察工作委员会</w:t>
            </w:r>
          </w:p>
        </w:tc>
        <w:tc>
          <w:tcPr>
            <w:tcW w:w="3137" w:type="dxa"/>
            <w:vAlign w:val="top"/>
            <w:gridSpan w:val="3"/>
            <w:tcBorders>
              <w:top w:val="single" w:color="FFFFFF" w:sz="6" w:space="0"/>
              <w:left w:val="single" w:color="FFFFFF" w:sz="2" w:space="0"/>
              <w:right w:val="single" w:color="FFFFFF" w:sz="2" w:space="0"/>
            </w:tcBorders>
          </w:tcPr>
          <w:p>
            <w:pPr>
              <w:ind w:left="2206"/>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241" w:type="dxa"/>
            <w:vAlign w:val="top"/>
            <w:gridSpan w:val="2"/>
          </w:tcPr>
          <w:p>
            <w:pPr>
              <w:ind w:left="1427"/>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08" w:type="dxa"/>
            <w:vAlign w:val="top"/>
            <w:gridSpan w:val="4"/>
          </w:tcPr>
          <w:p>
            <w:pPr>
              <w:ind w:left="2455"/>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103" w:type="dxa"/>
            <w:vAlign w:val="top"/>
          </w:tcPr>
          <w:p>
            <w:pPr>
              <w:ind w:left="849"/>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tcPr>
          <w:p>
            <w:pPr>
              <w:ind w:left="279"/>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171" w:type="dxa"/>
            <w:vAlign w:val="top"/>
          </w:tcPr>
          <w:p>
            <w:pPr>
              <w:ind w:left="884"/>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53" w:type="dxa"/>
            <w:vAlign w:val="top"/>
          </w:tcPr>
          <w:p>
            <w:pPr>
              <w:ind w:left="115"/>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53" w:type="dxa"/>
            <w:vAlign w:val="top"/>
          </w:tcPr>
          <w:p>
            <w:pPr>
              <w:ind w:left="30"/>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831" w:type="dxa"/>
            <w:vAlign w:val="top"/>
          </w:tcPr>
          <w:p>
            <w:pPr>
              <w:ind w:left="36"/>
              <w:spacing w:before="6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p>
            <w:pPr>
              <w:ind w:left="218"/>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安排</w:t>
            </w:r>
          </w:p>
        </w:tc>
      </w:tr>
      <w:tr>
        <w:trPr>
          <w:trHeight w:val="524" w:hRule="atLeast"/>
        </w:trPr>
        <w:tc>
          <w:tcPr>
            <w:tcW w:w="2103"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38" w:type="dxa"/>
            <w:vAlign w:val="top"/>
          </w:tcPr>
          <w:p>
            <w:pPr>
              <w:ind w:right="30"/>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3"/>
              </w:rPr>
              <w:t>157.71</w:t>
            </w:r>
          </w:p>
        </w:tc>
        <w:tc>
          <w:tcPr>
            <w:tcW w:w="2171" w:type="dxa"/>
            <w:vAlign w:val="top"/>
          </w:tcPr>
          <w:p>
            <w:pPr>
              <w:ind w:left="4"/>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53" w:type="dxa"/>
            <w:vAlign w:val="top"/>
          </w:tcPr>
          <w:p>
            <w:pPr>
              <w:ind w:right="20"/>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3"/>
              </w:rPr>
              <w:t>129.01</w:t>
            </w:r>
          </w:p>
        </w:tc>
        <w:tc>
          <w:tcPr>
            <w:tcW w:w="1153" w:type="dxa"/>
            <w:vAlign w:val="top"/>
          </w:tcPr>
          <w:p>
            <w:pPr>
              <w:ind w:right="26"/>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3"/>
              </w:rPr>
              <w:t>129.01</w:t>
            </w:r>
          </w:p>
        </w:tc>
        <w:tc>
          <w:tcPr>
            <w:tcW w:w="831" w:type="dxa"/>
            <w:vAlign w:val="top"/>
          </w:tcPr>
          <w:p>
            <w:pPr>
              <w:pStyle w:val="TableText"/>
              <w:rPr/>
            </w:pPr>
            <w:r/>
          </w:p>
        </w:tc>
      </w:tr>
      <w:tr>
        <w:trPr>
          <w:trHeight w:val="524" w:hRule="atLeast"/>
        </w:trPr>
        <w:tc>
          <w:tcPr>
            <w:tcW w:w="2103"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38" w:type="dxa"/>
            <w:vAlign w:val="top"/>
          </w:tcPr>
          <w:p>
            <w:pPr>
              <w:pStyle w:val="TableText"/>
              <w:rPr/>
            </w:pPr>
            <w:r/>
          </w:p>
        </w:tc>
        <w:tc>
          <w:tcPr>
            <w:tcW w:w="2171" w:type="dxa"/>
            <w:vAlign w:val="top"/>
          </w:tcPr>
          <w:p>
            <w:pPr>
              <w:ind w:left="5"/>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38" w:type="dxa"/>
            <w:vAlign w:val="top"/>
          </w:tcPr>
          <w:p>
            <w:pPr>
              <w:pStyle w:val="TableText"/>
              <w:rPr/>
            </w:pPr>
            <w:r/>
          </w:p>
        </w:tc>
        <w:tc>
          <w:tcPr>
            <w:tcW w:w="2171" w:type="dxa"/>
            <w:vAlign w:val="top"/>
          </w:tcPr>
          <w:p>
            <w:pPr>
              <w:ind w:left="2"/>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38" w:type="dxa"/>
            <w:vAlign w:val="top"/>
          </w:tcPr>
          <w:p>
            <w:pPr>
              <w:pStyle w:val="TableText"/>
              <w:rPr/>
            </w:pPr>
            <w:r/>
          </w:p>
        </w:tc>
        <w:tc>
          <w:tcPr>
            <w:tcW w:w="2171" w:type="dxa"/>
            <w:vAlign w:val="top"/>
          </w:tcPr>
          <w:p>
            <w:pPr>
              <w:ind w:left="19"/>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38" w:type="dxa"/>
            <w:vAlign w:val="top"/>
          </w:tcPr>
          <w:p>
            <w:pPr>
              <w:pStyle w:val="TableText"/>
              <w:rPr/>
            </w:pPr>
            <w:r/>
          </w:p>
        </w:tc>
        <w:tc>
          <w:tcPr>
            <w:tcW w:w="2171" w:type="dxa"/>
            <w:vAlign w:val="top"/>
          </w:tcPr>
          <w:p>
            <w:pPr>
              <w:ind w:left="5"/>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53" w:type="dxa"/>
            <w:vAlign w:val="top"/>
          </w:tcPr>
          <w:p>
            <w:pPr>
              <w:ind w:right="19"/>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4"/>
              </w:rPr>
              <w:t>14.54</w:t>
            </w:r>
          </w:p>
        </w:tc>
        <w:tc>
          <w:tcPr>
            <w:tcW w:w="1153" w:type="dxa"/>
            <w:vAlign w:val="top"/>
          </w:tcPr>
          <w:p>
            <w:pPr>
              <w:ind w:right="25"/>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4"/>
              </w:rPr>
              <w:t>14.54</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53" w:type="dxa"/>
            <w:vAlign w:val="top"/>
          </w:tcPr>
          <w:p>
            <w:pPr>
              <w:ind w:right="20"/>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3"/>
              </w:rPr>
              <w:t>7.12</w:t>
            </w:r>
          </w:p>
        </w:tc>
        <w:tc>
          <w:tcPr>
            <w:tcW w:w="1153" w:type="dxa"/>
            <w:vAlign w:val="top"/>
          </w:tcPr>
          <w:p>
            <w:pPr>
              <w:ind w:right="26"/>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3"/>
              </w:rPr>
              <w:t>7.12</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53" w:type="dxa"/>
            <w:vAlign w:val="top"/>
          </w:tcPr>
          <w:p>
            <w:pPr>
              <w:ind w:right="20"/>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3"/>
              </w:rPr>
              <w:t>7.04</w:t>
            </w:r>
          </w:p>
        </w:tc>
        <w:tc>
          <w:tcPr>
            <w:tcW w:w="1153" w:type="dxa"/>
            <w:vAlign w:val="top"/>
          </w:tcPr>
          <w:p>
            <w:pPr>
              <w:ind w:right="26"/>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3"/>
              </w:rPr>
              <w:t>7.04</w:t>
            </w:r>
          </w:p>
        </w:tc>
        <w:tc>
          <w:tcPr>
            <w:tcW w:w="831" w:type="dxa"/>
            <w:vAlign w:val="top"/>
          </w:tcPr>
          <w:p>
            <w:pPr>
              <w:pStyle w:val="TableText"/>
              <w:rPr/>
            </w:pPr>
            <w:r/>
          </w:p>
        </w:tc>
      </w:tr>
      <w:tr>
        <w:trPr>
          <w:trHeight w:val="532"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9"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bl>
    <w:p>
      <w:pPr>
        <w:pStyle w:val="BodyText"/>
        <w:rPr/>
      </w:pPr>
      <w:r/>
    </w:p>
    <w:p>
      <w:pPr>
        <w:sectPr>
          <w:headerReference w:type="default" r:id="rId7"/>
          <w:footerReference w:type="default" r:id="rId8"/>
          <w:pgSz w:w="11900" w:h="16840"/>
          <w:pgMar w:top="642" w:right="0" w:bottom="340" w:left="0" w:header="326" w:footer="91" w:gutter="0"/>
        </w:sectPr>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1"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firstLine="2"/>
              <w:spacing w:before="55" w:line="218" w:lineRule="auto"/>
              <w:rPr>
                <w:rFonts w:ascii="SimSun" w:hAnsi="SimSun" w:eastAsia="SimSun" w:cs="SimSun"/>
                <w:sz w:val="18"/>
                <w:szCs w:val="18"/>
              </w:rPr>
            </w:pPr>
            <w:bookmarkStart w:name="bookmark37" w:id="9"/>
            <w:bookmarkEnd w:id="9"/>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3"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50" w:line="215"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p>
          <w:p>
            <w:pPr>
              <w:ind w:left="6"/>
              <w:spacing w:line="218" w:lineRule="auto"/>
              <w:rPr>
                <w:rFonts w:ascii="SimSun" w:hAnsi="SimSun" w:eastAsia="SimSun" w:cs="SimSun"/>
                <w:sz w:val="18"/>
                <w:szCs w:val="18"/>
              </w:rPr>
            </w:pPr>
            <w:r>
              <w:rPr>
                <w:rFonts w:ascii="SimSun" w:hAnsi="SimSun" w:eastAsia="SimSun" w:cs="SimSun"/>
                <w:sz w:val="18"/>
                <w:szCs w:val="18"/>
                <w:color w:val="212529"/>
                <w:spacing w:val="-2"/>
              </w:rPr>
              <w:t>管理支出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pStyle w:val="TableText"/>
              <w:rPr/>
            </w:pPr>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38" w:type="dxa"/>
            <w:vAlign w:val="top"/>
          </w:tcPr>
          <w:p>
            <w:pPr>
              <w:pStyle w:val="TableText"/>
              <w:ind w:left="569"/>
              <w:spacing w:before="186" w:line="212" w:lineRule="auto"/>
              <w:rPr>
                <w:sz w:val="13"/>
                <w:szCs w:val="13"/>
              </w:rPr>
            </w:pPr>
            <w:r>
              <w:rPr>
                <w:sz w:val="13"/>
                <w:szCs w:val="13"/>
                <w:color w:val="212529"/>
                <w:spacing w:val="8"/>
              </w:rPr>
              <w:t>157.</w:t>
            </w:r>
            <w:r>
              <w:rPr>
                <w:sz w:val="13"/>
                <w:szCs w:val="13"/>
                <w:color w:val="212529"/>
                <w:spacing w:val="26"/>
              </w:rPr>
              <w:t xml:space="preserve"> </w:t>
            </w:r>
            <w:r>
              <w:rPr>
                <w:sz w:val="13"/>
                <w:szCs w:val="13"/>
                <w:color w:val="212529"/>
                <w:spacing w:val="8"/>
              </w:rPr>
              <w:t>71</w:t>
            </w:r>
          </w:p>
        </w:tc>
        <w:tc>
          <w:tcPr>
            <w:tcW w:w="2171" w:type="dxa"/>
            <w:vAlign w:val="top"/>
          </w:tcPr>
          <w:p>
            <w:pPr>
              <w:ind w:left="2"/>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53" w:type="dxa"/>
            <w:vAlign w:val="top"/>
          </w:tcPr>
          <w:p>
            <w:pPr>
              <w:pStyle w:val="TableText"/>
              <w:ind w:left="594"/>
              <w:spacing w:before="186" w:line="212" w:lineRule="auto"/>
              <w:rPr>
                <w:sz w:val="13"/>
                <w:szCs w:val="13"/>
              </w:rPr>
            </w:pPr>
            <w:r>
              <w:rPr>
                <w:sz w:val="13"/>
                <w:szCs w:val="13"/>
                <w:color w:val="212529"/>
                <w:spacing w:val="9"/>
              </w:rPr>
              <w:t>157.</w:t>
            </w:r>
            <w:r>
              <w:rPr>
                <w:sz w:val="13"/>
                <w:szCs w:val="13"/>
                <w:color w:val="212529"/>
                <w:spacing w:val="20"/>
              </w:rPr>
              <w:t xml:space="preserve"> </w:t>
            </w:r>
            <w:r>
              <w:rPr>
                <w:sz w:val="13"/>
                <w:szCs w:val="13"/>
                <w:color w:val="212529"/>
                <w:spacing w:val="9"/>
              </w:rPr>
              <w:t>71</w:t>
            </w:r>
          </w:p>
        </w:tc>
        <w:tc>
          <w:tcPr>
            <w:tcW w:w="1153" w:type="dxa"/>
            <w:vAlign w:val="top"/>
          </w:tcPr>
          <w:p>
            <w:pPr>
              <w:pStyle w:val="TableText"/>
              <w:ind w:left="588"/>
              <w:spacing w:before="186" w:line="212" w:lineRule="auto"/>
              <w:rPr>
                <w:sz w:val="13"/>
                <w:szCs w:val="13"/>
              </w:rPr>
            </w:pPr>
            <w:r>
              <w:rPr>
                <w:sz w:val="13"/>
                <w:szCs w:val="13"/>
                <w:color w:val="212529"/>
                <w:spacing w:val="9"/>
              </w:rPr>
              <w:t>157.</w:t>
            </w:r>
            <w:r>
              <w:rPr>
                <w:sz w:val="13"/>
                <w:szCs w:val="13"/>
                <w:color w:val="212529"/>
                <w:spacing w:val="20"/>
              </w:rPr>
              <w:t xml:space="preserve"> </w:t>
            </w:r>
            <w:r>
              <w:rPr>
                <w:sz w:val="13"/>
                <w:szCs w:val="13"/>
                <w:color w:val="212529"/>
                <w:spacing w:val="9"/>
              </w:rPr>
              <w:t>71</w:t>
            </w:r>
          </w:p>
        </w:tc>
        <w:tc>
          <w:tcPr>
            <w:tcW w:w="831" w:type="dxa"/>
            <w:vAlign w:val="top"/>
          </w:tcPr>
          <w:p>
            <w:pPr>
              <w:pStyle w:val="TableText"/>
              <w:rPr/>
            </w:pPr>
            <w:r/>
          </w:p>
        </w:tc>
      </w:tr>
      <w:tr>
        <w:trPr>
          <w:trHeight w:val="524" w:hRule="atLeast"/>
        </w:trPr>
        <w:tc>
          <w:tcPr>
            <w:tcW w:w="2103"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38" w:type="dxa"/>
            <w:vAlign w:val="top"/>
          </w:tcPr>
          <w:p>
            <w:pPr>
              <w:pStyle w:val="TableText"/>
              <w:rPr/>
            </w:pPr>
            <w:r/>
          </w:p>
        </w:tc>
        <w:tc>
          <w:tcPr>
            <w:tcW w:w="2171" w:type="dxa"/>
            <w:vAlign w:val="top"/>
          </w:tcPr>
          <w:p>
            <w:pPr>
              <w:ind w:left="191"/>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31" w:hRule="atLeast"/>
        </w:trPr>
        <w:tc>
          <w:tcPr>
            <w:tcW w:w="2103"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38" w:type="dxa"/>
            <w:vAlign w:val="top"/>
          </w:tcPr>
          <w:p>
            <w:pPr>
              <w:pStyle w:val="TableText"/>
              <w:ind w:left="569"/>
              <w:spacing w:before="188" w:line="212" w:lineRule="auto"/>
              <w:rPr>
                <w:sz w:val="13"/>
                <w:szCs w:val="13"/>
              </w:rPr>
            </w:pPr>
            <w:r>
              <w:rPr>
                <w:sz w:val="13"/>
                <w:szCs w:val="13"/>
                <w:color w:val="212529"/>
                <w:spacing w:val="8"/>
              </w:rPr>
              <w:t>157.</w:t>
            </w:r>
            <w:r>
              <w:rPr>
                <w:sz w:val="13"/>
                <w:szCs w:val="13"/>
                <w:color w:val="212529"/>
                <w:spacing w:val="26"/>
              </w:rPr>
              <w:t xml:space="preserve"> </w:t>
            </w:r>
            <w:r>
              <w:rPr>
                <w:sz w:val="13"/>
                <w:szCs w:val="13"/>
                <w:color w:val="212529"/>
                <w:spacing w:val="8"/>
              </w:rPr>
              <w:t>71</w:t>
            </w:r>
          </w:p>
        </w:tc>
        <w:tc>
          <w:tcPr>
            <w:tcW w:w="2171" w:type="dxa"/>
            <w:vAlign w:val="top"/>
          </w:tcPr>
          <w:p>
            <w:pPr>
              <w:ind w:left="1"/>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53" w:type="dxa"/>
            <w:vAlign w:val="top"/>
          </w:tcPr>
          <w:p>
            <w:pPr>
              <w:pStyle w:val="TableText"/>
              <w:ind w:left="594"/>
              <w:spacing w:before="188" w:line="212" w:lineRule="auto"/>
              <w:rPr>
                <w:sz w:val="13"/>
                <w:szCs w:val="13"/>
              </w:rPr>
            </w:pPr>
            <w:r>
              <w:rPr>
                <w:sz w:val="13"/>
                <w:szCs w:val="13"/>
                <w:color w:val="212529"/>
                <w:spacing w:val="9"/>
              </w:rPr>
              <w:t>157.</w:t>
            </w:r>
            <w:r>
              <w:rPr>
                <w:sz w:val="13"/>
                <w:szCs w:val="13"/>
                <w:color w:val="212529"/>
                <w:spacing w:val="20"/>
              </w:rPr>
              <w:t xml:space="preserve"> </w:t>
            </w:r>
            <w:r>
              <w:rPr>
                <w:sz w:val="13"/>
                <w:szCs w:val="13"/>
                <w:color w:val="212529"/>
                <w:spacing w:val="9"/>
              </w:rPr>
              <w:t>71</w:t>
            </w:r>
          </w:p>
        </w:tc>
        <w:tc>
          <w:tcPr>
            <w:tcW w:w="1153" w:type="dxa"/>
            <w:vAlign w:val="top"/>
          </w:tcPr>
          <w:p>
            <w:pPr>
              <w:pStyle w:val="TableText"/>
              <w:ind w:left="588"/>
              <w:spacing w:before="188" w:line="212" w:lineRule="auto"/>
              <w:rPr>
                <w:sz w:val="13"/>
                <w:szCs w:val="13"/>
              </w:rPr>
            </w:pPr>
            <w:r>
              <w:rPr>
                <w:sz w:val="13"/>
                <w:szCs w:val="13"/>
                <w:color w:val="212529"/>
                <w:spacing w:val="9"/>
              </w:rPr>
              <w:t>157.</w:t>
            </w:r>
            <w:r>
              <w:rPr>
                <w:sz w:val="13"/>
                <w:szCs w:val="13"/>
                <w:color w:val="212529"/>
                <w:spacing w:val="20"/>
              </w:rPr>
              <w:t xml:space="preserve"> </w:t>
            </w:r>
            <w:r>
              <w:rPr>
                <w:sz w:val="13"/>
                <w:szCs w:val="13"/>
                <w:color w:val="212529"/>
                <w:spacing w:val="9"/>
              </w:rPr>
              <w:t>71</w:t>
            </w:r>
          </w:p>
        </w:tc>
        <w:tc>
          <w:tcPr>
            <w:tcW w:w="831" w:type="dxa"/>
            <w:vAlign w:val="top"/>
          </w:tcPr>
          <w:p>
            <w:pPr>
              <w:pStyle w:val="TableText"/>
              <w:rPr/>
            </w:pPr>
            <w:r/>
          </w:p>
        </w:tc>
      </w:tr>
    </w:tbl>
    <w:p>
      <w:pPr>
        <w:pStyle w:val="BodyText"/>
        <w:rPr/>
      </w:pPr>
      <w:r/>
    </w:p>
    <w:p>
      <w:pPr>
        <w:sectPr>
          <w:headerReference w:type="default" r:id="rId5"/>
          <w:footerReference w:type="default" r:id="rId9"/>
          <w:pgSz w:w="11900" w:h="16840"/>
          <w:pgMar w:top="642" w:right="0" w:bottom="340" w:left="0" w:header="326" w:footer="93"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97"/>
        <w:gridCol w:w="1438"/>
        <w:gridCol w:w="1274"/>
        <w:gridCol w:w="1318"/>
        <w:gridCol w:w="1513"/>
        <w:gridCol w:w="1498"/>
        <w:gridCol w:w="974"/>
        <w:gridCol w:w="1026"/>
      </w:tblGrid>
      <w:tr>
        <w:trPr>
          <w:trHeight w:val="442" w:hRule="atLeast"/>
        </w:trPr>
        <w:tc>
          <w:tcPr>
            <w:tcW w:w="143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97"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3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7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51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bottom w:val="single" w:color="FFFFFF" w:sz="6" w:space="0"/>
              <w:top w:val="single" w:color="FFFFFF" w:sz="6" w:space="0"/>
            </w:tcBorders>
          </w:tcPr>
          <w:p>
            <w:pPr>
              <w:ind w:left="978"/>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7" w:id="10"/>
            <w:bookmarkEnd w:id="10"/>
            <w:r>
              <w:rPr>
                <w:rFonts w:ascii="Microsoft YaHei" w:hAnsi="Microsoft YaHei" w:eastAsia="Microsoft YaHei" w:cs="Microsoft YaHei"/>
                <w:sz w:val="23"/>
                <w:szCs w:val="23"/>
                <w:color w:val="212529"/>
                <w:position w:val="-1"/>
              </w:rPr>
              <w:t>2025年预算收入总表</w:t>
            </w:r>
          </w:p>
        </w:tc>
      </w:tr>
      <w:tr>
        <w:trPr>
          <w:trHeight w:val="434" w:hRule="atLeast"/>
        </w:trPr>
        <w:tc>
          <w:tcPr>
            <w:tcW w:w="4428" w:type="dxa"/>
            <w:vAlign w:val="top"/>
            <w:gridSpan w:val="2"/>
            <w:tcBorders>
              <w:left w:val="single" w:color="FFFFFF" w:sz="2" w:space="0"/>
              <w:right w:val="single" w:color="FFFFFF" w:sz="2" w:space="0"/>
              <w:top w:val="single" w:color="FFFFFF" w:sz="6" w:space="0"/>
            </w:tcBorders>
          </w:tcPr>
          <w:p>
            <w:pPr>
              <w:ind w:left="11" w:right="98" w:firstLine="2"/>
              <w:spacing w:before="20" w:line="207" w:lineRule="auto"/>
              <w:rPr>
                <w:rFonts w:ascii="SimSun" w:hAnsi="SimSun" w:eastAsia="SimSun" w:cs="SimSun"/>
                <w:sz w:val="18"/>
                <w:szCs w:val="18"/>
              </w:rPr>
            </w:pPr>
            <w:r>
              <w:rPr>
                <w:rFonts w:ascii="SimSun" w:hAnsi="SimSun" w:eastAsia="SimSun" w:cs="SimSun"/>
                <w:sz w:val="18"/>
                <w:szCs w:val="18"/>
                <w:color w:val="212529"/>
                <w:spacing w:val="-1"/>
              </w:rPr>
              <w:t>部门名称：长治高新技术产业开发区纪检监察工作委员</w:t>
            </w:r>
            <w:r>
              <w:rPr>
                <w:rFonts w:ascii="SimSun" w:hAnsi="SimSun" w:eastAsia="SimSun" w:cs="SimSun"/>
                <w:sz w:val="18"/>
                <w:szCs w:val="18"/>
                <w:color w:val="212529"/>
                <w:spacing w:val="13"/>
              </w:rPr>
              <w:t xml:space="preserve"> </w:t>
            </w:r>
            <w:r>
              <w:rPr>
                <w:rFonts w:ascii="SimSun" w:hAnsi="SimSun" w:eastAsia="SimSun" w:cs="SimSun"/>
                <w:sz w:val="18"/>
                <w:szCs w:val="18"/>
                <w:color w:val="212529"/>
              </w:rPr>
              <w:t>会</w:t>
            </w:r>
          </w:p>
        </w:tc>
        <w:tc>
          <w:tcPr>
            <w:tcW w:w="1438" w:type="dxa"/>
            <w:vAlign w:val="top"/>
            <w:tcBorders>
              <w:left w:val="single" w:color="FFFFFF" w:sz="2" w:space="0"/>
              <w:right w:val="single" w:color="FFFFFF" w:sz="2" w:space="0"/>
              <w:top w:val="single" w:color="FFFFFF" w:sz="6" w:space="0"/>
            </w:tcBorders>
          </w:tcPr>
          <w:p>
            <w:pPr>
              <w:pStyle w:val="TableText"/>
              <w:rPr/>
            </w:pPr>
            <w:r/>
          </w:p>
        </w:tc>
        <w:tc>
          <w:tcPr>
            <w:tcW w:w="1274" w:type="dxa"/>
            <w:vAlign w:val="top"/>
            <w:tcBorders>
              <w:left w:val="single" w:color="FFFFFF" w:sz="2" w:space="0"/>
              <w:right w:val="single" w:color="FFFFFF" w:sz="2" w:space="0"/>
              <w:top w:val="single" w:color="FFFFFF" w:sz="6" w:space="0"/>
            </w:tcBorders>
          </w:tcPr>
          <w:p>
            <w:pPr>
              <w:pStyle w:val="TableText"/>
              <w:rPr/>
            </w:pPr>
            <w:r/>
          </w:p>
        </w:tc>
        <w:tc>
          <w:tcPr>
            <w:tcW w:w="1318" w:type="dxa"/>
            <w:vAlign w:val="top"/>
            <w:tcBorders>
              <w:left w:val="single" w:color="FFFFFF" w:sz="2" w:space="0"/>
              <w:right w:val="single" w:color="FFFFFF" w:sz="2" w:space="0"/>
              <w:top w:val="single" w:color="FFFFFF" w:sz="6" w:space="0"/>
            </w:tcBorders>
          </w:tcPr>
          <w:p>
            <w:pPr>
              <w:pStyle w:val="TableText"/>
              <w:rPr/>
            </w:pPr>
            <w:r/>
          </w:p>
        </w:tc>
        <w:tc>
          <w:tcPr>
            <w:tcW w:w="1513"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top w:val="single" w:color="FFFFFF" w:sz="6" w:space="0"/>
            </w:tcBorders>
          </w:tcPr>
          <w:p>
            <w:pPr>
              <w:ind w:left="1069"/>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428" w:type="dxa"/>
            <w:vAlign w:val="top"/>
            <w:gridSpan w:val="2"/>
          </w:tcPr>
          <w:p>
            <w:pPr>
              <w:ind w:left="2014"/>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015" w:type="dxa"/>
            <w:vAlign w:val="top"/>
            <w:gridSpan w:val="6"/>
          </w:tcPr>
          <w:p>
            <w:pPr>
              <w:ind w:left="3636"/>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026" w:type="dxa"/>
            <w:vAlign w:val="top"/>
            <w:vMerge w:val="restart"/>
            <w:tcBorders>
              <w:bottom w:val="nil"/>
            </w:tcBorders>
          </w:tcPr>
          <w:p>
            <w:pPr>
              <w:pStyle w:val="TableText"/>
              <w:spacing w:line="273" w:lineRule="auto"/>
              <w:rPr/>
            </w:pPr>
            <w:r/>
          </w:p>
          <w:p>
            <w:pPr>
              <w:ind w:left="138"/>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31" w:type="dxa"/>
            <w:vAlign w:val="top"/>
          </w:tcPr>
          <w:p>
            <w:pPr>
              <w:ind w:left="334"/>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97" w:type="dxa"/>
            <w:vAlign w:val="top"/>
          </w:tcPr>
          <w:p>
            <w:pPr>
              <w:ind w:left="1116"/>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38" w:type="dxa"/>
            <w:vAlign w:val="top"/>
          </w:tcPr>
          <w:p>
            <w:pPr>
              <w:ind w:left="523"/>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74" w:type="dxa"/>
            <w:vAlign w:val="top"/>
          </w:tcPr>
          <w:p>
            <w:pPr>
              <w:ind w:left="82"/>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18" w:type="dxa"/>
            <w:vAlign w:val="top"/>
          </w:tcPr>
          <w:p>
            <w:pPr>
              <w:ind w:left="197"/>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513" w:type="dxa"/>
            <w:vAlign w:val="top"/>
          </w:tcPr>
          <w:p>
            <w:pPr>
              <w:ind w:left="43"/>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98" w:type="dxa"/>
            <w:vAlign w:val="top"/>
          </w:tcPr>
          <w:p>
            <w:pPr>
              <w:ind w:left="20"/>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74" w:type="dxa"/>
            <w:vAlign w:val="top"/>
          </w:tcPr>
          <w:p>
            <w:pPr>
              <w:ind w:left="118"/>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026" w:type="dxa"/>
            <w:vAlign w:val="top"/>
            <w:vMerge w:val="continue"/>
            <w:tcBorders>
              <w:top w:val="nil"/>
            </w:tcBorders>
          </w:tcPr>
          <w:p>
            <w:pPr>
              <w:pStyle w:val="TableText"/>
              <w:rPr/>
            </w:pPr>
            <w:r/>
          </w:p>
        </w:tc>
      </w:tr>
      <w:tr>
        <w:trPr>
          <w:trHeight w:val="434" w:hRule="atLeast"/>
        </w:trPr>
        <w:tc>
          <w:tcPr>
            <w:tcW w:w="4428" w:type="dxa"/>
            <w:vAlign w:val="top"/>
            <w:gridSpan w:val="2"/>
          </w:tcPr>
          <w:p>
            <w:pPr>
              <w:ind w:left="2017"/>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38" w:type="dxa"/>
            <w:vAlign w:val="top"/>
          </w:tcPr>
          <w:p>
            <w:pPr>
              <w:pStyle w:val="TableText"/>
              <w:ind w:left="877"/>
              <w:spacing w:before="149" w:line="212" w:lineRule="auto"/>
              <w:rPr>
                <w:sz w:val="13"/>
                <w:szCs w:val="13"/>
              </w:rPr>
            </w:pPr>
            <w:r>
              <w:rPr>
                <w:sz w:val="13"/>
                <w:szCs w:val="13"/>
                <w:color w:val="212529"/>
                <w:spacing w:val="8"/>
              </w:rPr>
              <w:t>157.</w:t>
            </w:r>
            <w:r>
              <w:rPr>
                <w:sz w:val="13"/>
                <w:szCs w:val="13"/>
                <w:color w:val="212529"/>
                <w:spacing w:val="26"/>
              </w:rPr>
              <w:t xml:space="preserve"> </w:t>
            </w:r>
            <w:r>
              <w:rPr>
                <w:sz w:val="13"/>
                <w:szCs w:val="13"/>
                <w:color w:val="212529"/>
                <w:spacing w:val="8"/>
              </w:rPr>
              <w:t>71</w:t>
            </w:r>
          </w:p>
        </w:tc>
        <w:tc>
          <w:tcPr>
            <w:tcW w:w="1274" w:type="dxa"/>
            <w:vAlign w:val="top"/>
          </w:tcPr>
          <w:p>
            <w:pPr>
              <w:pStyle w:val="TableText"/>
              <w:ind w:left="714"/>
              <w:spacing w:before="149" w:line="212" w:lineRule="auto"/>
              <w:rPr>
                <w:sz w:val="13"/>
                <w:szCs w:val="13"/>
              </w:rPr>
            </w:pPr>
            <w:r>
              <w:rPr>
                <w:sz w:val="13"/>
                <w:szCs w:val="13"/>
                <w:color w:val="212529"/>
                <w:spacing w:val="9"/>
              </w:rPr>
              <w:t>157.</w:t>
            </w:r>
            <w:r>
              <w:rPr>
                <w:sz w:val="13"/>
                <w:szCs w:val="13"/>
                <w:color w:val="212529"/>
                <w:spacing w:val="20"/>
              </w:rPr>
              <w:t xml:space="preserve"> </w:t>
            </w:r>
            <w:r>
              <w:rPr>
                <w:sz w:val="13"/>
                <w:szCs w:val="13"/>
                <w:color w:val="212529"/>
                <w:spacing w:val="9"/>
              </w:rPr>
              <w:t>71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201</w:t>
            </w:r>
          </w:p>
        </w:tc>
        <w:tc>
          <w:tcPr>
            <w:tcW w:w="2997" w:type="dxa"/>
            <w:vAlign w:val="top"/>
          </w:tcPr>
          <w:p>
            <w:pPr>
              <w:ind w:left="6"/>
              <w:spacing w:before="128" w:line="219" w:lineRule="auto"/>
              <w:rPr>
                <w:rFonts w:ascii="SimSun" w:hAnsi="SimSun" w:eastAsia="SimSun" w:cs="SimSun"/>
                <w:sz w:val="18"/>
                <w:szCs w:val="18"/>
              </w:rPr>
            </w:pPr>
            <w:r>
              <w:rPr>
                <w:rFonts w:ascii="SimSun" w:hAnsi="SimSun" w:eastAsia="SimSun" w:cs="SimSun"/>
                <w:sz w:val="18"/>
                <w:szCs w:val="18"/>
                <w:color w:val="212529"/>
                <w:spacing w:val="-2"/>
              </w:rPr>
              <w:t>一般公共服务支出</w:t>
            </w:r>
          </w:p>
        </w:tc>
        <w:tc>
          <w:tcPr>
            <w:tcW w:w="1438" w:type="dxa"/>
            <w:vAlign w:val="top"/>
          </w:tcPr>
          <w:p>
            <w:pPr>
              <w:ind w:right="22"/>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3"/>
              </w:rPr>
              <w:t>129.01</w:t>
            </w:r>
          </w:p>
        </w:tc>
        <w:tc>
          <w:tcPr>
            <w:tcW w:w="1274" w:type="dxa"/>
            <w:vAlign w:val="top"/>
          </w:tcPr>
          <w:p>
            <w:pPr>
              <w:ind w:right="21"/>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3"/>
              </w:rPr>
              <w:t>129.01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20111</w:t>
            </w:r>
          </w:p>
        </w:tc>
        <w:tc>
          <w:tcPr>
            <w:tcW w:w="2997" w:type="dxa"/>
            <w:vAlign w:val="top"/>
          </w:tcPr>
          <w:p>
            <w:pPr>
              <w:ind w:left="8"/>
              <w:spacing w:before="129" w:line="219" w:lineRule="auto"/>
              <w:rPr>
                <w:rFonts w:ascii="SimSun" w:hAnsi="SimSun" w:eastAsia="SimSun" w:cs="SimSun"/>
                <w:sz w:val="18"/>
                <w:szCs w:val="18"/>
              </w:rPr>
            </w:pPr>
            <w:r>
              <w:rPr>
                <w:rFonts w:ascii="SimSun" w:hAnsi="SimSun" w:eastAsia="SimSun" w:cs="SimSun"/>
                <w:sz w:val="18"/>
                <w:szCs w:val="18"/>
                <w:color w:val="212529"/>
                <w:spacing w:val="-2"/>
              </w:rPr>
              <w:t>纪检监察事务</w:t>
            </w:r>
          </w:p>
        </w:tc>
        <w:tc>
          <w:tcPr>
            <w:tcW w:w="1438" w:type="dxa"/>
            <w:vAlign w:val="top"/>
          </w:tcPr>
          <w:p>
            <w:pPr>
              <w:ind w:right="22"/>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3"/>
              </w:rPr>
              <w:t>129.01</w:t>
            </w:r>
          </w:p>
        </w:tc>
        <w:tc>
          <w:tcPr>
            <w:tcW w:w="1274" w:type="dxa"/>
            <w:vAlign w:val="top"/>
          </w:tcPr>
          <w:p>
            <w:pPr>
              <w:ind w:right="21"/>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3"/>
              </w:rPr>
              <w:t>129.01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2011150</w:t>
            </w:r>
          </w:p>
        </w:tc>
        <w:tc>
          <w:tcPr>
            <w:tcW w:w="2997" w:type="dxa"/>
            <w:vAlign w:val="top"/>
          </w:tcPr>
          <w:p>
            <w:pPr>
              <w:ind w:left="5"/>
              <w:spacing w:before="131" w:line="219" w:lineRule="auto"/>
              <w:rPr>
                <w:rFonts w:ascii="SimSun" w:hAnsi="SimSun" w:eastAsia="SimSun" w:cs="SimSun"/>
                <w:sz w:val="18"/>
                <w:szCs w:val="18"/>
              </w:rPr>
            </w:pPr>
            <w:r>
              <w:rPr>
                <w:rFonts w:ascii="SimSun" w:hAnsi="SimSun" w:eastAsia="SimSun" w:cs="SimSun"/>
                <w:sz w:val="18"/>
                <w:szCs w:val="18"/>
                <w:color w:val="212529"/>
                <w:spacing w:val="-2"/>
              </w:rPr>
              <w:t>事业运行</w:t>
            </w:r>
          </w:p>
        </w:tc>
        <w:tc>
          <w:tcPr>
            <w:tcW w:w="1438" w:type="dxa"/>
            <w:vAlign w:val="top"/>
          </w:tcPr>
          <w:p>
            <w:pPr>
              <w:ind w:right="24"/>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67.69</w:t>
            </w:r>
          </w:p>
        </w:tc>
        <w:tc>
          <w:tcPr>
            <w:tcW w:w="1274" w:type="dxa"/>
            <w:vAlign w:val="top"/>
          </w:tcPr>
          <w:p>
            <w:pPr>
              <w:ind w:right="23"/>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67.69</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2"/>
              </w:rPr>
              <w:t>2011199</w:t>
            </w:r>
          </w:p>
        </w:tc>
        <w:tc>
          <w:tcPr>
            <w:tcW w:w="2997" w:type="dxa"/>
            <w:vAlign w:val="top"/>
          </w:tcPr>
          <w:p>
            <w:pPr>
              <w:ind w:left="3"/>
              <w:spacing w:before="131" w:line="219" w:lineRule="auto"/>
              <w:rPr>
                <w:rFonts w:ascii="SimSun" w:hAnsi="SimSun" w:eastAsia="SimSun" w:cs="SimSun"/>
                <w:sz w:val="18"/>
                <w:szCs w:val="18"/>
              </w:rPr>
            </w:pPr>
            <w:r>
              <w:rPr>
                <w:rFonts w:ascii="SimSun" w:hAnsi="SimSun" w:eastAsia="SimSun" w:cs="SimSun"/>
                <w:sz w:val="18"/>
                <w:szCs w:val="18"/>
                <w:color w:val="212529"/>
                <w:spacing w:val="-1"/>
              </w:rPr>
              <w:t>其他纪检监察事务支出</w:t>
            </w:r>
          </w:p>
        </w:tc>
        <w:tc>
          <w:tcPr>
            <w:tcW w:w="1438" w:type="dxa"/>
            <w:vAlign w:val="top"/>
          </w:tcPr>
          <w:p>
            <w:pPr>
              <w:ind w:right="24"/>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61.32</w:t>
            </w:r>
          </w:p>
        </w:tc>
        <w:tc>
          <w:tcPr>
            <w:tcW w:w="1274" w:type="dxa"/>
            <w:vAlign w:val="top"/>
          </w:tcPr>
          <w:p>
            <w:pPr>
              <w:ind w:right="23"/>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61.32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97" w:type="dxa"/>
            <w:vAlign w:val="top"/>
          </w:tcPr>
          <w:p>
            <w:pPr>
              <w:ind w:left="5"/>
              <w:spacing w:before="132"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38" w:type="dxa"/>
            <w:vAlign w:val="top"/>
          </w:tcPr>
          <w:p>
            <w:pPr>
              <w:ind w:right="22"/>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4"/>
              </w:rPr>
              <w:t>14.54</w:t>
            </w:r>
          </w:p>
        </w:tc>
        <w:tc>
          <w:tcPr>
            <w:tcW w:w="1274" w:type="dxa"/>
            <w:vAlign w:val="top"/>
          </w:tcPr>
          <w:p>
            <w:pPr>
              <w:ind w:right="21"/>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4"/>
              </w:rPr>
              <w:t>14.54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97" w:type="dxa"/>
            <w:vAlign w:val="top"/>
          </w:tcPr>
          <w:p>
            <w:pPr>
              <w:ind w:left="4"/>
              <w:spacing w:before="133"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38" w:type="dxa"/>
            <w:vAlign w:val="top"/>
          </w:tcPr>
          <w:p>
            <w:pPr>
              <w:ind w:right="22"/>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4"/>
              </w:rPr>
              <w:t>14.54</w:t>
            </w:r>
          </w:p>
        </w:tc>
        <w:tc>
          <w:tcPr>
            <w:tcW w:w="1274" w:type="dxa"/>
            <w:vAlign w:val="top"/>
          </w:tcPr>
          <w:p>
            <w:pPr>
              <w:ind w:right="21"/>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4"/>
              </w:rPr>
              <w:t>14.54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2080502</w:t>
            </w:r>
          </w:p>
        </w:tc>
        <w:tc>
          <w:tcPr>
            <w:tcW w:w="2997" w:type="dxa"/>
            <w:vAlign w:val="top"/>
          </w:tcPr>
          <w:p>
            <w:pPr>
              <w:ind w:left="5"/>
              <w:spacing w:before="134" w:line="219" w:lineRule="auto"/>
              <w:rPr>
                <w:rFonts w:ascii="SimSun" w:hAnsi="SimSun" w:eastAsia="SimSun" w:cs="SimSun"/>
                <w:sz w:val="18"/>
                <w:szCs w:val="18"/>
              </w:rPr>
            </w:pPr>
            <w:r>
              <w:rPr>
                <w:rFonts w:ascii="SimSun" w:hAnsi="SimSun" w:eastAsia="SimSun" w:cs="SimSun"/>
                <w:sz w:val="18"/>
                <w:szCs w:val="18"/>
                <w:color w:val="212529"/>
                <w:spacing w:val="-2"/>
              </w:rPr>
              <w:t>事业单位离退休</w:t>
            </w:r>
          </w:p>
        </w:tc>
        <w:tc>
          <w:tcPr>
            <w:tcW w:w="1438" w:type="dxa"/>
            <w:vAlign w:val="top"/>
          </w:tcPr>
          <w:p>
            <w:pPr>
              <w:ind w:right="24"/>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2.06</w:t>
            </w:r>
          </w:p>
        </w:tc>
        <w:tc>
          <w:tcPr>
            <w:tcW w:w="1274" w:type="dxa"/>
            <w:vAlign w:val="top"/>
          </w:tcPr>
          <w:p>
            <w:pPr>
              <w:ind w:right="23"/>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2.06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97" w:type="dxa"/>
            <w:vAlign w:val="top"/>
          </w:tcPr>
          <w:p>
            <w:pPr>
              <w:ind w:left="3"/>
              <w:spacing w:before="135"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38" w:type="dxa"/>
            <w:vAlign w:val="top"/>
          </w:tcPr>
          <w:p>
            <w:pPr>
              <w:ind w:right="24"/>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9.02</w:t>
            </w:r>
          </w:p>
        </w:tc>
        <w:tc>
          <w:tcPr>
            <w:tcW w:w="1274" w:type="dxa"/>
            <w:vAlign w:val="top"/>
          </w:tcPr>
          <w:p>
            <w:pPr>
              <w:ind w:right="23"/>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9.02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2080508</w:t>
            </w:r>
          </w:p>
        </w:tc>
        <w:tc>
          <w:tcPr>
            <w:tcW w:w="2997" w:type="dxa"/>
            <w:vAlign w:val="top"/>
          </w:tcPr>
          <w:p>
            <w:pPr>
              <w:ind w:left="3"/>
              <w:spacing w:before="136" w:line="218" w:lineRule="auto"/>
              <w:rPr>
                <w:rFonts w:ascii="SimSun" w:hAnsi="SimSun" w:eastAsia="SimSun" w:cs="SimSun"/>
                <w:sz w:val="18"/>
                <w:szCs w:val="18"/>
              </w:rPr>
            </w:pPr>
            <w:r>
              <w:rPr>
                <w:rFonts w:ascii="SimSun" w:hAnsi="SimSun" w:eastAsia="SimSun" w:cs="SimSun"/>
                <w:sz w:val="18"/>
                <w:szCs w:val="18"/>
                <w:color w:val="212529"/>
                <w:spacing w:val="-1"/>
              </w:rPr>
              <w:t>对机关事业单位职业年金的补助</w:t>
            </w:r>
          </w:p>
        </w:tc>
        <w:tc>
          <w:tcPr>
            <w:tcW w:w="1438" w:type="dxa"/>
            <w:vAlign w:val="top"/>
          </w:tcPr>
          <w:p>
            <w:pPr>
              <w:ind w:right="23"/>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3.45</w:t>
            </w:r>
          </w:p>
        </w:tc>
        <w:tc>
          <w:tcPr>
            <w:tcW w:w="1274" w:type="dxa"/>
            <w:vAlign w:val="top"/>
          </w:tcPr>
          <w:p>
            <w:pPr>
              <w:ind w:right="22"/>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3.45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97" w:type="dxa"/>
            <w:vAlign w:val="top"/>
          </w:tcPr>
          <w:p>
            <w:pPr>
              <w:ind w:left="5"/>
              <w:spacing w:before="137"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38" w:type="dxa"/>
            <w:vAlign w:val="top"/>
          </w:tcPr>
          <w:p>
            <w:pPr>
              <w:ind w:right="23"/>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3"/>
              </w:rPr>
              <w:t>7.12</w:t>
            </w:r>
          </w:p>
        </w:tc>
        <w:tc>
          <w:tcPr>
            <w:tcW w:w="1274" w:type="dxa"/>
            <w:vAlign w:val="top"/>
          </w:tcPr>
          <w:p>
            <w:pPr>
              <w:ind w:right="22"/>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3"/>
              </w:rPr>
              <w:t>7.12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97" w:type="dxa"/>
            <w:vAlign w:val="top"/>
          </w:tcPr>
          <w:p>
            <w:pPr>
              <w:ind w:left="4"/>
              <w:spacing w:before="139"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38"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7.12</w:t>
            </w:r>
          </w:p>
        </w:tc>
        <w:tc>
          <w:tcPr>
            <w:tcW w:w="1274"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7.12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97" w:type="dxa"/>
            <w:vAlign w:val="top"/>
          </w:tcPr>
          <w:p>
            <w:pPr>
              <w:ind w:left="5"/>
              <w:spacing w:before="139"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3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4.90</w:t>
            </w:r>
          </w:p>
        </w:tc>
        <w:tc>
          <w:tcPr>
            <w:tcW w:w="1274"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4.90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2101103</w:t>
            </w:r>
          </w:p>
        </w:tc>
        <w:tc>
          <w:tcPr>
            <w:tcW w:w="2997" w:type="dxa"/>
            <w:vAlign w:val="top"/>
          </w:tcPr>
          <w:p>
            <w:pPr>
              <w:ind w:left="10"/>
              <w:spacing w:before="138"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43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2.22</w:t>
            </w:r>
          </w:p>
        </w:tc>
        <w:tc>
          <w:tcPr>
            <w:tcW w:w="1274"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2.22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9"/>
              <w:rPr>
                <w:rFonts w:ascii="SimSun" w:hAnsi="SimSun" w:eastAsia="SimSun" w:cs="SimSun"/>
                <w:sz w:val="18"/>
                <w:szCs w:val="18"/>
              </w:rPr>
            </w:pPr>
            <w:r>
              <w:rPr>
                <w:rFonts w:ascii="SimSun" w:hAnsi="SimSun" w:eastAsia="SimSun" w:cs="SimSun"/>
                <w:sz w:val="18"/>
                <w:szCs w:val="18"/>
                <w:color w:val="212529"/>
                <w:spacing w:val="-3"/>
              </w:rPr>
              <w:t>221</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38"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7.04</w:t>
            </w:r>
          </w:p>
        </w:tc>
        <w:tc>
          <w:tcPr>
            <w:tcW w:w="1274"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7.04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38"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7.04</w:t>
            </w:r>
          </w:p>
        </w:tc>
        <w:tc>
          <w:tcPr>
            <w:tcW w:w="1274"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7.04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42"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97" w:type="dxa"/>
            <w:vAlign w:val="top"/>
          </w:tcPr>
          <w:p>
            <w:pPr>
              <w:ind w:left="5"/>
              <w:spacing w:before="139"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38"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7.04</w:t>
            </w:r>
          </w:p>
        </w:tc>
        <w:tc>
          <w:tcPr>
            <w:tcW w:w="1274"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7.04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bl>
    <w:p>
      <w:pPr>
        <w:pStyle w:val="BodyText"/>
        <w:rPr/>
      </w:pPr>
      <w:r/>
    </w:p>
    <w:p>
      <w:pPr>
        <w:sectPr>
          <w:headerReference w:type="default" r:id="rId10"/>
          <w:footerReference w:type="default" r:id="rId11"/>
          <w:pgSz w:w="16840" w:h="1190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87"/>
        <w:gridCol w:w="3359"/>
        <w:gridCol w:w="1415"/>
        <w:gridCol w:w="1307"/>
        <w:gridCol w:w="1290"/>
      </w:tblGrid>
      <w:tr>
        <w:trPr>
          <w:trHeight w:val="319" w:hRule="atLeast"/>
        </w:trPr>
        <w:tc>
          <w:tcPr>
            <w:tcW w:w="178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35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1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0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90" w:type="dxa"/>
            <w:vAlign w:val="top"/>
            <w:tcBorders>
              <w:bottom w:val="single" w:color="FFFFFF" w:sz="4" w:space="0"/>
              <w:top w:val="single" w:color="FFFFFF" w:sz="4" w:space="0"/>
              <w:left w:val="single" w:color="FFFFFF" w:sz="2" w:space="0"/>
              <w:right w:val="single" w:color="FFFFFF" w:sz="2" w:space="0"/>
            </w:tcBorders>
          </w:tcPr>
          <w:p>
            <w:pPr>
              <w:ind w:left="551"/>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38" w:id="11"/>
            <w:bookmarkEnd w:id="11"/>
            <w:bookmarkStart w:name="bookmark8" w:id="12"/>
            <w:bookmarkEnd w:id="12"/>
            <w:r>
              <w:rPr>
                <w:rFonts w:ascii="Microsoft YaHei" w:hAnsi="Microsoft YaHei" w:eastAsia="Microsoft YaHei" w:cs="Microsoft YaHei"/>
                <w:sz w:val="19"/>
                <w:szCs w:val="19"/>
                <w:color w:val="212529"/>
                <w:spacing w:val="2"/>
                <w:position w:val="-1"/>
              </w:rPr>
              <w:t>2025年预算支出总表</w:t>
            </w:r>
          </w:p>
        </w:tc>
      </w:tr>
      <w:tr>
        <w:trPr>
          <w:trHeight w:val="313" w:hRule="atLeast"/>
        </w:trPr>
        <w:tc>
          <w:tcPr>
            <w:tcW w:w="6561" w:type="dxa"/>
            <w:vAlign w:val="top"/>
            <w:gridSpan w:val="3"/>
            <w:tcBorders>
              <w:top w:val="single" w:color="FFFFFF" w:sz="4" w:space="0"/>
              <w:left w:val="single" w:color="FFFFFF" w:sz="2" w:space="0"/>
              <w:right w:val="single" w:color="FFFFFF" w:sz="2" w:space="0"/>
            </w:tcBorders>
          </w:tcPr>
          <w:p>
            <w:pPr>
              <w:ind w:left="9"/>
              <w:spacing w:before="90" w:line="233" w:lineRule="auto"/>
              <w:rPr>
                <w:rFonts w:ascii="SimSun" w:hAnsi="SimSun" w:eastAsia="SimSun" w:cs="SimSun"/>
                <w:sz w:val="12"/>
                <w:szCs w:val="12"/>
              </w:rPr>
            </w:pPr>
            <w:r>
              <w:rPr>
                <w:rFonts w:ascii="SimSun" w:hAnsi="SimSun" w:eastAsia="SimSun" w:cs="SimSun"/>
                <w:sz w:val="12"/>
                <w:szCs w:val="12"/>
                <w:color w:val="212529"/>
                <w:spacing w:val="9"/>
              </w:rPr>
              <w:t>部门名称：长治高新技术产业开发区纪检监察工作委员会</w:t>
            </w:r>
          </w:p>
        </w:tc>
        <w:tc>
          <w:tcPr>
            <w:tcW w:w="1307" w:type="dxa"/>
            <w:vAlign w:val="top"/>
            <w:tcBorders>
              <w:top w:val="single" w:color="FFFFFF" w:sz="4" w:space="0"/>
              <w:left w:val="single" w:color="FFFFFF" w:sz="2" w:space="0"/>
              <w:right w:val="single" w:color="FFFFFF" w:sz="2" w:space="0"/>
            </w:tcBorders>
          </w:tcPr>
          <w:p>
            <w:pPr>
              <w:pStyle w:val="TableText"/>
              <w:rPr/>
            </w:pPr>
            <w:r/>
          </w:p>
        </w:tc>
        <w:tc>
          <w:tcPr>
            <w:tcW w:w="1290" w:type="dxa"/>
            <w:vAlign w:val="top"/>
            <w:tcBorders>
              <w:top w:val="single" w:color="FFFFFF" w:sz="4" w:space="0"/>
              <w:left w:val="single" w:color="FFFFFF" w:sz="2" w:space="0"/>
              <w:right w:val="single" w:color="FFFFFF" w:sz="2" w:space="0"/>
            </w:tcBorders>
          </w:tcPr>
          <w:p>
            <w:pPr>
              <w:ind w:left="617"/>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146" w:type="dxa"/>
            <w:vAlign w:val="top"/>
            <w:gridSpan w:val="2"/>
          </w:tcPr>
          <w:p>
            <w:pPr>
              <w:ind w:left="2398"/>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012" w:type="dxa"/>
            <w:vAlign w:val="top"/>
            <w:gridSpan w:val="3"/>
          </w:tcPr>
          <w:p>
            <w:pPr>
              <w:ind w:left="1510"/>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3" w:hRule="atLeast"/>
        </w:trPr>
        <w:tc>
          <w:tcPr>
            <w:tcW w:w="1787" w:type="dxa"/>
            <w:vAlign w:val="top"/>
          </w:tcPr>
          <w:p>
            <w:pPr>
              <w:ind w:left="553"/>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359" w:type="dxa"/>
            <w:vAlign w:val="top"/>
          </w:tcPr>
          <w:p>
            <w:pPr>
              <w:ind w:left="1338"/>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15" w:type="dxa"/>
            <w:vAlign w:val="top"/>
          </w:tcPr>
          <w:p>
            <w:pPr>
              <w:ind w:left="534"/>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07" w:type="dxa"/>
            <w:vAlign w:val="top"/>
          </w:tcPr>
          <w:p>
            <w:pPr>
              <w:ind w:left="316"/>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290" w:type="dxa"/>
            <w:vAlign w:val="top"/>
          </w:tcPr>
          <w:p>
            <w:pPr>
              <w:ind w:left="310"/>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146" w:type="dxa"/>
            <w:vAlign w:val="top"/>
            <w:gridSpan w:val="2"/>
          </w:tcPr>
          <w:p>
            <w:pPr>
              <w:ind w:left="2400"/>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15" w:type="dxa"/>
            <w:vAlign w:val="top"/>
          </w:tcPr>
          <w:p>
            <w:pPr>
              <w:pStyle w:val="TableText"/>
              <w:ind w:left="914"/>
              <w:spacing w:before="99" w:line="186" w:lineRule="auto"/>
              <w:rPr>
                <w:sz w:val="13"/>
                <w:szCs w:val="13"/>
              </w:rPr>
            </w:pPr>
            <w:r>
              <w:rPr>
                <w:sz w:val="13"/>
                <w:szCs w:val="13"/>
                <w:color w:val="212529"/>
                <w:spacing w:val="2"/>
              </w:rPr>
              <w:t>157.</w:t>
            </w:r>
            <w:r>
              <w:rPr>
                <w:sz w:val="13"/>
                <w:szCs w:val="13"/>
                <w:color w:val="212529"/>
                <w:spacing w:val="10"/>
                <w:w w:val="101"/>
              </w:rPr>
              <w:t xml:space="preserve"> </w:t>
            </w:r>
            <w:r>
              <w:rPr>
                <w:sz w:val="13"/>
                <w:szCs w:val="13"/>
                <w:color w:val="212529"/>
                <w:spacing w:val="2"/>
              </w:rPr>
              <w:t>71</w:t>
            </w:r>
          </w:p>
        </w:tc>
        <w:tc>
          <w:tcPr>
            <w:tcW w:w="1307" w:type="dxa"/>
            <w:vAlign w:val="top"/>
          </w:tcPr>
          <w:p>
            <w:pPr>
              <w:pStyle w:val="TableText"/>
              <w:ind w:left="880"/>
              <w:spacing w:before="99" w:line="186" w:lineRule="auto"/>
              <w:rPr>
                <w:sz w:val="13"/>
                <w:szCs w:val="13"/>
              </w:rPr>
            </w:pPr>
            <w:r>
              <w:rPr>
                <w:sz w:val="13"/>
                <w:szCs w:val="13"/>
                <w:color w:val="212529"/>
                <w:spacing w:val="4"/>
              </w:rPr>
              <w:t>96.</w:t>
            </w:r>
            <w:r>
              <w:rPr>
                <w:sz w:val="13"/>
                <w:szCs w:val="13"/>
                <w:color w:val="212529"/>
                <w:spacing w:val="12"/>
              </w:rPr>
              <w:t xml:space="preserve"> </w:t>
            </w:r>
            <w:r>
              <w:rPr>
                <w:sz w:val="13"/>
                <w:szCs w:val="13"/>
                <w:color w:val="212529"/>
                <w:spacing w:val="4"/>
              </w:rPr>
              <w:t>39</w:t>
            </w:r>
          </w:p>
        </w:tc>
        <w:tc>
          <w:tcPr>
            <w:tcW w:w="1290" w:type="dxa"/>
            <w:vAlign w:val="top"/>
          </w:tcPr>
          <w:p>
            <w:pPr>
              <w:pStyle w:val="TableText"/>
              <w:ind w:left="859"/>
              <w:spacing w:before="99" w:line="186" w:lineRule="auto"/>
              <w:rPr>
                <w:sz w:val="13"/>
                <w:szCs w:val="13"/>
              </w:rPr>
            </w:pPr>
            <w:r>
              <w:rPr>
                <w:sz w:val="13"/>
                <w:szCs w:val="13"/>
                <w:color w:val="212529"/>
                <w:spacing w:val="4"/>
              </w:rPr>
              <w:t>61.</w:t>
            </w:r>
            <w:r>
              <w:rPr>
                <w:sz w:val="13"/>
                <w:szCs w:val="13"/>
                <w:color w:val="212529"/>
                <w:spacing w:val="10"/>
                <w:w w:val="102"/>
              </w:rPr>
              <w:t xml:space="preserve"> </w:t>
            </w:r>
            <w:r>
              <w:rPr>
                <w:sz w:val="13"/>
                <w:szCs w:val="13"/>
                <w:color w:val="212529"/>
                <w:spacing w:val="4"/>
              </w:rPr>
              <w:t>32</w:t>
            </w:r>
          </w:p>
        </w:tc>
      </w:tr>
      <w:tr>
        <w:trPr>
          <w:trHeight w:val="314" w:hRule="atLeast"/>
        </w:trPr>
        <w:tc>
          <w:tcPr>
            <w:tcW w:w="1787"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2"/>
                <w:position w:val="1"/>
              </w:rPr>
              <w:t>201</w:t>
            </w:r>
          </w:p>
        </w:tc>
        <w:tc>
          <w:tcPr>
            <w:tcW w:w="3359" w:type="dxa"/>
            <w:vAlign w:val="top"/>
          </w:tcPr>
          <w:p>
            <w:pPr>
              <w:ind w:left="3"/>
              <w:spacing w:before="80"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415" w:type="dxa"/>
            <w:vAlign w:val="top"/>
          </w:tcPr>
          <w:p>
            <w:pPr>
              <w:ind w:right="24"/>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129.01</w:t>
            </w:r>
          </w:p>
        </w:tc>
        <w:tc>
          <w:tcPr>
            <w:tcW w:w="1307" w:type="dxa"/>
            <w:vAlign w:val="top"/>
          </w:tcPr>
          <w:p>
            <w:pPr>
              <w:pStyle w:val="TableText"/>
              <w:ind w:left="881"/>
              <w:spacing w:before="99" w:line="186" w:lineRule="auto"/>
              <w:rPr>
                <w:sz w:val="13"/>
                <w:szCs w:val="13"/>
              </w:rPr>
            </w:pPr>
            <w:r>
              <w:rPr>
                <w:sz w:val="13"/>
                <w:szCs w:val="13"/>
                <w:color w:val="212529"/>
                <w:spacing w:val="4"/>
              </w:rPr>
              <w:t>67.</w:t>
            </w:r>
            <w:r>
              <w:rPr>
                <w:sz w:val="13"/>
                <w:szCs w:val="13"/>
                <w:color w:val="212529"/>
                <w:spacing w:val="11"/>
                <w:w w:val="101"/>
              </w:rPr>
              <w:t xml:space="preserve"> </w:t>
            </w:r>
            <w:r>
              <w:rPr>
                <w:sz w:val="13"/>
                <w:szCs w:val="13"/>
                <w:color w:val="212529"/>
                <w:spacing w:val="4"/>
              </w:rPr>
              <w:t>69</w:t>
            </w:r>
          </w:p>
        </w:tc>
        <w:tc>
          <w:tcPr>
            <w:tcW w:w="1290" w:type="dxa"/>
            <w:vAlign w:val="top"/>
          </w:tcPr>
          <w:p>
            <w:pPr>
              <w:pStyle w:val="TableText"/>
              <w:ind w:left="859"/>
              <w:spacing w:before="99" w:line="187" w:lineRule="auto"/>
              <w:rPr>
                <w:sz w:val="13"/>
                <w:szCs w:val="13"/>
              </w:rPr>
            </w:pPr>
            <w:r>
              <w:rPr>
                <w:sz w:val="13"/>
                <w:szCs w:val="13"/>
                <w:color w:val="212529"/>
                <w:spacing w:val="4"/>
              </w:rPr>
              <w:t>61.</w:t>
            </w:r>
            <w:r>
              <w:rPr>
                <w:sz w:val="13"/>
                <w:szCs w:val="13"/>
                <w:color w:val="212529"/>
                <w:spacing w:val="10"/>
                <w:w w:val="102"/>
              </w:rPr>
              <w:t xml:space="preserve"> </w:t>
            </w:r>
            <w:r>
              <w:rPr>
                <w:sz w:val="13"/>
                <w:szCs w:val="13"/>
                <w:color w:val="212529"/>
                <w:spacing w:val="4"/>
              </w:rPr>
              <w:t>32</w:t>
            </w:r>
          </w:p>
        </w:tc>
      </w:tr>
      <w:tr>
        <w:trPr>
          <w:trHeight w:val="314" w:hRule="atLeast"/>
        </w:trPr>
        <w:tc>
          <w:tcPr>
            <w:tcW w:w="1787"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20111</w:t>
            </w:r>
          </w:p>
        </w:tc>
        <w:tc>
          <w:tcPr>
            <w:tcW w:w="3359" w:type="dxa"/>
            <w:vAlign w:val="top"/>
          </w:tcPr>
          <w:p>
            <w:pPr>
              <w:ind w:left="4"/>
              <w:spacing w:before="80" w:line="229" w:lineRule="auto"/>
              <w:rPr>
                <w:rFonts w:ascii="SimSun" w:hAnsi="SimSun" w:eastAsia="SimSun" w:cs="SimSun"/>
                <w:sz w:val="15"/>
                <w:szCs w:val="15"/>
              </w:rPr>
            </w:pPr>
            <w:r>
              <w:rPr>
                <w:rFonts w:ascii="SimSun" w:hAnsi="SimSun" w:eastAsia="SimSun" w:cs="SimSun"/>
                <w:sz w:val="15"/>
                <w:szCs w:val="15"/>
                <w:color w:val="212529"/>
                <w:spacing w:val="10"/>
              </w:rPr>
              <w:t>纪检监察事务</w:t>
            </w:r>
          </w:p>
        </w:tc>
        <w:tc>
          <w:tcPr>
            <w:tcW w:w="1415" w:type="dxa"/>
            <w:vAlign w:val="top"/>
          </w:tcPr>
          <w:p>
            <w:pPr>
              <w:ind w:right="24"/>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129.01</w:t>
            </w:r>
          </w:p>
        </w:tc>
        <w:tc>
          <w:tcPr>
            <w:tcW w:w="1307" w:type="dxa"/>
            <w:vAlign w:val="top"/>
          </w:tcPr>
          <w:p>
            <w:pPr>
              <w:pStyle w:val="TableText"/>
              <w:ind w:left="881"/>
              <w:spacing w:before="99" w:line="186" w:lineRule="auto"/>
              <w:rPr>
                <w:sz w:val="13"/>
                <w:szCs w:val="13"/>
              </w:rPr>
            </w:pPr>
            <w:r>
              <w:rPr>
                <w:sz w:val="13"/>
                <w:szCs w:val="13"/>
                <w:color w:val="212529"/>
                <w:spacing w:val="4"/>
              </w:rPr>
              <w:t>67.</w:t>
            </w:r>
            <w:r>
              <w:rPr>
                <w:sz w:val="13"/>
                <w:szCs w:val="13"/>
                <w:color w:val="212529"/>
                <w:spacing w:val="11"/>
                <w:w w:val="101"/>
              </w:rPr>
              <w:t xml:space="preserve"> </w:t>
            </w:r>
            <w:r>
              <w:rPr>
                <w:sz w:val="13"/>
                <w:szCs w:val="13"/>
                <w:color w:val="212529"/>
                <w:spacing w:val="4"/>
              </w:rPr>
              <w:t>69</w:t>
            </w:r>
          </w:p>
        </w:tc>
        <w:tc>
          <w:tcPr>
            <w:tcW w:w="1290" w:type="dxa"/>
            <w:vAlign w:val="top"/>
          </w:tcPr>
          <w:p>
            <w:pPr>
              <w:pStyle w:val="TableText"/>
              <w:ind w:left="859"/>
              <w:spacing w:before="99" w:line="186" w:lineRule="auto"/>
              <w:rPr>
                <w:sz w:val="13"/>
                <w:szCs w:val="13"/>
              </w:rPr>
            </w:pPr>
            <w:r>
              <w:rPr>
                <w:sz w:val="13"/>
                <w:szCs w:val="13"/>
                <w:color w:val="212529"/>
                <w:spacing w:val="4"/>
              </w:rPr>
              <w:t>61.</w:t>
            </w:r>
            <w:r>
              <w:rPr>
                <w:sz w:val="13"/>
                <w:szCs w:val="13"/>
                <w:color w:val="212529"/>
                <w:spacing w:val="10"/>
                <w:w w:val="102"/>
              </w:rPr>
              <w:t xml:space="preserve"> </w:t>
            </w:r>
            <w:r>
              <w:rPr>
                <w:sz w:val="13"/>
                <w:szCs w:val="13"/>
                <w:color w:val="212529"/>
                <w:spacing w:val="4"/>
              </w:rPr>
              <w:t>32</w:t>
            </w:r>
          </w:p>
        </w:tc>
      </w:tr>
      <w:tr>
        <w:trPr>
          <w:trHeight w:val="314" w:hRule="atLeast"/>
        </w:trPr>
        <w:tc>
          <w:tcPr>
            <w:tcW w:w="1787"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2011150</w:t>
            </w:r>
          </w:p>
        </w:tc>
        <w:tc>
          <w:tcPr>
            <w:tcW w:w="3359" w:type="dxa"/>
            <w:vAlign w:val="top"/>
          </w:tcPr>
          <w:p>
            <w:pPr>
              <w:ind w:left="2"/>
              <w:spacing w:before="81"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415" w:type="dxa"/>
            <w:vAlign w:val="top"/>
          </w:tcPr>
          <w:p>
            <w:pPr>
              <w:ind w:right="24"/>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67.69</w:t>
            </w:r>
          </w:p>
        </w:tc>
        <w:tc>
          <w:tcPr>
            <w:tcW w:w="1307" w:type="dxa"/>
            <w:vAlign w:val="top"/>
          </w:tcPr>
          <w:p>
            <w:pPr>
              <w:ind w:right="19"/>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67.69</w:t>
            </w:r>
          </w:p>
        </w:tc>
        <w:tc>
          <w:tcPr>
            <w:tcW w:w="1290" w:type="dxa"/>
            <w:vAlign w:val="top"/>
          </w:tcPr>
          <w:p>
            <w:pPr>
              <w:pStyle w:val="TableText"/>
              <w:rPr/>
            </w:pPr>
            <w:r/>
          </w:p>
        </w:tc>
      </w:tr>
      <w:tr>
        <w:trPr>
          <w:trHeight w:val="314" w:hRule="atLeast"/>
        </w:trPr>
        <w:tc>
          <w:tcPr>
            <w:tcW w:w="1787" w:type="dxa"/>
            <w:vAlign w:val="top"/>
          </w:tcPr>
          <w:p>
            <w:pPr>
              <w:ind w:left="8"/>
              <w:spacing w:before="81" w:line="203" w:lineRule="exact"/>
              <w:rPr>
                <w:rFonts w:ascii="SimSun" w:hAnsi="SimSun" w:eastAsia="SimSun" w:cs="SimSun"/>
                <w:sz w:val="15"/>
                <w:szCs w:val="15"/>
              </w:rPr>
            </w:pPr>
            <w:r>
              <w:rPr>
                <w:rFonts w:ascii="SimSun" w:hAnsi="SimSun" w:eastAsia="SimSun" w:cs="SimSun"/>
                <w:sz w:val="15"/>
                <w:szCs w:val="15"/>
                <w:color w:val="212529"/>
                <w:spacing w:val="4"/>
                <w:position w:val="1"/>
              </w:rPr>
              <w:t>2011199</w:t>
            </w:r>
          </w:p>
        </w:tc>
        <w:tc>
          <w:tcPr>
            <w:tcW w:w="3359" w:type="dxa"/>
            <w:vAlign w:val="top"/>
          </w:tcPr>
          <w:p>
            <w:pPr>
              <w:spacing w:before="81" w:line="229" w:lineRule="auto"/>
              <w:rPr>
                <w:rFonts w:ascii="SimSun" w:hAnsi="SimSun" w:eastAsia="SimSun" w:cs="SimSun"/>
                <w:sz w:val="15"/>
                <w:szCs w:val="15"/>
              </w:rPr>
            </w:pPr>
            <w:r>
              <w:rPr>
                <w:rFonts w:ascii="SimSun" w:hAnsi="SimSun" w:eastAsia="SimSun" w:cs="SimSun"/>
                <w:sz w:val="15"/>
                <w:szCs w:val="15"/>
                <w:color w:val="212529"/>
                <w:spacing w:val="11"/>
              </w:rPr>
              <w:t>其他纪检监察事务支出</w:t>
            </w:r>
          </w:p>
        </w:tc>
        <w:tc>
          <w:tcPr>
            <w:tcW w:w="1415" w:type="dxa"/>
            <w:vAlign w:val="top"/>
          </w:tcPr>
          <w:p>
            <w:pPr>
              <w:ind w:right="24"/>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61.32</w:t>
            </w:r>
          </w:p>
        </w:tc>
        <w:tc>
          <w:tcPr>
            <w:tcW w:w="1307" w:type="dxa"/>
            <w:vAlign w:val="top"/>
          </w:tcPr>
          <w:p>
            <w:pPr>
              <w:pStyle w:val="TableText"/>
              <w:rPr/>
            </w:pPr>
            <w:r/>
          </w:p>
        </w:tc>
        <w:tc>
          <w:tcPr>
            <w:tcW w:w="1290" w:type="dxa"/>
            <w:vAlign w:val="top"/>
          </w:tcPr>
          <w:p>
            <w:pPr>
              <w:ind w:right="24"/>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61.32</w:t>
            </w:r>
          </w:p>
        </w:tc>
      </w:tr>
      <w:tr>
        <w:trPr>
          <w:trHeight w:val="314" w:hRule="atLeast"/>
        </w:trPr>
        <w:tc>
          <w:tcPr>
            <w:tcW w:w="1787" w:type="dxa"/>
            <w:vAlign w:val="top"/>
          </w:tcPr>
          <w:p>
            <w:pPr>
              <w:ind w:left="8"/>
              <w:spacing w:before="81"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359" w:type="dxa"/>
            <w:vAlign w:val="top"/>
          </w:tcPr>
          <w:p>
            <w:pPr>
              <w:ind w:left="2"/>
              <w:spacing w:before="82"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15" w:type="dxa"/>
            <w:vAlign w:val="top"/>
          </w:tcPr>
          <w:p>
            <w:pPr>
              <w:ind w:right="24"/>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14.54</w:t>
            </w:r>
          </w:p>
        </w:tc>
        <w:tc>
          <w:tcPr>
            <w:tcW w:w="1307" w:type="dxa"/>
            <w:vAlign w:val="top"/>
          </w:tcPr>
          <w:p>
            <w:pPr>
              <w:pStyle w:val="TableText"/>
              <w:ind w:left="891"/>
              <w:spacing w:before="100" w:line="162" w:lineRule="auto"/>
              <w:rPr>
                <w:sz w:val="15"/>
                <w:szCs w:val="15"/>
              </w:rPr>
            </w:pPr>
            <w:r>
              <w:rPr>
                <w:sz w:val="15"/>
                <w:szCs w:val="15"/>
                <w:color w:val="212529"/>
                <w:spacing w:val="2"/>
              </w:rPr>
              <w:t>14.54</w:t>
            </w:r>
          </w:p>
        </w:tc>
        <w:tc>
          <w:tcPr>
            <w:tcW w:w="1290" w:type="dxa"/>
            <w:vAlign w:val="top"/>
          </w:tcPr>
          <w:p>
            <w:pPr>
              <w:pStyle w:val="TableText"/>
              <w:rPr/>
            </w:pPr>
            <w:r/>
          </w:p>
        </w:tc>
      </w:tr>
      <w:tr>
        <w:trPr>
          <w:trHeight w:val="314" w:hRule="atLeast"/>
        </w:trPr>
        <w:tc>
          <w:tcPr>
            <w:tcW w:w="1787"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359" w:type="dxa"/>
            <w:vAlign w:val="top"/>
          </w:tcPr>
          <w:p>
            <w:pPr>
              <w:ind w:left="1"/>
              <w:spacing w:before="82"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15" w:type="dxa"/>
            <w:vAlign w:val="top"/>
          </w:tcPr>
          <w:p>
            <w:pPr>
              <w:ind w:right="24"/>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14.54</w:t>
            </w:r>
          </w:p>
        </w:tc>
        <w:tc>
          <w:tcPr>
            <w:tcW w:w="1307" w:type="dxa"/>
            <w:vAlign w:val="top"/>
          </w:tcPr>
          <w:p>
            <w:pPr>
              <w:pStyle w:val="TableText"/>
              <w:ind w:left="891"/>
              <w:spacing w:before="100" w:line="162" w:lineRule="auto"/>
              <w:rPr>
                <w:sz w:val="15"/>
                <w:szCs w:val="15"/>
              </w:rPr>
            </w:pPr>
            <w:r>
              <w:rPr>
                <w:sz w:val="15"/>
                <w:szCs w:val="15"/>
                <w:color w:val="212529"/>
                <w:spacing w:val="2"/>
              </w:rPr>
              <w:t>14.54</w:t>
            </w:r>
          </w:p>
        </w:tc>
        <w:tc>
          <w:tcPr>
            <w:tcW w:w="1290" w:type="dxa"/>
            <w:vAlign w:val="top"/>
          </w:tcPr>
          <w:p>
            <w:pPr>
              <w:pStyle w:val="TableText"/>
              <w:rPr/>
            </w:pPr>
            <w:r/>
          </w:p>
        </w:tc>
      </w:tr>
      <w:tr>
        <w:trPr>
          <w:trHeight w:val="314" w:hRule="atLeast"/>
        </w:trPr>
        <w:tc>
          <w:tcPr>
            <w:tcW w:w="1787"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359" w:type="dxa"/>
            <w:vAlign w:val="top"/>
          </w:tcPr>
          <w:p>
            <w:pPr>
              <w:ind w:left="2"/>
              <w:spacing w:before="82"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415" w:type="dxa"/>
            <w:vAlign w:val="top"/>
          </w:tcPr>
          <w:p>
            <w:pPr>
              <w:ind w:right="24"/>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2.06</w:t>
            </w:r>
          </w:p>
        </w:tc>
        <w:tc>
          <w:tcPr>
            <w:tcW w:w="1307"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2.06</w:t>
            </w:r>
          </w:p>
        </w:tc>
        <w:tc>
          <w:tcPr>
            <w:tcW w:w="1290" w:type="dxa"/>
            <w:vAlign w:val="top"/>
          </w:tcPr>
          <w:p>
            <w:pPr>
              <w:pStyle w:val="TableText"/>
              <w:rPr/>
            </w:pPr>
            <w:r/>
          </w:p>
        </w:tc>
      </w:tr>
      <w:tr>
        <w:trPr>
          <w:trHeight w:val="314" w:hRule="atLeast"/>
        </w:trPr>
        <w:tc>
          <w:tcPr>
            <w:tcW w:w="1787"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359" w:type="dxa"/>
            <w:vAlign w:val="top"/>
          </w:tcPr>
          <w:p>
            <w:pPr>
              <w:spacing w:before="83"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15" w:type="dxa"/>
            <w:vAlign w:val="top"/>
          </w:tcPr>
          <w:p>
            <w:pPr>
              <w:ind w:right="24"/>
              <w:spacing w:before="8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9.02</w:t>
            </w:r>
          </w:p>
        </w:tc>
        <w:tc>
          <w:tcPr>
            <w:tcW w:w="1307" w:type="dxa"/>
            <w:vAlign w:val="top"/>
          </w:tcPr>
          <w:p>
            <w:pPr>
              <w:ind w:right="19"/>
              <w:spacing w:before="8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9.02</w:t>
            </w:r>
          </w:p>
        </w:tc>
        <w:tc>
          <w:tcPr>
            <w:tcW w:w="1290" w:type="dxa"/>
            <w:vAlign w:val="top"/>
          </w:tcPr>
          <w:p>
            <w:pPr>
              <w:pStyle w:val="TableText"/>
              <w:rPr/>
            </w:pPr>
            <w:r/>
          </w:p>
        </w:tc>
      </w:tr>
      <w:tr>
        <w:trPr>
          <w:trHeight w:val="314" w:hRule="atLeast"/>
        </w:trPr>
        <w:tc>
          <w:tcPr>
            <w:tcW w:w="1787"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2080508</w:t>
            </w:r>
          </w:p>
        </w:tc>
        <w:tc>
          <w:tcPr>
            <w:tcW w:w="3359" w:type="dxa"/>
            <w:vAlign w:val="top"/>
          </w:tcPr>
          <w:p>
            <w:pPr>
              <w:spacing w:before="83" w:line="228" w:lineRule="auto"/>
              <w:rPr>
                <w:rFonts w:ascii="SimSun" w:hAnsi="SimSun" w:eastAsia="SimSun" w:cs="SimSun"/>
                <w:sz w:val="15"/>
                <w:szCs w:val="15"/>
              </w:rPr>
            </w:pPr>
            <w:r>
              <w:rPr>
                <w:rFonts w:ascii="SimSun" w:hAnsi="SimSun" w:eastAsia="SimSun" w:cs="SimSun"/>
                <w:sz w:val="15"/>
                <w:szCs w:val="15"/>
                <w:color w:val="212529"/>
                <w:spacing w:val="11"/>
              </w:rPr>
              <w:t>对机关事业单位职业年金的补助</w:t>
            </w:r>
          </w:p>
        </w:tc>
        <w:tc>
          <w:tcPr>
            <w:tcW w:w="1415" w:type="dxa"/>
            <w:vAlign w:val="top"/>
          </w:tcPr>
          <w:p>
            <w:pPr>
              <w:ind w:right="24"/>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3.45</w:t>
            </w:r>
          </w:p>
        </w:tc>
        <w:tc>
          <w:tcPr>
            <w:tcW w:w="1307" w:type="dxa"/>
            <w:vAlign w:val="top"/>
          </w:tcPr>
          <w:p>
            <w:pPr>
              <w:ind w:right="19"/>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3.45</w:t>
            </w:r>
          </w:p>
        </w:tc>
        <w:tc>
          <w:tcPr>
            <w:tcW w:w="1290" w:type="dxa"/>
            <w:vAlign w:val="top"/>
          </w:tcPr>
          <w:p>
            <w:pPr>
              <w:pStyle w:val="TableText"/>
              <w:rPr/>
            </w:pPr>
            <w:r/>
          </w:p>
        </w:tc>
      </w:tr>
      <w:tr>
        <w:trPr>
          <w:trHeight w:val="314" w:hRule="atLeast"/>
        </w:trPr>
        <w:tc>
          <w:tcPr>
            <w:tcW w:w="1787"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359" w:type="dxa"/>
            <w:vAlign w:val="top"/>
          </w:tcPr>
          <w:p>
            <w:pPr>
              <w:ind w:left="2"/>
              <w:spacing w:before="83"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15" w:type="dxa"/>
            <w:vAlign w:val="top"/>
          </w:tcPr>
          <w:p>
            <w:pPr>
              <w:ind w:right="24"/>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7.12</w:t>
            </w:r>
          </w:p>
        </w:tc>
        <w:tc>
          <w:tcPr>
            <w:tcW w:w="1307" w:type="dxa"/>
            <w:vAlign w:val="top"/>
          </w:tcPr>
          <w:p>
            <w:pPr>
              <w:pStyle w:val="TableText"/>
              <w:ind w:left="964"/>
              <w:spacing w:before="102" w:line="186" w:lineRule="auto"/>
              <w:rPr>
                <w:sz w:val="13"/>
                <w:szCs w:val="13"/>
              </w:rPr>
            </w:pPr>
            <w:r>
              <w:rPr>
                <w:sz w:val="13"/>
                <w:szCs w:val="13"/>
                <w:color w:val="212529"/>
                <w:spacing w:val="2"/>
              </w:rPr>
              <w:t>7.</w:t>
            </w:r>
            <w:r>
              <w:rPr>
                <w:sz w:val="13"/>
                <w:szCs w:val="13"/>
                <w:color w:val="212529"/>
                <w:spacing w:val="12"/>
              </w:rPr>
              <w:t xml:space="preserve"> </w:t>
            </w:r>
            <w:r>
              <w:rPr>
                <w:sz w:val="13"/>
                <w:szCs w:val="13"/>
                <w:color w:val="212529"/>
                <w:spacing w:val="2"/>
              </w:rPr>
              <w:t>12</w:t>
            </w:r>
          </w:p>
        </w:tc>
        <w:tc>
          <w:tcPr>
            <w:tcW w:w="1290" w:type="dxa"/>
            <w:vAlign w:val="top"/>
          </w:tcPr>
          <w:p>
            <w:pPr>
              <w:pStyle w:val="TableText"/>
              <w:rPr/>
            </w:pPr>
            <w:r/>
          </w:p>
        </w:tc>
      </w:tr>
      <w:tr>
        <w:trPr>
          <w:trHeight w:val="314" w:hRule="atLeast"/>
        </w:trPr>
        <w:tc>
          <w:tcPr>
            <w:tcW w:w="1787"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359" w:type="dxa"/>
            <w:vAlign w:val="top"/>
          </w:tcPr>
          <w:p>
            <w:pPr>
              <w:ind w:left="1"/>
              <w:spacing w:before="83"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15" w:type="dxa"/>
            <w:vAlign w:val="top"/>
          </w:tcPr>
          <w:p>
            <w:pPr>
              <w:ind w:right="24"/>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7.12</w:t>
            </w:r>
          </w:p>
        </w:tc>
        <w:tc>
          <w:tcPr>
            <w:tcW w:w="1307" w:type="dxa"/>
            <w:vAlign w:val="top"/>
          </w:tcPr>
          <w:p>
            <w:pPr>
              <w:pStyle w:val="TableText"/>
              <w:ind w:left="964"/>
              <w:spacing w:before="103" w:line="186" w:lineRule="auto"/>
              <w:rPr>
                <w:sz w:val="13"/>
                <w:szCs w:val="13"/>
              </w:rPr>
            </w:pPr>
            <w:r>
              <w:rPr>
                <w:sz w:val="13"/>
                <w:szCs w:val="13"/>
                <w:color w:val="212529"/>
                <w:spacing w:val="2"/>
              </w:rPr>
              <w:t>7.</w:t>
            </w:r>
            <w:r>
              <w:rPr>
                <w:sz w:val="13"/>
                <w:szCs w:val="13"/>
                <w:color w:val="212529"/>
                <w:spacing w:val="12"/>
              </w:rPr>
              <w:t xml:space="preserve"> </w:t>
            </w:r>
            <w:r>
              <w:rPr>
                <w:sz w:val="13"/>
                <w:szCs w:val="13"/>
                <w:color w:val="212529"/>
                <w:spacing w:val="2"/>
              </w:rPr>
              <w:t>12</w:t>
            </w:r>
          </w:p>
        </w:tc>
        <w:tc>
          <w:tcPr>
            <w:tcW w:w="1290" w:type="dxa"/>
            <w:vAlign w:val="top"/>
          </w:tcPr>
          <w:p>
            <w:pPr>
              <w:pStyle w:val="TableText"/>
              <w:rPr/>
            </w:pPr>
            <w:r/>
          </w:p>
        </w:tc>
      </w:tr>
      <w:tr>
        <w:trPr>
          <w:trHeight w:val="314" w:hRule="atLeast"/>
        </w:trPr>
        <w:tc>
          <w:tcPr>
            <w:tcW w:w="1787"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359" w:type="dxa"/>
            <w:vAlign w:val="top"/>
          </w:tcPr>
          <w:p>
            <w:pPr>
              <w:ind w:left="2"/>
              <w:spacing w:before="8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15" w:type="dxa"/>
            <w:vAlign w:val="top"/>
          </w:tcPr>
          <w:p>
            <w:pPr>
              <w:ind w:right="24"/>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4.90</w:t>
            </w:r>
          </w:p>
        </w:tc>
        <w:tc>
          <w:tcPr>
            <w:tcW w:w="1307" w:type="dxa"/>
            <w:vAlign w:val="top"/>
          </w:tcPr>
          <w:p>
            <w:pPr>
              <w:ind w:right="19"/>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4.90</w:t>
            </w:r>
          </w:p>
        </w:tc>
        <w:tc>
          <w:tcPr>
            <w:tcW w:w="1290" w:type="dxa"/>
            <w:vAlign w:val="top"/>
          </w:tcPr>
          <w:p>
            <w:pPr>
              <w:pStyle w:val="TableText"/>
              <w:rPr/>
            </w:pPr>
            <w:r/>
          </w:p>
        </w:tc>
      </w:tr>
      <w:tr>
        <w:trPr>
          <w:trHeight w:val="314" w:hRule="atLeast"/>
        </w:trPr>
        <w:tc>
          <w:tcPr>
            <w:tcW w:w="1787"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359" w:type="dxa"/>
            <w:vAlign w:val="top"/>
          </w:tcPr>
          <w:p>
            <w:pPr>
              <w:ind w:left="6"/>
              <w:spacing w:before="84"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415" w:type="dxa"/>
            <w:vAlign w:val="top"/>
          </w:tcPr>
          <w:p>
            <w:pPr>
              <w:ind w:right="24"/>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2.22</w:t>
            </w:r>
          </w:p>
        </w:tc>
        <w:tc>
          <w:tcPr>
            <w:tcW w:w="1307" w:type="dxa"/>
            <w:vAlign w:val="top"/>
          </w:tcPr>
          <w:p>
            <w:pPr>
              <w:ind w:right="19"/>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2.22</w:t>
            </w:r>
          </w:p>
        </w:tc>
        <w:tc>
          <w:tcPr>
            <w:tcW w:w="1290" w:type="dxa"/>
            <w:vAlign w:val="top"/>
          </w:tcPr>
          <w:p>
            <w:pPr>
              <w:pStyle w:val="TableText"/>
              <w:rPr/>
            </w:pPr>
            <w:r/>
          </w:p>
        </w:tc>
      </w:tr>
      <w:tr>
        <w:trPr>
          <w:trHeight w:val="314" w:hRule="atLeast"/>
        </w:trPr>
        <w:tc>
          <w:tcPr>
            <w:tcW w:w="1787"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359" w:type="dxa"/>
            <w:vAlign w:val="top"/>
          </w:tcPr>
          <w:p>
            <w:pPr>
              <w:ind w:left="2"/>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15" w:type="dxa"/>
            <w:vAlign w:val="top"/>
          </w:tcPr>
          <w:p>
            <w:pPr>
              <w:ind w:right="24"/>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7.04</w:t>
            </w:r>
          </w:p>
        </w:tc>
        <w:tc>
          <w:tcPr>
            <w:tcW w:w="1307" w:type="dxa"/>
            <w:vAlign w:val="top"/>
          </w:tcPr>
          <w:p>
            <w:pPr>
              <w:pStyle w:val="TableText"/>
              <w:ind w:left="964"/>
              <w:spacing w:before="104" w:line="186" w:lineRule="auto"/>
              <w:rPr>
                <w:sz w:val="13"/>
                <w:szCs w:val="13"/>
              </w:rPr>
            </w:pPr>
            <w:r>
              <w:rPr>
                <w:sz w:val="13"/>
                <w:szCs w:val="13"/>
                <w:color w:val="212529"/>
                <w:spacing w:val="2"/>
              </w:rPr>
              <w:t>7.</w:t>
            </w:r>
            <w:r>
              <w:rPr>
                <w:sz w:val="13"/>
                <w:szCs w:val="13"/>
                <w:color w:val="212529"/>
                <w:spacing w:val="15"/>
                <w:w w:val="102"/>
              </w:rPr>
              <w:t xml:space="preserve"> </w:t>
            </w:r>
            <w:r>
              <w:rPr>
                <w:sz w:val="13"/>
                <w:szCs w:val="13"/>
                <w:color w:val="212529"/>
                <w:spacing w:val="2"/>
              </w:rPr>
              <w:t>04</w:t>
            </w:r>
          </w:p>
        </w:tc>
        <w:tc>
          <w:tcPr>
            <w:tcW w:w="1290" w:type="dxa"/>
            <w:vAlign w:val="top"/>
          </w:tcPr>
          <w:p>
            <w:pPr>
              <w:pStyle w:val="TableText"/>
              <w:rPr/>
            </w:pPr>
            <w:r/>
          </w:p>
        </w:tc>
      </w:tr>
      <w:tr>
        <w:trPr>
          <w:trHeight w:val="314" w:hRule="atLeast"/>
        </w:trPr>
        <w:tc>
          <w:tcPr>
            <w:tcW w:w="1787"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359" w:type="dxa"/>
            <w:vAlign w:val="top"/>
          </w:tcPr>
          <w:p>
            <w:pPr>
              <w:ind w:left="2"/>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15" w:type="dxa"/>
            <w:vAlign w:val="top"/>
          </w:tcPr>
          <w:p>
            <w:pPr>
              <w:ind w:right="24"/>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7.04</w:t>
            </w:r>
          </w:p>
        </w:tc>
        <w:tc>
          <w:tcPr>
            <w:tcW w:w="1307" w:type="dxa"/>
            <w:vAlign w:val="top"/>
          </w:tcPr>
          <w:p>
            <w:pPr>
              <w:pStyle w:val="TableText"/>
              <w:ind w:left="964"/>
              <w:spacing w:before="104" w:line="186" w:lineRule="auto"/>
              <w:rPr>
                <w:sz w:val="13"/>
                <w:szCs w:val="13"/>
              </w:rPr>
            </w:pPr>
            <w:r>
              <w:rPr>
                <w:sz w:val="13"/>
                <w:szCs w:val="13"/>
                <w:color w:val="212529"/>
                <w:spacing w:val="2"/>
              </w:rPr>
              <w:t>7.</w:t>
            </w:r>
            <w:r>
              <w:rPr>
                <w:sz w:val="13"/>
                <w:szCs w:val="13"/>
                <w:color w:val="212529"/>
                <w:spacing w:val="15"/>
                <w:w w:val="102"/>
              </w:rPr>
              <w:t xml:space="preserve"> </w:t>
            </w:r>
            <w:r>
              <w:rPr>
                <w:sz w:val="13"/>
                <w:szCs w:val="13"/>
                <w:color w:val="212529"/>
                <w:spacing w:val="2"/>
              </w:rPr>
              <w:t>04</w:t>
            </w:r>
          </w:p>
        </w:tc>
        <w:tc>
          <w:tcPr>
            <w:tcW w:w="1290" w:type="dxa"/>
            <w:vAlign w:val="top"/>
          </w:tcPr>
          <w:p>
            <w:pPr>
              <w:pStyle w:val="TableText"/>
              <w:rPr/>
            </w:pPr>
            <w:r/>
          </w:p>
        </w:tc>
      </w:tr>
      <w:tr>
        <w:trPr>
          <w:trHeight w:val="319" w:hRule="atLeast"/>
        </w:trPr>
        <w:tc>
          <w:tcPr>
            <w:tcW w:w="1787"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359" w:type="dxa"/>
            <w:vAlign w:val="top"/>
          </w:tcPr>
          <w:p>
            <w:pPr>
              <w:ind w:left="2"/>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15" w:type="dxa"/>
            <w:vAlign w:val="top"/>
          </w:tcPr>
          <w:p>
            <w:pPr>
              <w:ind w:right="24"/>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7.04</w:t>
            </w:r>
          </w:p>
        </w:tc>
        <w:tc>
          <w:tcPr>
            <w:tcW w:w="1307" w:type="dxa"/>
            <w:vAlign w:val="top"/>
          </w:tcPr>
          <w:p>
            <w:pPr>
              <w:ind w:right="19"/>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7.04</w:t>
            </w:r>
          </w:p>
        </w:tc>
        <w:tc>
          <w:tcPr>
            <w:tcW w:w="1290" w:type="dxa"/>
            <w:vAlign w:val="top"/>
          </w:tcPr>
          <w:p>
            <w:pPr>
              <w:pStyle w:val="TableText"/>
              <w:rPr/>
            </w:pPr>
            <w:r/>
          </w:p>
        </w:tc>
      </w:tr>
    </w:tbl>
    <w:p>
      <w:pPr>
        <w:pStyle w:val="BodyText"/>
        <w:rPr/>
      </w:pPr>
      <w:r/>
    </w:p>
    <w:p>
      <w:pPr>
        <w:sectPr>
          <w:headerReference w:type="default" r:id="rId12"/>
          <w:footerReference w:type="default" r:id="rId13"/>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4" w:hRule="atLeast"/>
        </w:trPr>
        <w:tc>
          <w:tcPr>
            <w:tcW w:w="194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3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14" w:type="dxa"/>
            <w:vAlign w:val="top"/>
            <w:gridSpan w:val="2"/>
            <w:tcBorders>
              <w:bottom w:val="single" w:color="FFFFFF" w:sz="4" w:space="0"/>
              <w:top w:val="single" w:color="FFFFFF" w:sz="4" w:space="0"/>
              <w:left w:val="single" w:color="FFFFFF" w:sz="2" w:space="0"/>
              <w:right w:val="single" w:color="FFFFFF" w:sz="2" w:space="0"/>
            </w:tcBorders>
          </w:tcPr>
          <w:p>
            <w:pPr>
              <w:ind w:right="24"/>
              <w:spacing w:before="114" w:line="225" w:lineRule="auto"/>
              <w:jc w:val="right"/>
              <w:rPr>
                <w:rFonts w:ascii="SimSun" w:hAnsi="SimSun" w:eastAsia="SimSun" w:cs="SimSun"/>
                <w:sz w:val="14"/>
                <w:szCs w:val="14"/>
              </w:rPr>
            </w:pPr>
            <w:r>
              <w:rPr>
                <w:rFonts w:ascii="SimSun" w:hAnsi="SimSun" w:eastAsia="SimSun" w:cs="SimSun"/>
                <w:sz w:val="14"/>
                <w:szCs w:val="14"/>
                <w:color w:val="212529"/>
                <w:spacing w:val="2"/>
              </w:rPr>
              <w:t>预算公开表4</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13"/>
            <w:bookmarkEnd w:id="13"/>
            <w:bookmarkStart w:name="bookmark9" w:id="14"/>
            <w:bookmarkEnd w:id="14"/>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084" w:type="dxa"/>
            <w:vAlign w:val="top"/>
            <w:gridSpan w:val="6"/>
            <w:tcBorders>
              <w:top w:val="single" w:color="FFFFFF" w:sz="4" w:space="0"/>
              <w:left w:val="single" w:color="FFFFFF" w:sz="2" w:space="0"/>
              <w:right w:val="single" w:color="FFFFFF" w:sz="2" w:space="0"/>
            </w:tcBorders>
          </w:tcPr>
          <w:p>
            <w:pPr>
              <w:ind w:left="9"/>
              <w:spacing w:before="123" w:line="233" w:lineRule="auto"/>
              <w:rPr>
                <w:rFonts w:ascii="SimSun" w:hAnsi="SimSun" w:eastAsia="SimSun" w:cs="SimSun"/>
                <w:sz w:val="12"/>
                <w:szCs w:val="12"/>
              </w:rPr>
            </w:pPr>
            <w:r>
              <w:rPr>
                <w:rFonts w:ascii="SimSun" w:hAnsi="SimSun" w:eastAsia="SimSun" w:cs="SimSun"/>
                <w:sz w:val="12"/>
                <w:szCs w:val="12"/>
                <w:color w:val="212529"/>
                <w:spacing w:val="9"/>
              </w:rPr>
              <w:t>部门名称：长治高新技术产业开发区纪检监察工作委员会</w:t>
            </w:r>
          </w:p>
        </w:tc>
        <w:tc>
          <w:tcPr>
            <w:tcW w:w="1074" w:type="dxa"/>
            <w:vAlign w:val="top"/>
            <w:tcBorders>
              <w:top w:val="single" w:color="FFFFFF" w:sz="4" w:space="0"/>
              <w:left w:val="single" w:color="FFFFFF" w:sz="2" w:space="0"/>
              <w:right w:val="single" w:color="FFFFFF" w:sz="2" w:space="0"/>
            </w:tcBorders>
          </w:tcPr>
          <w:p>
            <w:pPr>
              <w:ind w:left="401"/>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49" w:type="dxa"/>
            <w:vAlign w:val="top"/>
            <w:vMerge w:val="restart"/>
            <w:tcBorders>
              <w:bottom w:val="nil"/>
            </w:tcBorders>
          </w:tcPr>
          <w:p>
            <w:pPr>
              <w:ind w:left="80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48" w:type="dxa"/>
            <w:vAlign w:val="top"/>
            <w:vMerge w:val="restart"/>
            <w:tcBorders>
              <w:bottom w:val="nil"/>
            </w:tcBorders>
          </w:tcPr>
          <w:p>
            <w:pPr>
              <w:ind w:left="349"/>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2030" w:type="dxa"/>
            <w:vAlign w:val="top"/>
            <w:vMerge w:val="restart"/>
            <w:tcBorders>
              <w:bottom w:val="nil"/>
            </w:tcBorders>
          </w:tcPr>
          <w:p>
            <w:pPr>
              <w:ind w:left="84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31" w:type="dxa"/>
            <w:vAlign w:val="top"/>
            <w:gridSpan w:val="4"/>
          </w:tcPr>
          <w:p>
            <w:pPr>
              <w:ind w:left="188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49" w:type="dxa"/>
            <w:vAlign w:val="top"/>
            <w:vMerge w:val="continue"/>
            <w:tcBorders>
              <w:top w:val="nil"/>
            </w:tcBorders>
          </w:tcPr>
          <w:p>
            <w:pPr>
              <w:pStyle w:val="TableText"/>
              <w:rPr/>
            </w:pPr>
            <w:r/>
          </w:p>
        </w:tc>
        <w:tc>
          <w:tcPr>
            <w:tcW w:w="1048" w:type="dxa"/>
            <w:vAlign w:val="top"/>
            <w:vMerge w:val="continue"/>
            <w:tcBorders>
              <w:top w:val="nil"/>
            </w:tcBorders>
          </w:tcPr>
          <w:p>
            <w:pPr>
              <w:pStyle w:val="TableText"/>
              <w:rPr/>
            </w:pPr>
            <w:r/>
          </w:p>
        </w:tc>
        <w:tc>
          <w:tcPr>
            <w:tcW w:w="2030" w:type="dxa"/>
            <w:vAlign w:val="top"/>
            <w:vMerge w:val="continue"/>
            <w:tcBorders>
              <w:top w:val="nil"/>
            </w:tcBorders>
          </w:tcPr>
          <w:p>
            <w:pPr>
              <w:pStyle w:val="TableText"/>
              <w:rPr/>
            </w:pPr>
            <w:r/>
          </w:p>
        </w:tc>
        <w:tc>
          <w:tcPr>
            <w:tcW w:w="1048" w:type="dxa"/>
            <w:vAlign w:val="top"/>
          </w:tcPr>
          <w:p>
            <w:pPr>
              <w:ind w:left="354"/>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69" w:type="dxa"/>
            <w:vAlign w:val="top"/>
          </w:tcPr>
          <w:p>
            <w:pPr>
              <w:ind w:left="38"/>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40" w:type="dxa"/>
            <w:vAlign w:val="top"/>
          </w:tcPr>
          <w:p>
            <w:pPr>
              <w:ind w:left="57"/>
              <w:spacing w:before="2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297"/>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预算</w:t>
            </w:r>
          </w:p>
        </w:tc>
        <w:tc>
          <w:tcPr>
            <w:tcW w:w="1074" w:type="dxa"/>
            <w:vAlign w:val="top"/>
          </w:tcPr>
          <w:p>
            <w:pPr>
              <w:ind w:left="56"/>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61"/>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r>
      <w:tr>
        <w:trPr>
          <w:trHeight w:val="379"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157.71</w:t>
            </w:r>
          </w:p>
        </w:tc>
        <w:tc>
          <w:tcPr>
            <w:tcW w:w="2030" w:type="dxa"/>
            <w:vAlign w:val="top"/>
          </w:tcPr>
          <w:p>
            <w:pPr>
              <w:ind w:left="10"/>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48" w:type="dxa"/>
            <w:vAlign w:val="top"/>
          </w:tcPr>
          <w:p>
            <w:pPr>
              <w:ind w:right="23"/>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129.01</w:t>
            </w:r>
          </w:p>
        </w:tc>
        <w:tc>
          <w:tcPr>
            <w:tcW w:w="1069" w:type="dxa"/>
            <w:vAlign w:val="top"/>
          </w:tcPr>
          <w:p>
            <w:pPr>
              <w:ind w:right="1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129.01</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ind w:left="7"/>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3"/>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1" w:right="75"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spacing w:val="3"/>
              </w:rPr>
              <w:t xml:space="preserve"> </w:t>
            </w:r>
            <w:r>
              <w:rPr>
                <w:rFonts w:ascii="SimSun" w:hAnsi="SimSun" w:eastAsia="SimSun" w:cs="SimSun"/>
                <w:sz w:val="15"/>
                <w:szCs w:val="15"/>
                <w:color w:val="212529"/>
              </w:rPr>
              <w:t>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48" w:type="dxa"/>
            <w:vAlign w:val="top"/>
          </w:tcPr>
          <w:p>
            <w:pPr>
              <w:ind w:right="23"/>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14.54</w:t>
            </w:r>
          </w:p>
        </w:tc>
        <w:tc>
          <w:tcPr>
            <w:tcW w:w="1069" w:type="dxa"/>
            <w:vAlign w:val="top"/>
          </w:tcPr>
          <w:p>
            <w:pPr>
              <w:ind w:right="1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14.54</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48"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7.12</w:t>
            </w:r>
          </w:p>
        </w:tc>
        <w:tc>
          <w:tcPr>
            <w:tcW w:w="1069"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7.12</w:t>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48"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7.04</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7.04</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0" w:right="75"/>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理支出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right="75"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3"/>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4" w:hRule="atLeast"/>
        </w:trPr>
        <w:tc>
          <w:tcPr>
            <w:tcW w:w="1949" w:type="dxa"/>
            <w:vAlign w:val="top"/>
          </w:tcPr>
          <w:p>
            <w:pPr>
              <w:ind w:left="478"/>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48" w:type="dxa"/>
            <w:vAlign w:val="top"/>
          </w:tcPr>
          <w:p>
            <w:pPr>
              <w:pStyle w:val="TableText"/>
              <w:ind w:left="283"/>
              <w:spacing w:before="137" w:line="187" w:lineRule="auto"/>
              <w:rPr>
                <w:sz w:val="13"/>
                <w:szCs w:val="13"/>
              </w:rPr>
            </w:pPr>
            <w:r>
              <w:rPr>
                <w:sz w:val="13"/>
                <w:szCs w:val="13"/>
                <w:color w:val="212529"/>
                <w:spacing w:val="2"/>
              </w:rPr>
              <w:t>157.</w:t>
            </w:r>
            <w:r>
              <w:rPr>
                <w:sz w:val="13"/>
                <w:szCs w:val="13"/>
                <w:color w:val="212529"/>
                <w:spacing w:val="10"/>
                <w:w w:val="101"/>
              </w:rPr>
              <w:t xml:space="preserve"> </w:t>
            </w:r>
            <w:r>
              <w:rPr>
                <w:sz w:val="13"/>
                <w:szCs w:val="13"/>
                <w:color w:val="212529"/>
                <w:spacing w:val="2"/>
              </w:rPr>
              <w:t>71</w:t>
            </w:r>
          </w:p>
        </w:tc>
        <w:tc>
          <w:tcPr>
            <w:tcW w:w="2030" w:type="dxa"/>
            <w:vAlign w:val="top"/>
          </w:tcPr>
          <w:p>
            <w:pPr>
              <w:ind w:left="51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48" w:type="dxa"/>
            <w:vAlign w:val="top"/>
          </w:tcPr>
          <w:p>
            <w:pPr>
              <w:pStyle w:val="TableText"/>
              <w:ind w:left="281"/>
              <w:spacing w:before="137" w:line="187" w:lineRule="auto"/>
              <w:rPr>
                <w:sz w:val="13"/>
                <w:szCs w:val="13"/>
              </w:rPr>
            </w:pPr>
            <w:r>
              <w:rPr>
                <w:sz w:val="13"/>
                <w:szCs w:val="13"/>
                <w:color w:val="212529"/>
                <w:spacing w:val="2"/>
              </w:rPr>
              <w:t>157.</w:t>
            </w:r>
            <w:r>
              <w:rPr>
                <w:sz w:val="13"/>
                <w:szCs w:val="13"/>
                <w:color w:val="212529"/>
                <w:spacing w:val="10"/>
                <w:w w:val="101"/>
              </w:rPr>
              <w:t xml:space="preserve"> </w:t>
            </w:r>
            <w:r>
              <w:rPr>
                <w:sz w:val="13"/>
                <w:szCs w:val="13"/>
                <w:color w:val="212529"/>
                <w:spacing w:val="2"/>
              </w:rPr>
              <w:t>71</w:t>
            </w:r>
          </w:p>
        </w:tc>
        <w:tc>
          <w:tcPr>
            <w:tcW w:w="1069" w:type="dxa"/>
            <w:vAlign w:val="top"/>
          </w:tcPr>
          <w:p>
            <w:pPr>
              <w:pStyle w:val="TableText"/>
              <w:ind w:left="296"/>
              <w:spacing w:before="137" w:line="187" w:lineRule="auto"/>
              <w:rPr>
                <w:sz w:val="13"/>
                <w:szCs w:val="13"/>
              </w:rPr>
            </w:pPr>
            <w:r>
              <w:rPr>
                <w:sz w:val="13"/>
                <w:szCs w:val="13"/>
                <w:color w:val="212529"/>
                <w:spacing w:val="2"/>
              </w:rPr>
              <w:t>157.</w:t>
            </w:r>
            <w:r>
              <w:rPr>
                <w:sz w:val="13"/>
                <w:szCs w:val="13"/>
                <w:color w:val="212529"/>
                <w:spacing w:val="10"/>
                <w:w w:val="101"/>
              </w:rPr>
              <w:t xml:space="preserve"> </w:t>
            </w:r>
            <w:r>
              <w:rPr>
                <w:sz w:val="13"/>
                <w:szCs w:val="13"/>
                <w:color w:val="212529"/>
                <w:spacing w:val="2"/>
              </w:rPr>
              <w:t>71</w:t>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headerReference w:type="default" r:id="rId14"/>
          <w:footerReference w:type="default" r:id="rId15"/>
          <w:pgSz w:w="11900" w:h="16840"/>
          <w:pgMar w:top="642" w:right="0" w:bottom="340" w:left="0" w:header="326" w:footer="93" w:gutter="0"/>
        </w:sectPr>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3" w:hRule="atLeast"/>
        </w:trPr>
        <w:tc>
          <w:tcPr>
            <w:tcW w:w="1949" w:type="dxa"/>
            <w:vAlign w:val="top"/>
          </w:tcPr>
          <w:p>
            <w:pPr>
              <w:ind w:left="7"/>
              <w:spacing w:before="113" w:line="229" w:lineRule="auto"/>
              <w:rPr>
                <w:rFonts w:ascii="SimSun" w:hAnsi="SimSun" w:eastAsia="SimSun" w:cs="SimSun"/>
                <w:sz w:val="15"/>
                <w:szCs w:val="15"/>
              </w:rPr>
            </w:pPr>
            <w:bookmarkStart w:name="bookmark40" w:id="15"/>
            <w:bookmarkEnd w:id="15"/>
            <w:r>
              <w:rPr>
                <w:rFonts w:ascii="SimSun" w:hAnsi="SimSun" w:eastAsia="SimSun" w:cs="SimSun"/>
                <w:sz w:val="15"/>
                <w:szCs w:val="15"/>
                <w:color w:val="212529"/>
                <w:spacing w:val="10"/>
              </w:rPr>
              <w:t>上年财政拨款结转</w:t>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3" w:hRule="atLeast"/>
        </w:trPr>
        <w:tc>
          <w:tcPr>
            <w:tcW w:w="1949" w:type="dxa"/>
            <w:vAlign w:val="top"/>
          </w:tcPr>
          <w:p>
            <w:pPr>
              <w:ind w:left="643"/>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48" w:type="dxa"/>
            <w:vAlign w:val="top"/>
          </w:tcPr>
          <w:p>
            <w:pPr>
              <w:pStyle w:val="TableText"/>
              <w:ind w:left="283"/>
              <w:spacing w:before="135" w:line="187" w:lineRule="auto"/>
              <w:rPr>
                <w:sz w:val="13"/>
                <w:szCs w:val="13"/>
              </w:rPr>
            </w:pPr>
            <w:r>
              <w:rPr>
                <w:sz w:val="13"/>
                <w:szCs w:val="13"/>
                <w:color w:val="212529"/>
                <w:spacing w:val="2"/>
              </w:rPr>
              <w:t>157.</w:t>
            </w:r>
            <w:r>
              <w:rPr>
                <w:sz w:val="13"/>
                <w:szCs w:val="13"/>
                <w:color w:val="212529"/>
                <w:spacing w:val="10"/>
                <w:w w:val="101"/>
              </w:rPr>
              <w:t xml:space="preserve"> </w:t>
            </w:r>
            <w:r>
              <w:rPr>
                <w:sz w:val="13"/>
                <w:szCs w:val="13"/>
                <w:color w:val="212529"/>
                <w:spacing w:val="2"/>
              </w:rPr>
              <w:t>71</w:t>
            </w:r>
          </w:p>
        </w:tc>
        <w:tc>
          <w:tcPr>
            <w:tcW w:w="2030" w:type="dxa"/>
            <w:vAlign w:val="top"/>
          </w:tcPr>
          <w:p>
            <w:pPr>
              <w:ind w:left="67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48" w:type="dxa"/>
            <w:vAlign w:val="top"/>
          </w:tcPr>
          <w:p>
            <w:pPr>
              <w:pStyle w:val="TableText"/>
              <w:ind w:left="281"/>
              <w:spacing w:before="135" w:line="187" w:lineRule="auto"/>
              <w:rPr>
                <w:sz w:val="13"/>
                <w:szCs w:val="13"/>
              </w:rPr>
            </w:pPr>
            <w:r>
              <w:rPr>
                <w:sz w:val="13"/>
                <w:szCs w:val="13"/>
                <w:color w:val="212529"/>
                <w:spacing w:val="2"/>
              </w:rPr>
              <w:t>157.</w:t>
            </w:r>
            <w:r>
              <w:rPr>
                <w:sz w:val="13"/>
                <w:szCs w:val="13"/>
                <w:color w:val="212529"/>
                <w:spacing w:val="10"/>
                <w:w w:val="101"/>
              </w:rPr>
              <w:t xml:space="preserve"> </w:t>
            </w:r>
            <w:r>
              <w:rPr>
                <w:sz w:val="13"/>
                <w:szCs w:val="13"/>
                <w:color w:val="212529"/>
                <w:spacing w:val="2"/>
              </w:rPr>
              <w:t>71</w:t>
            </w:r>
          </w:p>
        </w:tc>
        <w:tc>
          <w:tcPr>
            <w:tcW w:w="1069" w:type="dxa"/>
            <w:vAlign w:val="top"/>
          </w:tcPr>
          <w:p>
            <w:pPr>
              <w:pStyle w:val="TableText"/>
              <w:ind w:left="296"/>
              <w:spacing w:before="135" w:line="187" w:lineRule="auto"/>
              <w:rPr>
                <w:sz w:val="13"/>
                <w:szCs w:val="13"/>
              </w:rPr>
            </w:pPr>
            <w:r>
              <w:rPr>
                <w:sz w:val="13"/>
                <w:szCs w:val="13"/>
                <w:color w:val="212529"/>
                <w:spacing w:val="2"/>
              </w:rPr>
              <w:t>157.</w:t>
            </w:r>
            <w:r>
              <w:rPr>
                <w:sz w:val="13"/>
                <w:szCs w:val="13"/>
                <w:color w:val="212529"/>
                <w:spacing w:val="10"/>
                <w:w w:val="101"/>
              </w:rPr>
              <w:t xml:space="preserve"> </w:t>
            </w:r>
            <w:r>
              <w:rPr>
                <w:sz w:val="13"/>
                <w:szCs w:val="13"/>
                <w:color w:val="212529"/>
                <w:spacing w:val="2"/>
              </w:rPr>
              <w:t>71</w:t>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headerReference w:type="default" r:id="rId16"/>
          <w:footerReference w:type="default" r:id="rId17"/>
          <w:pgSz w:w="11900" w:h="16840"/>
          <w:pgMar w:top="642" w:right="0" w:bottom="340" w:left="0" w:header="326" w:footer="9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90"/>
        <w:gridCol w:w="3186"/>
        <w:gridCol w:w="1544"/>
        <w:gridCol w:w="1350"/>
        <w:gridCol w:w="1388"/>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ind w:left="8419"/>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预算公开表5</w:t>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1" w:id="16"/>
            <w:bookmarkEnd w:id="16"/>
            <w:bookmarkStart w:name="bookmark10" w:id="17"/>
            <w:bookmarkEnd w:id="17"/>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70"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部门名称：长治高新技术产业开发区纪检监察工作委员会</w:t>
            </w:r>
          </w:p>
        </w:tc>
        <w:tc>
          <w:tcPr>
            <w:tcW w:w="1388" w:type="dxa"/>
            <w:vAlign w:val="top"/>
            <w:tcBorders>
              <w:top w:val="single" w:color="FFFFFF" w:sz="4" w:space="0"/>
              <w:left w:val="single" w:color="FFFFFF" w:sz="2" w:space="0"/>
              <w:right w:val="single" w:color="FFFFFF" w:sz="2" w:space="0"/>
            </w:tcBorders>
          </w:tcPr>
          <w:p>
            <w:pPr>
              <w:ind w:left="715"/>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876" w:type="dxa"/>
            <w:vAlign w:val="top"/>
            <w:gridSpan w:val="2"/>
          </w:tcPr>
          <w:p>
            <w:pPr>
              <w:ind w:left="2262"/>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282" w:type="dxa"/>
            <w:vAlign w:val="top"/>
            <w:gridSpan w:val="3"/>
          </w:tcPr>
          <w:p>
            <w:pPr>
              <w:ind w:left="1644"/>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90" w:type="dxa"/>
            <w:vAlign w:val="top"/>
          </w:tcPr>
          <w:p>
            <w:pPr>
              <w:ind w:left="504"/>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86" w:type="dxa"/>
            <w:vAlign w:val="top"/>
          </w:tcPr>
          <w:p>
            <w:pPr>
              <w:ind w:left="1250"/>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44" w:type="dxa"/>
            <w:vAlign w:val="top"/>
          </w:tcPr>
          <w:p>
            <w:pPr>
              <w:ind w:left="601"/>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50" w:type="dxa"/>
            <w:vAlign w:val="top"/>
          </w:tcPr>
          <w:p>
            <w:pPr>
              <w:ind w:left="338"/>
              <w:spacing w:before="64" w:line="157" w:lineRule="exact"/>
              <w:outlineLvl w:val="1"/>
              <w:rPr>
                <w:rFonts w:ascii="Microsoft YaHei" w:hAnsi="Microsoft YaHei" w:eastAsia="Microsoft YaHei" w:cs="Microsoft YaHei"/>
                <w:sz w:val="15"/>
                <w:szCs w:val="15"/>
              </w:rPr>
            </w:pPr>
            <w:bookmarkStart w:name="bookmark11" w:id="18"/>
            <w:bookmarkEnd w:id="18"/>
            <w:r>
              <w:rPr>
                <w:rFonts w:ascii="Microsoft YaHei" w:hAnsi="Microsoft YaHei" w:eastAsia="Microsoft YaHei" w:cs="Microsoft YaHei"/>
                <w:sz w:val="15"/>
                <w:szCs w:val="15"/>
                <w:color w:val="212529"/>
                <w:spacing w:val="8"/>
                <w:position w:val="-1"/>
              </w:rPr>
              <w:t>基本支出</w:t>
            </w:r>
          </w:p>
        </w:tc>
        <w:tc>
          <w:tcPr>
            <w:tcW w:w="1388" w:type="dxa"/>
            <w:vAlign w:val="top"/>
          </w:tcPr>
          <w:p>
            <w:pPr>
              <w:ind w:left="35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876" w:type="dxa"/>
            <w:vAlign w:val="top"/>
            <w:gridSpan w:val="2"/>
          </w:tcPr>
          <w:p>
            <w:pPr>
              <w:ind w:left="2264"/>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44" w:type="dxa"/>
            <w:vAlign w:val="top"/>
          </w:tcPr>
          <w:p>
            <w:pPr>
              <w:pStyle w:val="TableText"/>
              <w:ind w:left="1049"/>
              <w:spacing w:before="87" w:line="186" w:lineRule="auto"/>
              <w:rPr>
                <w:sz w:val="13"/>
                <w:szCs w:val="13"/>
              </w:rPr>
            </w:pPr>
            <w:r>
              <w:rPr>
                <w:sz w:val="13"/>
                <w:szCs w:val="13"/>
                <w:color w:val="212529"/>
                <w:spacing w:val="1"/>
              </w:rPr>
              <w:t>157.</w:t>
            </w:r>
            <w:r>
              <w:rPr>
                <w:sz w:val="13"/>
                <w:szCs w:val="13"/>
                <w:color w:val="212529"/>
                <w:spacing w:val="16"/>
                <w:w w:val="101"/>
              </w:rPr>
              <w:t xml:space="preserve"> </w:t>
            </w:r>
            <w:r>
              <w:rPr>
                <w:sz w:val="13"/>
                <w:szCs w:val="13"/>
                <w:color w:val="212529"/>
                <w:spacing w:val="1"/>
              </w:rPr>
              <w:t>71</w:t>
            </w:r>
          </w:p>
        </w:tc>
        <w:tc>
          <w:tcPr>
            <w:tcW w:w="1350" w:type="dxa"/>
            <w:vAlign w:val="top"/>
          </w:tcPr>
          <w:p>
            <w:pPr>
              <w:pStyle w:val="TableText"/>
              <w:ind w:left="919"/>
              <w:spacing w:before="87" w:line="186" w:lineRule="auto"/>
              <w:rPr>
                <w:sz w:val="13"/>
                <w:szCs w:val="13"/>
              </w:rPr>
            </w:pPr>
            <w:r>
              <w:rPr>
                <w:sz w:val="13"/>
                <w:szCs w:val="13"/>
                <w:color w:val="212529"/>
                <w:spacing w:val="4"/>
              </w:rPr>
              <w:t>96.</w:t>
            </w:r>
            <w:r>
              <w:rPr>
                <w:sz w:val="13"/>
                <w:szCs w:val="13"/>
                <w:color w:val="212529"/>
                <w:spacing w:val="12"/>
              </w:rPr>
              <w:t xml:space="preserve"> </w:t>
            </w:r>
            <w:r>
              <w:rPr>
                <w:sz w:val="13"/>
                <w:szCs w:val="13"/>
                <w:color w:val="212529"/>
                <w:spacing w:val="4"/>
              </w:rPr>
              <w:t>39</w:t>
            </w:r>
          </w:p>
        </w:tc>
        <w:tc>
          <w:tcPr>
            <w:tcW w:w="1388" w:type="dxa"/>
            <w:vAlign w:val="top"/>
          </w:tcPr>
          <w:p>
            <w:pPr>
              <w:pStyle w:val="TableText"/>
              <w:ind w:left="957"/>
              <w:spacing w:before="87" w:line="186" w:lineRule="auto"/>
              <w:rPr>
                <w:sz w:val="13"/>
                <w:szCs w:val="13"/>
              </w:rPr>
            </w:pPr>
            <w:r>
              <w:rPr>
                <w:sz w:val="13"/>
                <w:szCs w:val="13"/>
                <w:color w:val="212529"/>
                <w:spacing w:val="4"/>
              </w:rPr>
              <w:t>61.</w:t>
            </w:r>
            <w:r>
              <w:rPr>
                <w:sz w:val="13"/>
                <w:szCs w:val="13"/>
                <w:color w:val="212529"/>
                <w:spacing w:val="10"/>
                <w:w w:val="102"/>
              </w:rPr>
              <w:t xml:space="preserve"> </w:t>
            </w:r>
            <w:r>
              <w:rPr>
                <w:sz w:val="13"/>
                <w:szCs w:val="13"/>
                <w:color w:val="212529"/>
                <w:spacing w:val="4"/>
              </w:rPr>
              <w:t>32</w:t>
            </w:r>
          </w:p>
        </w:tc>
      </w:tr>
      <w:tr>
        <w:trPr>
          <w:trHeight w:val="292" w:hRule="atLeast"/>
        </w:trPr>
        <w:tc>
          <w:tcPr>
            <w:tcW w:w="1690"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201</w:t>
            </w:r>
          </w:p>
        </w:tc>
        <w:tc>
          <w:tcPr>
            <w:tcW w:w="3186" w:type="dxa"/>
            <w:vAlign w:val="top"/>
          </w:tcPr>
          <w:p>
            <w:pPr>
              <w:ind w:left="2"/>
              <w:spacing w:before="69"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544" w:type="dxa"/>
            <w:vAlign w:val="top"/>
          </w:tcPr>
          <w:p>
            <w:pPr>
              <w:ind w:right="18"/>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129.01</w:t>
            </w:r>
          </w:p>
        </w:tc>
        <w:tc>
          <w:tcPr>
            <w:tcW w:w="1350"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67.69</w:t>
            </w:r>
          </w:p>
        </w:tc>
        <w:tc>
          <w:tcPr>
            <w:tcW w:w="1388"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61.32</w:t>
            </w:r>
          </w:p>
        </w:tc>
      </w:tr>
      <w:tr>
        <w:trPr>
          <w:trHeight w:val="292" w:hRule="atLeast"/>
        </w:trPr>
        <w:tc>
          <w:tcPr>
            <w:tcW w:w="1690"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20111</w:t>
            </w:r>
          </w:p>
        </w:tc>
        <w:tc>
          <w:tcPr>
            <w:tcW w:w="3186" w:type="dxa"/>
            <w:vAlign w:val="top"/>
          </w:tcPr>
          <w:p>
            <w:pPr>
              <w:ind w:left="3"/>
              <w:spacing w:before="69" w:line="229" w:lineRule="auto"/>
              <w:rPr>
                <w:rFonts w:ascii="SimSun" w:hAnsi="SimSun" w:eastAsia="SimSun" w:cs="SimSun"/>
                <w:sz w:val="15"/>
                <w:szCs w:val="15"/>
              </w:rPr>
            </w:pPr>
            <w:r>
              <w:rPr>
                <w:rFonts w:ascii="SimSun" w:hAnsi="SimSun" w:eastAsia="SimSun" w:cs="SimSun"/>
                <w:sz w:val="15"/>
                <w:szCs w:val="15"/>
                <w:color w:val="212529"/>
                <w:spacing w:val="10"/>
              </w:rPr>
              <w:t>纪检监察事务</w:t>
            </w:r>
          </w:p>
        </w:tc>
        <w:tc>
          <w:tcPr>
            <w:tcW w:w="1544" w:type="dxa"/>
            <w:vAlign w:val="top"/>
          </w:tcPr>
          <w:p>
            <w:pPr>
              <w:ind w:right="18"/>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129.01</w:t>
            </w:r>
          </w:p>
        </w:tc>
        <w:tc>
          <w:tcPr>
            <w:tcW w:w="1350"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67.69</w:t>
            </w:r>
          </w:p>
        </w:tc>
        <w:tc>
          <w:tcPr>
            <w:tcW w:w="1388"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61.32</w:t>
            </w:r>
          </w:p>
        </w:tc>
      </w:tr>
      <w:tr>
        <w:trPr>
          <w:trHeight w:val="292" w:hRule="atLeast"/>
        </w:trPr>
        <w:tc>
          <w:tcPr>
            <w:tcW w:w="1690"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2011150</w:t>
            </w:r>
          </w:p>
        </w:tc>
        <w:tc>
          <w:tcPr>
            <w:tcW w:w="3186" w:type="dxa"/>
            <w:vAlign w:val="top"/>
          </w:tcPr>
          <w:p>
            <w:pPr>
              <w:ind w:left="1"/>
              <w:spacing w:before="70"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544" w:type="dxa"/>
            <w:vAlign w:val="top"/>
          </w:tcPr>
          <w:p>
            <w:pPr>
              <w:ind w:right="18"/>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67.69</w:t>
            </w:r>
          </w:p>
        </w:tc>
        <w:tc>
          <w:tcPr>
            <w:tcW w:w="1350"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67.69</w:t>
            </w:r>
          </w:p>
        </w:tc>
        <w:tc>
          <w:tcPr>
            <w:tcW w:w="1388" w:type="dxa"/>
            <w:vAlign w:val="top"/>
          </w:tcPr>
          <w:p>
            <w:pPr>
              <w:pStyle w:val="TableText"/>
              <w:rPr/>
            </w:pPr>
            <w:r/>
          </w:p>
        </w:tc>
      </w:tr>
      <w:tr>
        <w:trPr>
          <w:trHeight w:val="292" w:hRule="atLeast"/>
        </w:trPr>
        <w:tc>
          <w:tcPr>
            <w:tcW w:w="1690"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2011199</w:t>
            </w:r>
          </w:p>
        </w:tc>
        <w:tc>
          <w:tcPr>
            <w:tcW w:w="3186" w:type="dxa"/>
            <w:vAlign w:val="top"/>
          </w:tcPr>
          <w:p>
            <w:pPr>
              <w:spacing w:before="71" w:line="229" w:lineRule="auto"/>
              <w:rPr>
                <w:rFonts w:ascii="SimSun" w:hAnsi="SimSun" w:eastAsia="SimSun" w:cs="SimSun"/>
                <w:sz w:val="15"/>
                <w:szCs w:val="15"/>
              </w:rPr>
            </w:pPr>
            <w:r>
              <w:rPr>
                <w:rFonts w:ascii="SimSun" w:hAnsi="SimSun" w:eastAsia="SimSun" w:cs="SimSun"/>
                <w:sz w:val="15"/>
                <w:szCs w:val="15"/>
                <w:color w:val="212529"/>
                <w:spacing w:val="11"/>
              </w:rPr>
              <w:t>其他纪检监察事务支出</w:t>
            </w:r>
          </w:p>
        </w:tc>
        <w:tc>
          <w:tcPr>
            <w:tcW w:w="1544" w:type="dxa"/>
            <w:vAlign w:val="top"/>
          </w:tcPr>
          <w:p>
            <w:pPr>
              <w:ind w:right="18"/>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61.32</w:t>
            </w:r>
          </w:p>
        </w:tc>
        <w:tc>
          <w:tcPr>
            <w:tcW w:w="1350" w:type="dxa"/>
            <w:vAlign w:val="top"/>
          </w:tcPr>
          <w:p>
            <w:pPr>
              <w:pStyle w:val="TableText"/>
              <w:rPr/>
            </w:pPr>
            <w:r/>
          </w:p>
        </w:tc>
        <w:tc>
          <w:tcPr>
            <w:tcW w:w="1388"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61.32</w:t>
            </w:r>
          </w:p>
        </w:tc>
      </w:tr>
      <w:tr>
        <w:trPr>
          <w:trHeight w:val="292" w:hRule="atLeast"/>
        </w:trPr>
        <w:tc>
          <w:tcPr>
            <w:tcW w:w="1690"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186" w:type="dxa"/>
            <w:vAlign w:val="top"/>
          </w:tcPr>
          <w:p>
            <w:pPr>
              <w:ind w:left="1"/>
              <w:spacing w:before="72"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44" w:type="dxa"/>
            <w:vAlign w:val="top"/>
          </w:tcPr>
          <w:p>
            <w:pPr>
              <w:ind w:right="18"/>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14.54</w:t>
            </w:r>
          </w:p>
        </w:tc>
        <w:tc>
          <w:tcPr>
            <w:tcW w:w="1350"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14.54</w:t>
            </w:r>
          </w:p>
        </w:tc>
        <w:tc>
          <w:tcPr>
            <w:tcW w:w="1388" w:type="dxa"/>
            <w:vAlign w:val="top"/>
          </w:tcPr>
          <w:p>
            <w:pPr>
              <w:pStyle w:val="TableText"/>
              <w:rPr/>
            </w:pPr>
            <w:r/>
          </w:p>
        </w:tc>
      </w:tr>
      <w:tr>
        <w:trPr>
          <w:trHeight w:val="292" w:hRule="atLeast"/>
        </w:trPr>
        <w:tc>
          <w:tcPr>
            <w:tcW w:w="1690"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186" w:type="dxa"/>
            <w:vAlign w:val="top"/>
          </w:tcPr>
          <w:p>
            <w:pPr>
              <w:spacing w:before="72"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44" w:type="dxa"/>
            <w:vAlign w:val="top"/>
          </w:tcPr>
          <w:p>
            <w:pPr>
              <w:ind w:right="18"/>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14.54</w:t>
            </w:r>
          </w:p>
        </w:tc>
        <w:tc>
          <w:tcPr>
            <w:tcW w:w="1350"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14.54</w:t>
            </w:r>
          </w:p>
        </w:tc>
        <w:tc>
          <w:tcPr>
            <w:tcW w:w="1388" w:type="dxa"/>
            <w:vAlign w:val="top"/>
          </w:tcPr>
          <w:p>
            <w:pPr>
              <w:pStyle w:val="TableText"/>
              <w:rPr/>
            </w:pPr>
            <w:r/>
          </w:p>
        </w:tc>
      </w:tr>
      <w:tr>
        <w:trPr>
          <w:trHeight w:val="292" w:hRule="atLeast"/>
        </w:trPr>
        <w:tc>
          <w:tcPr>
            <w:tcW w:w="1690"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186" w:type="dxa"/>
            <w:vAlign w:val="top"/>
          </w:tcPr>
          <w:p>
            <w:pPr>
              <w:ind w:left="1"/>
              <w:spacing w:before="73"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544" w:type="dxa"/>
            <w:vAlign w:val="top"/>
          </w:tcPr>
          <w:p>
            <w:pPr>
              <w:ind w:right="18"/>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2.06</w:t>
            </w:r>
          </w:p>
        </w:tc>
        <w:tc>
          <w:tcPr>
            <w:tcW w:w="1350"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2.06</w:t>
            </w:r>
          </w:p>
        </w:tc>
        <w:tc>
          <w:tcPr>
            <w:tcW w:w="1388" w:type="dxa"/>
            <w:vAlign w:val="top"/>
          </w:tcPr>
          <w:p>
            <w:pPr>
              <w:pStyle w:val="TableText"/>
              <w:rPr/>
            </w:pPr>
            <w:r/>
          </w:p>
        </w:tc>
      </w:tr>
      <w:tr>
        <w:trPr>
          <w:trHeight w:val="292" w:hRule="atLeast"/>
        </w:trPr>
        <w:tc>
          <w:tcPr>
            <w:tcW w:w="1690"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186" w:type="dxa"/>
            <w:vAlign w:val="top"/>
          </w:tcPr>
          <w:p>
            <w:pPr>
              <w:spacing w:before="74"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44" w:type="dxa"/>
            <w:vAlign w:val="top"/>
          </w:tcPr>
          <w:p>
            <w:pPr>
              <w:ind w:right="18"/>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9.02</w:t>
            </w:r>
          </w:p>
        </w:tc>
        <w:tc>
          <w:tcPr>
            <w:tcW w:w="1350" w:type="dxa"/>
            <w:vAlign w:val="top"/>
          </w:tcPr>
          <w:p>
            <w:pPr>
              <w:ind w:right="24"/>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9.02</w:t>
            </w:r>
          </w:p>
        </w:tc>
        <w:tc>
          <w:tcPr>
            <w:tcW w:w="1388" w:type="dxa"/>
            <w:vAlign w:val="top"/>
          </w:tcPr>
          <w:p>
            <w:pPr>
              <w:pStyle w:val="TableText"/>
              <w:rPr/>
            </w:pPr>
            <w:r/>
          </w:p>
        </w:tc>
      </w:tr>
      <w:tr>
        <w:trPr>
          <w:trHeight w:val="292" w:hRule="atLeast"/>
        </w:trPr>
        <w:tc>
          <w:tcPr>
            <w:tcW w:w="1690"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2080508</w:t>
            </w:r>
          </w:p>
        </w:tc>
        <w:tc>
          <w:tcPr>
            <w:tcW w:w="3186" w:type="dxa"/>
            <w:vAlign w:val="top"/>
          </w:tcPr>
          <w:p>
            <w:pPr>
              <w:spacing w:before="75" w:line="228" w:lineRule="auto"/>
              <w:rPr>
                <w:rFonts w:ascii="SimSun" w:hAnsi="SimSun" w:eastAsia="SimSun" w:cs="SimSun"/>
                <w:sz w:val="15"/>
                <w:szCs w:val="15"/>
              </w:rPr>
            </w:pPr>
            <w:r>
              <w:rPr>
                <w:rFonts w:ascii="SimSun" w:hAnsi="SimSun" w:eastAsia="SimSun" w:cs="SimSun"/>
                <w:sz w:val="15"/>
                <w:szCs w:val="15"/>
                <w:color w:val="212529"/>
                <w:spacing w:val="11"/>
              </w:rPr>
              <w:t>对机关事业单位职业年金的补助</w:t>
            </w:r>
          </w:p>
        </w:tc>
        <w:tc>
          <w:tcPr>
            <w:tcW w:w="1544" w:type="dxa"/>
            <w:vAlign w:val="top"/>
          </w:tcPr>
          <w:p>
            <w:pPr>
              <w:ind w:right="18"/>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3.45</w:t>
            </w:r>
          </w:p>
        </w:tc>
        <w:tc>
          <w:tcPr>
            <w:tcW w:w="1350"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3.45</w:t>
            </w:r>
          </w:p>
        </w:tc>
        <w:tc>
          <w:tcPr>
            <w:tcW w:w="1388" w:type="dxa"/>
            <w:vAlign w:val="top"/>
          </w:tcPr>
          <w:p>
            <w:pPr>
              <w:pStyle w:val="TableText"/>
              <w:rPr/>
            </w:pPr>
            <w:r/>
          </w:p>
        </w:tc>
      </w:tr>
      <w:tr>
        <w:trPr>
          <w:trHeight w:val="293" w:hRule="atLeast"/>
        </w:trPr>
        <w:tc>
          <w:tcPr>
            <w:tcW w:w="1690"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186" w:type="dxa"/>
            <w:vAlign w:val="top"/>
          </w:tcPr>
          <w:p>
            <w:pPr>
              <w:ind w:left="1"/>
              <w:spacing w:before="75"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44"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7.12</w:t>
            </w:r>
          </w:p>
        </w:tc>
        <w:tc>
          <w:tcPr>
            <w:tcW w:w="1350"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7.12</w:t>
            </w:r>
          </w:p>
        </w:tc>
        <w:tc>
          <w:tcPr>
            <w:tcW w:w="1388" w:type="dxa"/>
            <w:vAlign w:val="top"/>
          </w:tcPr>
          <w:p>
            <w:pPr>
              <w:pStyle w:val="TableText"/>
              <w:rPr/>
            </w:pPr>
            <w:r/>
          </w:p>
        </w:tc>
      </w:tr>
      <w:tr>
        <w:trPr>
          <w:trHeight w:val="293" w:hRule="atLeast"/>
        </w:trPr>
        <w:tc>
          <w:tcPr>
            <w:tcW w:w="1690"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186"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44"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7.12</w:t>
            </w:r>
          </w:p>
        </w:tc>
        <w:tc>
          <w:tcPr>
            <w:tcW w:w="1350"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7.12</w:t>
            </w:r>
          </w:p>
        </w:tc>
        <w:tc>
          <w:tcPr>
            <w:tcW w:w="1388" w:type="dxa"/>
            <w:vAlign w:val="top"/>
          </w:tcPr>
          <w:p>
            <w:pPr>
              <w:pStyle w:val="TableText"/>
              <w:rPr/>
            </w:pPr>
            <w:r/>
          </w:p>
        </w:tc>
      </w:tr>
      <w:tr>
        <w:trPr>
          <w:trHeight w:val="292" w:hRule="atLeast"/>
        </w:trPr>
        <w:tc>
          <w:tcPr>
            <w:tcW w:w="1690"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186" w:type="dxa"/>
            <w:vAlign w:val="top"/>
          </w:tcPr>
          <w:p>
            <w:pPr>
              <w:ind w:left="1"/>
              <w:spacing w:before="7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44" w:type="dxa"/>
            <w:vAlign w:val="top"/>
          </w:tcPr>
          <w:p>
            <w:pPr>
              <w:ind w:right="18"/>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4.90</w:t>
            </w:r>
          </w:p>
        </w:tc>
        <w:tc>
          <w:tcPr>
            <w:tcW w:w="1350"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4.90</w:t>
            </w:r>
          </w:p>
        </w:tc>
        <w:tc>
          <w:tcPr>
            <w:tcW w:w="1388" w:type="dxa"/>
            <w:vAlign w:val="top"/>
          </w:tcPr>
          <w:p>
            <w:pPr>
              <w:pStyle w:val="TableText"/>
              <w:rPr/>
            </w:pPr>
            <w:r/>
          </w:p>
        </w:tc>
      </w:tr>
      <w:tr>
        <w:trPr>
          <w:trHeight w:val="293" w:hRule="atLeast"/>
        </w:trPr>
        <w:tc>
          <w:tcPr>
            <w:tcW w:w="1690"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186" w:type="dxa"/>
            <w:vAlign w:val="top"/>
          </w:tcPr>
          <w:p>
            <w:pPr>
              <w:ind w:left="5"/>
              <w:spacing w:before="75"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544"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2.22</w:t>
            </w:r>
          </w:p>
        </w:tc>
        <w:tc>
          <w:tcPr>
            <w:tcW w:w="1350"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2.22</w:t>
            </w:r>
          </w:p>
        </w:tc>
        <w:tc>
          <w:tcPr>
            <w:tcW w:w="1388" w:type="dxa"/>
            <w:vAlign w:val="top"/>
          </w:tcPr>
          <w:p>
            <w:pPr>
              <w:pStyle w:val="TableText"/>
              <w:rPr/>
            </w:pPr>
            <w:r/>
          </w:p>
        </w:tc>
      </w:tr>
      <w:tr>
        <w:trPr>
          <w:trHeight w:val="292" w:hRule="atLeast"/>
        </w:trPr>
        <w:tc>
          <w:tcPr>
            <w:tcW w:w="1690" w:type="dxa"/>
            <w:vAlign w:val="top"/>
          </w:tcPr>
          <w:p>
            <w:pPr>
              <w:ind w:left="8"/>
              <w:spacing w:before="75"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186" w:type="dxa"/>
            <w:vAlign w:val="top"/>
          </w:tcPr>
          <w:p>
            <w:pPr>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44"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7.04</w:t>
            </w:r>
          </w:p>
        </w:tc>
        <w:tc>
          <w:tcPr>
            <w:tcW w:w="1350"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7.04</w:t>
            </w:r>
          </w:p>
        </w:tc>
        <w:tc>
          <w:tcPr>
            <w:tcW w:w="1388" w:type="dxa"/>
            <w:vAlign w:val="top"/>
          </w:tcPr>
          <w:p>
            <w:pPr>
              <w:pStyle w:val="TableText"/>
              <w:rPr/>
            </w:pPr>
            <w:r/>
          </w:p>
        </w:tc>
      </w:tr>
      <w:tr>
        <w:trPr>
          <w:trHeight w:val="293" w:hRule="atLeast"/>
        </w:trPr>
        <w:tc>
          <w:tcPr>
            <w:tcW w:w="1690" w:type="dxa"/>
            <w:vAlign w:val="top"/>
          </w:tcPr>
          <w:p>
            <w:pPr>
              <w:ind w:left="8"/>
              <w:spacing w:before="76"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186" w:type="dxa"/>
            <w:vAlign w:val="top"/>
          </w:tcPr>
          <w:p>
            <w:pPr>
              <w:spacing w:before="76"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44" w:type="dxa"/>
            <w:vAlign w:val="top"/>
          </w:tcPr>
          <w:p>
            <w:pPr>
              <w:ind w:right="18"/>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7.04</w:t>
            </w:r>
          </w:p>
        </w:tc>
        <w:tc>
          <w:tcPr>
            <w:tcW w:w="1350" w:type="dxa"/>
            <w:vAlign w:val="top"/>
          </w:tcPr>
          <w:p>
            <w:pPr>
              <w:ind w:right="24"/>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7.04</w:t>
            </w:r>
          </w:p>
        </w:tc>
        <w:tc>
          <w:tcPr>
            <w:tcW w:w="1388" w:type="dxa"/>
            <w:vAlign w:val="top"/>
          </w:tcPr>
          <w:p>
            <w:pPr>
              <w:pStyle w:val="TableText"/>
              <w:rPr/>
            </w:pPr>
            <w:r/>
          </w:p>
        </w:tc>
      </w:tr>
      <w:tr>
        <w:trPr>
          <w:trHeight w:val="298" w:hRule="atLeast"/>
        </w:trPr>
        <w:tc>
          <w:tcPr>
            <w:tcW w:w="1690"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186"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544"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7.04</w:t>
            </w:r>
          </w:p>
        </w:tc>
        <w:tc>
          <w:tcPr>
            <w:tcW w:w="1350"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7.04</w:t>
            </w:r>
          </w:p>
        </w:tc>
        <w:tc>
          <w:tcPr>
            <w:tcW w:w="1388" w:type="dxa"/>
            <w:vAlign w:val="top"/>
          </w:tcPr>
          <w:p>
            <w:pPr>
              <w:pStyle w:val="TableText"/>
              <w:rPr/>
            </w:pPr>
            <w:r/>
          </w:p>
        </w:tc>
      </w:tr>
    </w:tbl>
    <w:p>
      <w:pPr>
        <w:pStyle w:val="BodyText"/>
        <w:rPr/>
      </w:pPr>
      <w:r/>
    </w:p>
    <w:p>
      <w:pPr>
        <w:sectPr>
          <w:headerReference w:type="default" r:id="rId5"/>
          <w:footerReference w:type="default" r:id="rId18"/>
          <w:pgSz w:w="11900" w:h="16840"/>
          <w:pgMar w:top="642" w:right="0" w:bottom="340" w:left="0" w:header="326" w:footer="93" w:gutter="0"/>
        </w:sectPr>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75"/>
        <w:gridCol w:w="2322"/>
        <w:gridCol w:w="1123"/>
        <w:gridCol w:w="1134"/>
        <w:gridCol w:w="1128"/>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ind w:left="8345"/>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预算公开表6</w:t>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2" w:id="19"/>
            <w:bookmarkEnd w:id="19"/>
            <w:bookmarkStart w:name="bookmark11" w:id="20"/>
            <w:bookmarkEnd w:id="20"/>
            <w:bookmarkStart w:name="bookmark12" w:id="21"/>
            <w:bookmarkEnd w:id="21"/>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820" w:type="dxa"/>
            <w:vAlign w:val="top"/>
            <w:gridSpan w:val="3"/>
            <w:tcBorders>
              <w:top w:val="single" w:color="FFFFFF" w:sz="4" w:space="0"/>
              <w:left w:val="single" w:color="FFFFFF" w:sz="2" w:space="0"/>
              <w:right w:val="single" w:color="FFFFFF" w:sz="2" w:space="0"/>
            </w:tcBorders>
          </w:tcPr>
          <w:p>
            <w:pPr>
              <w:ind w:left="9"/>
              <w:spacing w:before="79" w:line="233" w:lineRule="auto"/>
              <w:rPr>
                <w:rFonts w:ascii="SimSun" w:hAnsi="SimSun" w:eastAsia="SimSun" w:cs="SimSun"/>
                <w:sz w:val="12"/>
                <w:szCs w:val="12"/>
              </w:rPr>
            </w:pPr>
            <w:r>
              <w:rPr>
                <w:rFonts w:ascii="SimSun" w:hAnsi="SimSun" w:eastAsia="SimSun" w:cs="SimSun"/>
                <w:sz w:val="12"/>
                <w:szCs w:val="12"/>
                <w:color w:val="212529"/>
                <w:spacing w:val="9"/>
              </w:rPr>
              <w:t>部门名称：长治高新技术产业开发区纪检监察工作委员会</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28" w:type="dxa"/>
            <w:vAlign w:val="top"/>
            <w:tcBorders>
              <w:top w:val="single" w:color="FFFFFF" w:sz="4" w:space="0"/>
              <w:left w:val="single" w:color="FFFFFF" w:sz="2" w:space="0"/>
              <w:right w:val="single" w:color="FFFFFF" w:sz="2" w:space="0"/>
            </w:tcBorders>
          </w:tcPr>
          <w:p>
            <w:pPr>
              <w:ind w:left="457"/>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75" w:type="dxa"/>
            <w:vAlign w:val="top"/>
            <w:vMerge w:val="restart"/>
            <w:tcBorders>
              <w:bottom w:val="nil"/>
            </w:tcBorders>
          </w:tcPr>
          <w:p>
            <w:pPr>
              <w:ind w:left="700"/>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322" w:type="dxa"/>
            <w:vAlign w:val="top"/>
            <w:vMerge w:val="restart"/>
            <w:tcBorders>
              <w:bottom w:val="nil"/>
            </w:tcBorders>
          </w:tcPr>
          <w:p>
            <w:pPr>
              <w:ind w:left="176"/>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385" w:type="dxa"/>
            <w:vAlign w:val="top"/>
            <w:gridSpan w:val="3"/>
          </w:tcPr>
          <w:p>
            <w:pPr>
              <w:ind w:left="119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375" w:type="dxa"/>
            <w:vAlign w:val="top"/>
            <w:vMerge w:val="continue"/>
            <w:tcBorders>
              <w:top w:val="nil"/>
            </w:tcBorders>
          </w:tcPr>
          <w:p>
            <w:pPr>
              <w:pStyle w:val="TableText"/>
              <w:rPr/>
            </w:pPr>
            <w:r/>
          </w:p>
        </w:tc>
        <w:tc>
          <w:tcPr>
            <w:tcW w:w="2322" w:type="dxa"/>
            <w:vAlign w:val="top"/>
            <w:vMerge w:val="continue"/>
            <w:tcBorders>
              <w:top w:val="nil"/>
            </w:tcBorders>
          </w:tcPr>
          <w:p>
            <w:pPr>
              <w:pStyle w:val="TableText"/>
              <w:rPr/>
            </w:pPr>
            <w:r/>
          </w:p>
        </w:tc>
        <w:tc>
          <w:tcPr>
            <w:tcW w:w="1123" w:type="dxa"/>
            <w:vAlign w:val="top"/>
          </w:tcPr>
          <w:p>
            <w:pPr>
              <w:ind w:left="394"/>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5"/>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28" w:type="dxa"/>
            <w:vAlign w:val="top"/>
          </w:tcPr>
          <w:p>
            <w:pPr>
              <w:ind w:left="235"/>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697" w:type="dxa"/>
            <w:vAlign w:val="top"/>
            <w:gridSpan w:val="2"/>
          </w:tcPr>
          <w:p>
            <w:pPr>
              <w:ind w:left="2689"/>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23" w:type="dxa"/>
            <w:vAlign w:val="top"/>
          </w:tcPr>
          <w:p>
            <w:pPr>
              <w:pStyle w:val="TableText"/>
              <w:ind w:left="699"/>
              <w:spacing w:before="87" w:line="186" w:lineRule="auto"/>
              <w:rPr>
                <w:sz w:val="13"/>
                <w:szCs w:val="13"/>
              </w:rPr>
            </w:pPr>
            <w:r>
              <w:rPr>
                <w:sz w:val="13"/>
                <w:szCs w:val="13"/>
                <w:color w:val="212529"/>
                <w:spacing w:val="4"/>
              </w:rPr>
              <w:t>96.</w:t>
            </w:r>
            <w:r>
              <w:rPr>
                <w:sz w:val="13"/>
                <w:szCs w:val="13"/>
                <w:color w:val="212529"/>
                <w:spacing w:val="12"/>
              </w:rPr>
              <w:t xml:space="preserve"> </w:t>
            </w:r>
            <w:r>
              <w:rPr>
                <w:sz w:val="13"/>
                <w:szCs w:val="13"/>
                <w:color w:val="212529"/>
                <w:spacing w:val="4"/>
              </w:rPr>
              <w:t>39</w:t>
            </w:r>
          </w:p>
        </w:tc>
        <w:tc>
          <w:tcPr>
            <w:tcW w:w="1134" w:type="dxa"/>
            <w:vAlign w:val="top"/>
          </w:tcPr>
          <w:p>
            <w:pPr>
              <w:pStyle w:val="TableText"/>
              <w:ind w:left="706"/>
              <w:spacing w:before="87" w:line="186" w:lineRule="auto"/>
              <w:rPr>
                <w:sz w:val="13"/>
                <w:szCs w:val="13"/>
              </w:rPr>
            </w:pPr>
            <w:r>
              <w:rPr>
                <w:sz w:val="13"/>
                <w:szCs w:val="13"/>
                <w:color w:val="212529"/>
                <w:spacing w:val="4"/>
              </w:rPr>
              <w:t>76.</w:t>
            </w:r>
            <w:r>
              <w:rPr>
                <w:sz w:val="13"/>
                <w:szCs w:val="13"/>
                <w:color w:val="212529"/>
                <w:spacing w:val="9"/>
              </w:rPr>
              <w:t xml:space="preserve"> </w:t>
            </w:r>
            <w:r>
              <w:rPr>
                <w:sz w:val="13"/>
                <w:szCs w:val="13"/>
                <w:color w:val="212529"/>
                <w:spacing w:val="4"/>
              </w:rPr>
              <w:t>37</w:t>
            </w:r>
          </w:p>
        </w:tc>
        <w:tc>
          <w:tcPr>
            <w:tcW w:w="1128" w:type="dxa"/>
            <w:vAlign w:val="top"/>
          </w:tcPr>
          <w:p>
            <w:pPr>
              <w:pStyle w:val="TableText"/>
              <w:ind w:left="699"/>
              <w:spacing w:before="87" w:line="186" w:lineRule="auto"/>
              <w:rPr>
                <w:sz w:val="13"/>
                <w:szCs w:val="13"/>
              </w:rPr>
            </w:pPr>
            <w:r>
              <w:rPr>
                <w:sz w:val="13"/>
                <w:szCs w:val="13"/>
                <w:color w:val="212529"/>
                <w:spacing w:val="4"/>
              </w:rPr>
              <w:t>20.</w:t>
            </w:r>
            <w:r>
              <w:rPr>
                <w:sz w:val="13"/>
                <w:szCs w:val="13"/>
                <w:color w:val="212529"/>
                <w:spacing w:val="10"/>
              </w:rPr>
              <w:t xml:space="preserve"> </w:t>
            </w:r>
            <w:r>
              <w:rPr>
                <w:sz w:val="13"/>
                <w:szCs w:val="13"/>
                <w:color w:val="212529"/>
                <w:spacing w:val="4"/>
              </w:rPr>
              <w:t>02</w:t>
            </w:r>
          </w:p>
        </w:tc>
      </w:tr>
      <w:tr>
        <w:trPr>
          <w:trHeight w:val="292" w:hRule="atLeast"/>
        </w:trPr>
        <w:tc>
          <w:tcPr>
            <w:tcW w:w="3375"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322" w:type="dxa"/>
            <w:vAlign w:val="top"/>
          </w:tcPr>
          <w:p>
            <w:pPr>
              <w:pStyle w:val="TableText"/>
              <w:rPr/>
            </w:pPr>
            <w:r/>
          </w:p>
        </w:tc>
        <w:tc>
          <w:tcPr>
            <w:tcW w:w="1123" w:type="dxa"/>
            <w:vAlign w:val="top"/>
          </w:tcPr>
          <w:p>
            <w:pPr>
              <w:ind w:right="17"/>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74.31</w:t>
            </w:r>
          </w:p>
        </w:tc>
        <w:tc>
          <w:tcPr>
            <w:tcW w:w="1134" w:type="dxa"/>
            <w:vAlign w:val="top"/>
          </w:tcPr>
          <w:p>
            <w:pPr>
              <w:ind w:right="23"/>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74.31</w:t>
            </w:r>
          </w:p>
        </w:tc>
        <w:tc>
          <w:tcPr>
            <w:tcW w:w="1128" w:type="dxa"/>
            <w:vAlign w:val="top"/>
          </w:tcPr>
          <w:p>
            <w:pPr>
              <w:pStyle w:val="TableText"/>
              <w:rPr/>
            </w:pPr>
            <w:r/>
          </w:p>
        </w:tc>
      </w:tr>
      <w:tr>
        <w:trPr>
          <w:trHeight w:val="292" w:hRule="atLeast"/>
        </w:trPr>
        <w:tc>
          <w:tcPr>
            <w:tcW w:w="3375"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322" w:type="dxa"/>
            <w:vAlign w:val="top"/>
          </w:tcPr>
          <w:p>
            <w:pPr>
              <w:ind w:left="330"/>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23" w:type="dxa"/>
            <w:vAlign w:val="top"/>
          </w:tcPr>
          <w:p>
            <w:pPr>
              <w:ind w:right="17"/>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26.93</w:t>
            </w:r>
          </w:p>
        </w:tc>
        <w:tc>
          <w:tcPr>
            <w:tcW w:w="1134" w:type="dxa"/>
            <w:vAlign w:val="top"/>
          </w:tcPr>
          <w:p>
            <w:pPr>
              <w:ind w:right="23"/>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26.93</w:t>
            </w:r>
          </w:p>
        </w:tc>
        <w:tc>
          <w:tcPr>
            <w:tcW w:w="1128" w:type="dxa"/>
            <w:vAlign w:val="top"/>
          </w:tcPr>
          <w:p>
            <w:pPr>
              <w:pStyle w:val="TableText"/>
              <w:rPr/>
            </w:pPr>
            <w:r/>
          </w:p>
        </w:tc>
      </w:tr>
      <w:tr>
        <w:trPr>
          <w:trHeight w:val="292" w:hRule="atLeast"/>
        </w:trPr>
        <w:tc>
          <w:tcPr>
            <w:tcW w:w="3375"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322" w:type="dxa"/>
            <w:vAlign w:val="top"/>
          </w:tcPr>
          <w:p>
            <w:pPr>
              <w:ind w:left="330"/>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23"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3.24</w:t>
            </w:r>
          </w:p>
        </w:tc>
        <w:tc>
          <w:tcPr>
            <w:tcW w:w="1134" w:type="dxa"/>
            <w:vAlign w:val="top"/>
          </w:tcPr>
          <w:p>
            <w:pPr>
              <w:ind w:right="23"/>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3.24</w:t>
            </w:r>
          </w:p>
        </w:tc>
        <w:tc>
          <w:tcPr>
            <w:tcW w:w="1128" w:type="dxa"/>
            <w:vAlign w:val="top"/>
          </w:tcPr>
          <w:p>
            <w:pPr>
              <w:pStyle w:val="TableText"/>
              <w:rPr/>
            </w:pPr>
            <w:r/>
          </w:p>
        </w:tc>
      </w:tr>
      <w:tr>
        <w:trPr>
          <w:trHeight w:val="292" w:hRule="atLeast"/>
        </w:trPr>
        <w:tc>
          <w:tcPr>
            <w:tcW w:w="3375"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322" w:type="dxa"/>
            <w:vAlign w:val="top"/>
          </w:tcPr>
          <w:p>
            <w:pPr>
              <w:ind w:left="330"/>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23" w:type="dxa"/>
            <w:vAlign w:val="top"/>
          </w:tcPr>
          <w:p>
            <w:pPr>
              <w:ind w:right="1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17.28</w:t>
            </w:r>
          </w:p>
        </w:tc>
        <w:tc>
          <w:tcPr>
            <w:tcW w:w="1134" w:type="dxa"/>
            <w:vAlign w:val="top"/>
          </w:tcPr>
          <w:p>
            <w:pPr>
              <w:ind w:right="23"/>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17.28</w:t>
            </w:r>
          </w:p>
        </w:tc>
        <w:tc>
          <w:tcPr>
            <w:tcW w:w="1128" w:type="dxa"/>
            <w:vAlign w:val="top"/>
          </w:tcPr>
          <w:p>
            <w:pPr>
              <w:pStyle w:val="TableText"/>
              <w:rPr/>
            </w:pPr>
            <w:r/>
          </w:p>
        </w:tc>
      </w:tr>
      <w:tr>
        <w:trPr>
          <w:trHeight w:val="292" w:hRule="atLeast"/>
        </w:trPr>
        <w:tc>
          <w:tcPr>
            <w:tcW w:w="3375"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322" w:type="dxa"/>
            <w:vAlign w:val="top"/>
          </w:tcPr>
          <w:p>
            <w:pPr>
              <w:ind w:left="330"/>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23" w:type="dxa"/>
            <w:vAlign w:val="top"/>
          </w:tcPr>
          <w:p>
            <w:pPr>
              <w:ind w:right="1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9.02</w:t>
            </w:r>
          </w:p>
        </w:tc>
        <w:tc>
          <w:tcPr>
            <w:tcW w:w="1134" w:type="dxa"/>
            <w:vAlign w:val="top"/>
          </w:tcPr>
          <w:p>
            <w:pPr>
              <w:ind w:right="23"/>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9.02</w:t>
            </w:r>
          </w:p>
        </w:tc>
        <w:tc>
          <w:tcPr>
            <w:tcW w:w="1128" w:type="dxa"/>
            <w:vAlign w:val="top"/>
          </w:tcPr>
          <w:p>
            <w:pPr>
              <w:pStyle w:val="TableText"/>
              <w:rPr/>
            </w:pPr>
            <w:r/>
          </w:p>
        </w:tc>
      </w:tr>
      <w:tr>
        <w:trPr>
          <w:trHeight w:val="292" w:hRule="atLeast"/>
        </w:trPr>
        <w:tc>
          <w:tcPr>
            <w:tcW w:w="3375" w:type="dxa"/>
            <w:vAlign w:val="top"/>
          </w:tcPr>
          <w:p>
            <w:pPr>
              <w:ind w:left="330"/>
              <w:spacing w:before="72" w:line="229" w:lineRule="auto"/>
              <w:rPr>
                <w:rFonts w:ascii="SimSun" w:hAnsi="SimSun" w:eastAsia="SimSun" w:cs="SimSun"/>
                <w:sz w:val="15"/>
                <w:szCs w:val="15"/>
              </w:rPr>
            </w:pPr>
            <w:r>
              <w:rPr>
                <w:rFonts w:ascii="SimSun" w:hAnsi="SimSun" w:eastAsia="SimSun" w:cs="SimSun"/>
                <w:sz w:val="15"/>
                <w:szCs w:val="15"/>
                <w:color w:val="212529"/>
                <w:spacing w:val="10"/>
              </w:rPr>
              <w:t>职业年金缴费</w:t>
            </w:r>
          </w:p>
        </w:tc>
        <w:tc>
          <w:tcPr>
            <w:tcW w:w="2322" w:type="dxa"/>
            <w:vAlign w:val="top"/>
          </w:tcPr>
          <w:p>
            <w:pPr>
              <w:ind w:left="330"/>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23"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3.45</w:t>
            </w:r>
          </w:p>
        </w:tc>
        <w:tc>
          <w:tcPr>
            <w:tcW w:w="1134" w:type="dxa"/>
            <w:vAlign w:val="top"/>
          </w:tcPr>
          <w:p>
            <w:pPr>
              <w:ind w:right="23"/>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3.45</w:t>
            </w:r>
          </w:p>
        </w:tc>
        <w:tc>
          <w:tcPr>
            <w:tcW w:w="1128" w:type="dxa"/>
            <w:vAlign w:val="top"/>
          </w:tcPr>
          <w:p>
            <w:pPr>
              <w:pStyle w:val="TableText"/>
              <w:rPr/>
            </w:pPr>
            <w:r/>
          </w:p>
        </w:tc>
      </w:tr>
      <w:tr>
        <w:trPr>
          <w:trHeight w:val="293" w:hRule="atLeast"/>
        </w:trPr>
        <w:tc>
          <w:tcPr>
            <w:tcW w:w="3375"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322" w:type="dxa"/>
            <w:vAlign w:val="top"/>
          </w:tcPr>
          <w:p>
            <w:pPr>
              <w:ind w:left="330"/>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23"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4.83</w:t>
            </w:r>
          </w:p>
        </w:tc>
        <w:tc>
          <w:tcPr>
            <w:tcW w:w="1134" w:type="dxa"/>
            <w:vAlign w:val="top"/>
          </w:tcPr>
          <w:p>
            <w:pPr>
              <w:ind w:right="23"/>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4.83</w:t>
            </w:r>
          </w:p>
        </w:tc>
        <w:tc>
          <w:tcPr>
            <w:tcW w:w="1128" w:type="dxa"/>
            <w:vAlign w:val="top"/>
          </w:tcPr>
          <w:p>
            <w:pPr>
              <w:pStyle w:val="TableText"/>
              <w:rPr/>
            </w:pPr>
            <w:r/>
          </w:p>
        </w:tc>
      </w:tr>
      <w:tr>
        <w:trPr>
          <w:trHeight w:val="293" w:hRule="atLeast"/>
        </w:trPr>
        <w:tc>
          <w:tcPr>
            <w:tcW w:w="3375" w:type="dxa"/>
            <w:vAlign w:val="top"/>
          </w:tcPr>
          <w:p>
            <w:pPr>
              <w:ind w:left="336"/>
              <w:spacing w:before="73" w:line="229" w:lineRule="auto"/>
              <w:rPr>
                <w:rFonts w:ascii="SimSun" w:hAnsi="SimSun" w:eastAsia="SimSun" w:cs="SimSun"/>
                <w:sz w:val="15"/>
                <w:szCs w:val="15"/>
              </w:rPr>
            </w:pPr>
            <w:r>
              <w:rPr>
                <w:rFonts w:ascii="SimSun" w:hAnsi="SimSun" w:eastAsia="SimSun" w:cs="SimSun"/>
                <w:sz w:val="15"/>
                <w:szCs w:val="15"/>
                <w:color w:val="212529"/>
                <w:spacing w:val="10"/>
              </w:rPr>
              <w:t>公务员医疗补助缴费</w:t>
            </w:r>
          </w:p>
        </w:tc>
        <w:tc>
          <w:tcPr>
            <w:tcW w:w="2322" w:type="dxa"/>
            <w:vAlign w:val="top"/>
          </w:tcPr>
          <w:p>
            <w:pPr>
              <w:ind w:left="330"/>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23" w:type="dxa"/>
            <w:vAlign w:val="top"/>
          </w:tcPr>
          <w:p>
            <w:pPr>
              <w:ind w:right="17"/>
              <w:spacing w:before="7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2.22</w:t>
            </w:r>
          </w:p>
        </w:tc>
        <w:tc>
          <w:tcPr>
            <w:tcW w:w="1134" w:type="dxa"/>
            <w:vAlign w:val="top"/>
          </w:tcPr>
          <w:p>
            <w:pPr>
              <w:ind w:right="23"/>
              <w:spacing w:before="7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2.22</w:t>
            </w:r>
          </w:p>
        </w:tc>
        <w:tc>
          <w:tcPr>
            <w:tcW w:w="1128" w:type="dxa"/>
            <w:vAlign w:val="top"/>
          </w:tcPr>
          <w:p>
            <w:pPr>
              <w:pStyle w:val="TableText"/>
              <w:rPr/>
            </w:pPr>
            <w:r/>
          </w:p>
        </w:tc>
      </w:tr>
      <w:tr>
        <w:trPr>
          <w:trHeight w:val="293" w:hRule="atLeast"/>
        </w:trPr>
        <w:tc>
          <w:tcPr>
            <w:tcW w:w="3375"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322" w:type="dxa"/>
            <w:vAlign w:val="top"/>
          </w:tcPr>
          <w:p>
            <w:pPr>
              <w:ind w:left="330"/>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23"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0.28</w:t>
            </w:r>
          </w:p>
        </w:tc>
        <w:tc>
          <w:tcPr>
            <w:tcW w:w="1134" w:type="dxa"/>
            <w:vAlign w:val="top"/>
          </w:tcPr>
          <w:p>
            <w:pPr>
              <w:ind w:right="23"/>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0.28</w:t>
            </w:r>
          </w:p>
        </w:tc>
        <w:tc>
          <w:tcPr>
            <w:tcW w:w="1128" w:type="dxa"/>
            <w:vAlign w:val="top"/>
          </w:tcPr>
          <w:p>
            <w:pPr>
              <w:pStyle w:val="TableText"/>
              <w:rPr/>
            </w:pPr>
            <w:r/>
          </w:p>
        </w:tc>
      </w:tr>
      <w:tr>
        <w:trPr>
          <w:trHeight w:val="293" w:hRule="atLeast"/>
        </w:trPr>
        <w:tc>
          <w:tcPr>
            <w:tcW w:w="3375" w:type="dxa"/>
            <w:vAlign w:val="top"/>
          </w:tcPr>
          <w:p>
            <w:pPr>
              <w:ind w:left="331"/>
              <w:spacing w:before="72"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322" w:type="dxa"/>
            <w:vAlign w:val="top"/>
          </w:tcPr>
          <w:p>
            <w:pPr>
              <w:ind w:left="330"/>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23"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7.04</w:t>
            </w:r>
          </w:p>
        </w:tc>
        <w:tc>
          <w:tcPr>
            <w:tcW w:w="1134" w:type="dxa"/>
            <w:vAlign w:val="top"/>
          </w:tcPr>
          <w:p>
            <w:pPr>
              <w:ind w:right="23"/>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7.04</w:t>
            </w:r>
          </w:p>
        </w:tc>
        <w:tc>
          <w:tcPr>
            <w:tcW w:w="1128" w:type="dxa"/>
            <w:vAlign w:val="top"/>
          </w:tcPr>
          <w:p>
            <w:pPr>
              <w:pStyle w:val="TableText"/>
              <w:rPr/>
            </w:pPr>
            <w:r/>
          </w:p>
        </w:tc>
      </w:tr>
      <w:tr>
        <w:trPr>
          <w:trHeight w:val="293" w:hRule="atLeast"/>
        </w:trPr>
        <w:tc>
          <w:tcPr>
            <w:tcW w:w="3375" w:type="dxa"/>
            <w:vAlign w:val="top"/>
          </w:tcPr>
          <w:p>
            <w:pPr>
              <w:ind w:left="9"/>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322" w:type="dxa"/>
            <w:vAlign w:val="top"/>
          </w:tcPr>
          <w:p>
            <w:pPr>
              <w:pStyle w:val="TableText"/>
              <w:rPr/>
            </w:pPr>
            <w:r/>
          </w:p>
        </w:tc>
        <w:tc>
          <w:tcPr>
            <w:tcW w:w="1123"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15.02</w:t>
            </w:r>
          </w:p>
        </w:tc>
        <w:tc>
          <w:tcPr>
            <w:tcW w:w="1134" w:type="dxa"/>
            <w:vAlign w:val="top"/>
          </w:tcPr>
          <w:p>
            <w:pPr>
              <w:pStyle w:val="TableText"/>
              <w:rPr/>
            </w:pPr>
            <w:r/>
          </w:p>
        </w:tc>
        <w:tc>
          <w:tcPr>
            <w:tcW w:w="1128"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15.02</w:t>
            </w:r>
          </w:p>
        </w:tc>
      </w:tr>
      <w:tr>
        <w:trPr>
          <w:trHeight w:val="292" w:hRule="atLeast"/>
        </w:trPr>
        <w:tc>
          <w:tcPr>
            <w:tcW w:w="3375" w:type="dxa"/>
            <w:vAlign w:val="top"/>
          </w:tcPr>
          <w:p>
            <w:pPr>
              <w:ind w:left="334"/>
              <w:spacing w:before="71" w:line="229" w:lineRule="auto"/>
              <w:rPr>
                <w:rFonts w:ascii="SimSun" w:hAnsi="SimSun" w:eastAsia="SimSun" w:cs="SimSun"/>
                <w:sz w:val="15"/>
                <w:szCs w:val="15"/>
              </w:rPr>
            </w:pPr>
            <w:r>
              <w:rPr>
                <w:rFonts w:ascii="SimSun" w:hAnsi="SimSun" w:eastAsia="SimSun" w:cs="SimSun"/>
                <w:sz w:val="15"/>
                <w:szCs w:val="15"/>
                <w:color w:val="212529"/>
                <w:spacing w:val="7"/>
              </w:rPr>
              <w:t>办公费</w:t>
            </w:r>
          </w:p>
        </w:tc>
        <w:tc>
          <w:tcPr>
            <w:tcW w:w="2322" w:type="dxa"/>
            <w:vAlign w:val="top"/>
          </w:tcPr>
          <w:p>
            <w:pPr>
              <w:ind w:left="330"/>
              <w:spacing w:before="71"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23" w:type="dxa"/>
            <w:vAlign w:val="top"/>
          </w:tcPr>
          <w:p>
            <w:pPr>
              <w:ind w:right="1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6.50</w:t>
            </w:r>
          </w:p>
        </w:tc>
        <w:tc>
          <w:tcPr>
            <w:tcW w:w="1134" w:type="dxa"/>
            <w:vAlign w:val="top"/>
          </w:tcPr>
          <w:p>
            <w:pPr>
              <w:pStyle w:val="TableText"/>
              <w:rPr/>
            </w:pPr>
            <w:r/>
          </w:p>
        </w:tc>
        <w:tc>
          <w:tcPr>
            <w:tcW w:w="1128"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6.50</w:t>
            </w:r>
          </w:p>
        </w:tc>
      </w:tr>
      <w:tr>
        <w:trPr>
          <w:trHeight w:val="293" w:hRule="atLeast"/>
        </w:trPr>
        <w:tc>
          <w:tcPr>
            <w:tcW w:w="3375" w:type="dxa"/>
            <w:vAlign w:val="top"/>
          </w:tcPr>
          <w:p>
            <w:pPr>
              <w:ind w:left="344"/>
              <w:spacing w:before="72" w:line="229" w:lineRule="auto"/>
              <w:rPr>
                <w:rFonts w:ascii="SimSun" w:hAnsi="SimSun" w:eastAsia="SimSun" w:cs="SimSun"/>
                <w:sz w:val="15"/>
                <w:szCs w:val="15"/>
              </w:rPr>
            </w:pPr>
            <w:r>
              <w:rPr>
                <w:rFonts w:ascii="SimSun" w:hAnsi="SimSun" w:eastAsia="SimSun" w:cs="SimSun"/>
                <w:sz w:val="15"/>
                <w:szCs w:val="15"/>
                <w:color w:val="212529"/>
                <w:spacing w:val="4"/>
              </w:rPr>
              <w:t>印刷费</w:t>
            </w:r>
          </w:p>
        </w:tc>
        <w:tc>
          <w:tcPr>
            <w:tcW w:w="2322" w:type="dxa"/>
            <w:vAlign w:val="top"/>
          </w:tcPr>
          <w:p>
            <w:pPr>
              <w:ind w:left="330"/>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23"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0.50</w:t>
            </w:r>
          </w:p>
        </w:tc>
        <w:tc>
          <w:tcPr>
            <w:tcW w:w="1134" w:type="dxa"/>
            <w:vAlign w:val="top"/>
          </w:tcPr>
          <w:p>
            <w:pPr>
              <w:pStyle w:val="TableText"/>
              <w:rPr/>
            </w:pPr>
            <w:r/>
          </w:p>
        </w:tc>
        <w:tc>
          <w:tcPr>
            <w:tcW w:w="1128"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0.50</w:t>
            </w:r>
          </w:p>
        </w:tc>
      </w:tr>
      <w:tr>
        <w:trPr>
          <w:trHeight w:val="292" w:hRule="atLeast"/>
        </w:trPr>
        <w:tc>
          <w:tcPr>
            <w:tcW w:w="3375" w:type="dxa"/>
            <w:vAlign w:val="top"/>
          </w:tcPr>
          <w:p>
            <w:pPr>
              <w:ind w:left="343"/>
              <w:spacing w:before="72" w:line="230" w:lineRule="auto"/>
              <w:rPr>
                <w:rFonts w:ascii="SimSun" w:hAnsi="SimSun" w:eastAsia="SimSun" w:cs="SimSun"/>
                <w:sz w:val="15"/>
                <w:szCs w:val="15"/>
              </w:rPr>
            </w:pPr>
            <w:r>
              <w:rPr>
                <w:rFonts w:ascii="SimSun" w:hAnsi="SimSun" w:eastAsia="SimSun" w:cs="SimSun"/>
                <w:sz w:val="15"/>
                <w:szCs w:val="15"/>
                <w:color w:val="212529"/>
                <w:spacing w:val="4"/>
              </w:rPr>
              <w:t>邮电费</w:t>
            </w:r>
          </w:p>
        </w:tc>
        <w:tc>
          <w:tcPr>
            <w:tcW w:w="2322" w:type="dxa"/>
            <w:vAlign w:val="top"/>
          </w:tcPr>
          <w:p>
            <w:pPr>
              <w:ind w:left="330"/>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23"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0.20</w:t>
            </w:r>
          </w:p>
        </w:tc>
        <w:tc>
          <w:tcPr>
            <w:tcW w:w="1134" w:type="dxa"/>
            <w:vAlign w:val="top"/>
          </w:tcPr>
          <w:p>
            <w:pPr>
              <w:pStyle w:val="TableText"/>
              <w:rPr/>
            </w:pPr>
            <w:r/>
          </w:p>
        </w:tc>
        <w:tc>
          <w:tcPr>
            <w:tcW w:w="1128"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0.20</w:t>
            </w:r>
          </w:p>
        </w:tc>
      </w:tr>
      <w:tr>
        <w:trPr>
          <w:trHeight w:val="293" w:hRule="atLeast"/>
        </w:trPr>
        <w:tc>
          <w:tcPr>
            <w:tcW w:w="3375" w:type="dxa"/>
            <w:vAlign w:val="top"/>
          </w:tcPr>
          <w:p>
            <w:pPr>
              <w:ind w:left="333"/>
              <w:spacing w:before="72" w:line="230" w:lineRule="auto"/>
              <w:rPr>
                <w:rFonts w:ascii="SimSun" w:hAnsi="SimSun" w:eastAsia="SimSun" w:cs="SimSun"/>
                <w:sz w:val="15"/>
                <w:szCs w:val="15"/>
              </w:rPr>
            </w:pPr>
            <w:r>
              <w:rPr>
                <w:rFonts w:ascii="SimSun" w:hAnsi="SimSun" w:eastAsia="SimSun" w:cs="SimSun"/>
                <w:sz w:val="15"/>
                <w:szCs w:val="15"/>
                <w:color w:val="212529"/>
                <w:spacing w:val="8"/>
              </w:rPr>
              <w:t>差旅费</w:t>
            </w:r>
          </w:p>
        </w:tc>
        <w:tc>
          <w:tcPr>
            <w:tcW w:w="2322" w:type="dxa"/>
            <w:vAlign w:val="top"/>
          </w:tcPr>
          <w:p>
            <w:pPr>
              <w:ind w:left="330"/>
              <w:spacing w:before="73"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23"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134" w:type="dxa"/>
            <w:vAlign w:val="top"/>
          </w:tcPr>
          <w:p>
            <w:pPr>
              <w:pStyle w:val="TableText"/>
              <w:rPr/>
            </w:pPr>
            <w:r/>
          </w:p>
        </w:tc>
        <w:tc>
          <w:tcPr>
            <w:tcW w:w="1128"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r>
      <w:tr>
        <w:trPr>
          <w:trHeight w:val="293" w:hRule="atLeast"/>
        </w:trPr>
        <w:tc>
          <w:tcPr>
            <w:tcW w:w="3375" w:type="dxa"/>
            <w:vAlign w:val="top"/>
          </w:tcPr>
          <w:p>
            <w:pPr>
              <w:ind w:left="331"/>
              <w:spacing w:before="72" w:line="230" w:lineRule="auto"/>
              <w:rPr>
                <w:rFonts w:ascii="SimSun" w:hAnsi="SimSun" w:eastAsia="SimSun" w:cs="SimSun"/>
                <w:sz w:val="15"/>
                <w:szCs w:val="15"/>
              </w:rPr>
            </w:pPr>
            <w:r>
              <w:rPr>
                <w:rFonts w:ascii="SimSun" w:hAnsi="SimSun" w:eastAsia="SimSun" w:cs="SimSun"/>
                <w:sz w:val="15"/>
                <w:szCs w:val="15"/>
                <w:color w:val="212529"/>
                <w:spacing w:val="8"/>
              </w:rPr>
              <w:t>培训费</w:t>
            </w:r>
          </w:p>
        </w:tc>
        <w:tc>
          <w:tcPr>
            <w:tcW w:w="2322" w:type="dxa"/>
            <w:vAlign w:val="top"/>
          </w:tcPr>
          <w:p>
            <w:pPr>
              <w:ind w:left="330"/>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23"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134" w:type="dxa"/>
            <w:vAlign w:val="top"/>
          </w:tcPr>
          <w:p>
            <w:pPr>
              <w:pStyle w:val="TableText"/>
              <w:rPr/>
            </w:pPr>
            <w:r/>
          </w:p>
        </w:tc>
        <w:tc>
          <w:tcPr>
            <w:tcW w:w="1128"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r>
      <w:tr>
        <w:trPr>
          <w:trHeight w:val="292" w:hRule="atLeast"/>
        </w:trPr>
        <w:tc>
          <w:tcPr>
            <w:tcW w:w="3375" w:type="dxa"/>
            <w:vAlign w:val="top"/>
          </w:tcPr>
          <w:p>
            <w:pPr>
              <w:ind w:left="330"/>
              <w:spacing w:before="72" w:line="230" w:lineRule="auto"/>
              <w:rPr>
                <w:rFonts w:ascii="SimSun" w:hAnsi="SimSun" w:eastAsia="SimSun" w:cs="SimSun"/>
                <w:sz w:val="15"/>
                <w:szCs w:val="15"/>
              </w:rPr>
            </w:pPr>
            <w:r>
              <w:rPr>
                <w:rFonts w:ascii="SimSun" w:hAnsi="SimSun" w:eastAsia="SimSun" w:cs="SimSun"/>
                <w:sz w:val="15"/>
                <w:szCs w:val="15"/>
                <w:color w:val="212529"/>
                <w:spacing w:val="10"/>
              </w:rPr>
              <w:t>其他交通费用</w:t>
            </w:r>
          </w:p>
        </w:tc>
        <w:tc>
          <w:tcPr>
            <w:tcW w:w="2322" w:type="dxa"/>
            <w:vAlign w:val="top"/>
          </w:tcPr>
          <w:p>
            <w:pPr>
              <w:ind w:left="330"/>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23"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3.15</w:t>
            </w:r>
          </w:p>
        </w:tc>
        <w:tc>
          <w:tcPr>
            <w:tcW w:w="1134" w:type="dxa"/>
            <w:vAlign w:val="top"/>
          </w:tcPr>
          <w:p>
            <w:pPr>
              <w:pStyle w:val="TableText"/>
              <w:rPr/>
            </w:pPr>
            <w:r/>
          </w:p>
        </w:tc>
        <w:tc>
          <w:tcPr>
            <w:tcW w:w="1128"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3.15</w:t>
            </w:r>
          </w:p>
        </w:tc>
      </w:tr>
      <w:tr>
        <w:trPr>
          <w:trHeight w:val="292" w:hRule="atLeast"/>
        </w:trPr>
        <w:tc>
          <w:tcPr>
            <w:tcW w:w="3375" w:type="dxa"/>
            <w:vAlign w:val="top"/>
          </w:tcPr>
          <w:p>
            <w:pPr>
              <w:ind w:left="330"/>
              <w:spacing w:before="73" w:line="229" w:lineRule="auto"/>
              <w:rPr>
                <w:rFonts w:ascii="SimSun" w:hAnsi="SimSun" w:eastAsia="SimSun" w:cs="SimSun"/>
                <w:sz w:val="15"/>
                <w:szCs w:val="15"/>
              </w:rPr>
            </w:pPr>
            <w:r>
              <w:rPr>
                <w:rFonts w:ascii="SimSun" w:hAnsi="SimSun" w:eastAsia="SimSun" w:cs="SimSun"/>
                <w:sz w:val="15"/>
                <w:szCs w:val="15"/>
                <w:color w:val="212529"/>
                <w:spacing w:val="11"/>
              </w:rPr>
              <w:t>其他商品和服务支出</w:t>
            </w:r>
          </w:p>
        </w:tc>
        <w:tc>
          <w:tcPr>
            <w:tcW w:w="2322" w:type="dxa"/>
            <w:vAlign w:val="top"/>
          </w:tcPr>
          <w:p>
            <w:pPr>
              <w:ind w:left="330"/>
              <w:spacing w:before="73"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23"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0.67</w:t>
            </w:r>
          </w:p>
        </w:tc>
        <w:tc>
          <w:tcPr>
            <w:tcW w:w="1134" w:type="dxa"/>
            <w:vAlign w:val="top"/>
          </w:tcPr>
          <w:p>
            <w:pPr>
              <w:pStyle w:val="TableText"/>
              <w:rPr/>
            </w:pPr>
            <w:r/>
          </w:p>
        </w:tc>
        <w:tc>
          <w:tcPr>
            <w:tcW w:w="1128"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0.67</w:t>
            </w:r>
          </w:p>
        </w:tc>
      </w:tr>
      <w:tr>
        <w:trPr>
          <w:trHeight w:val="293" w:hRule="atLeast"/>
        </w:trPr>
        <w:tc>
          <w:tcPr>
            <w:tcW w:w="3375" w:type="dxa"/>
            <w:vAlign w:val="top"/>
          </w:tcPr>
          <w:p>
            <w:pPr>
              <w:ind w:left="6"/>
              <w:spacing w:before="74"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322" w:type="dxa"/>
            <w:vAlign w:val="top"/>
          </w:tcPr>
          <w:p>
            <w:pPr>
              <w:pStyle w:val="TableText"/>
              <w:rPr/>
            </w:pPr>
            <w:r/>
          </w:p>
        </w:tc>
        <w:tc>
          <w:tcPr>
            <w:tcW w:w="1123" w:type="dxa"/>
            <w:vAlign w:val="top"/>
          </w:tcPr>
          <w:p>
            <w:pPr>
              <w:ind w:right="17"/>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2.06</w:t>
            </w:r>
          </w:p>
        </w:tc>
        <w:tc>
          <w:tcPr>
            <w:tcW w:w="1134" w:type="dxa"/>
            <w:vAlign w:val="top"/>
          </w:tcPr>
          <w:p>
            <w:pPr>
              <w:ind w:right="23"/>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2.06</w:t>
            </w:r>
          </w:p>
        </w:tc>
        <w:tc>
          <w:tcPr>
            <w:tcW w:w="1128" w:type="dxa"/>
            <w:vAlign w:val="top"/>
          </w:tcPr>
          <w:p>
            <w:pPr>
              <w:pStyle w:val="TableText"/>
              <w:rPr/>
            </w:pPr>
            <w:r/>
          </w:p>
        </w:tc>
      </w:tr>
      <w:tr>
        <w:trPr>
          <w:trHeight w:val="292" w:hRule="atLeast"/>
        </w:trPr>
        <w:tc>
          <w:tcPr>
            <w:tcW w:w="3375" w:type="dxa"/>
            <w:vAlign w:val="top"/>
          </w:tcPr>
          <w:p>
            <w:pPr>
              <w:ind w:left="331"/>
              <w:spacing w:before="73" w:line="229" w:lineRule="auto"/>
              <w:rPr>
                <w:rFonts w:ascii="SimSun" w:hAnsi="SimSun" w:eastAsia="SimSun" w:cs="SimSun"/>
                <w:sz w:val="15"/>
                <w:szCs w:val="15"/>
              </w:rPr>
            </w:pPr>
            <w:r>
              <w:rPr>
                <w:rFonts w:ascii="SimSun" w:hAnsi="SimSun" w:eastAsia="SimSun" w:cs="SimSun"/>
                <w:sz w:val="15"/>
                <w:szCs w:val="15"/>
                <w:color w:val="212529"/>
                <w:spacing w:val="8"/>
              </w:rPr>
              <w:t>退休费</w:t>
            </w:r>
          </w:p>
        </w:tc>
        <w:tc>
          <w:tcPr>
            <w:tcW w:w="2322" w:type="dxa"/>
            <w:vAlign w:val="top"/>
          </w:tcPr>
          <w:p>
            <w:pPr>
              <w:ind w:left="330"/>
              <w:spacing w:before="73"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123"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2.06</w:t>
            </w:r>
          </w:p>
        </w:tc>
        <w:tc>
          <w:tcPr>
            <w:tcW w:w="1134" w:type="dxa"/>
            <w:vAlign w:val="top"/>
          </w:tcPr>
          <w:p>
            <w:pPr>
              <w:ind w:right="23"/>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2.06</w:t>
            </w:r>
          </w:p>
        </w:tc>
        <w:tc>
          <w:tcPr>
            <w:tcW w:w="1128" w:type="dxa"/>
            <w:vAlign w:val="top"/>
          </w:tcPr>
          <w:p>
            <w:pPr>
              <w:pStyle w:val="TableText"/>
              <w:rPr/>
            </w:pPr>
            <w:r/>
          </w:p>
        </w:tc>
      </w:tr>
      <w:tr>
        <w:trPr>
          <w:trHeight w:val="292" w:hRule="atLeast"/>
        </w:trPr>
        <w:tc>
          <w:tcPr>
            <w:tcW w:w="3375" w:type="dxa"/>
            <w:vAlign w:val="top"/>
          </w:tcPr>
          <w:p>
            <w:pPr>
              <w:ind w:left="13"/>
              <w:spacing w:before="74" w:line="228" w:lineRule="auto"/>
              <w:rPr>
                <w:rFonts w:ascii="SimSun" w:hAnsi="SimSun" w:eastAsia="SimSun" w:cs="SimSun"/>
                <w:sz w:val="15"/>
                <w:szCs w:val="15"/>
              </w:rPr>
            </w:pPr>
            <w:r>
              <w:rPr>
                <w:rFonts w:ascii="SimSun" w:hAnsi="SimSun" w:eastAsia="SimSun" w:cs="SimSun"/>
                <w:sz w:val="15"/>
                <w:szCs w:val="15"/>
                <w:color w:val="212529"/>
                <w:spacing w:val="8"/>
              </w:rPr>
              <w:t>资本性支出</w:t>
            </w:r>
          </w:p>
        </w:tc>
        <w:tc>
          <w:tcPr>
            <w:tcW w:w="2322" w:type="dxa"/>
            <w:vAlign w:val="top"/>
          </w:tcPr>
          <w:p>
            <w:pPr>
              <w:pStyle w:val="TableText"/>
              <w:rPr/>
            </w:pPr>
            <w:r/>
          </w:p>
        </w:tc>
        <w:tc>
          <w:tcPr>
            <w:tcW w:w="1123" w:type="dxa"/>
            <w:vAlign w:val="top"/>
          </w:tcPr>
          <w:p>
            <w:pPr>
              <w:ind w:right="1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134" w:type="dxa"/>
            <w:vAlign w:val="top"/>
          </w:tcPr>
          <w:p>
            <w:pPr>
              <w:pStyle w:val="TableText"/>
              <w:rPr/>
            </w:pPr>
            <w:r/>
          </w:p>
        </w:tc>
        <w:tc>
          <w:tcPr>
            <w:tcW w:w="1128"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298" w:hRule="atLeast"/>
        </w:trPr>
        <w:tc>
          <w:tcPr>
            <w:tcW w:w="3375" w:type="dxa"/>
            <w:vAlign w:val="top"/>
          </w:tcPr>
          <w:p>
            <w:pPr>
              <w:ind w:left="334"/>
              <w:spacing w:before="75" w:line="229" w:lineRule="auto"/>
              <w:rPr>
                <w:rFonts w:ascii="SimSun" w:hAnsi="SimSun" w:eastAsia="SimSun" w:cs="SimSun"/>
                <w:sz w:val="15"/>
                <w:szCs w:val="15"/>
              </w:rPr>
            </w:pPr>
            <w:r>
              <w:rPr>
                <w:rFonts w:ascii="SimSun" w:hAnsi="SimSun" w:eastAsia="SimSun" w:cs="SimSun"/>
                <w:sz w:val="15"/>
                <w:szCs w:val="15"/>
                <w:color w:val="212529"/>
                <w:spacing w:val="10"/>
              </w:rPr>
              <w:t>办公设备购置</w:t>
            </w:r>
          </w:p>
        </w:tc>
        <w:tc>
          <w:tcPr>
            <w:tcW w:w="2322" w:type="dxa"/>
            <w:vAlign w:val="top"/>
          </w:tcPr>
          <w:p>
            <w:pPr>
              <w:ind w:left="334"/>
              <w:spacing w:before="75" w:line="228" w:lineRule="auto"/>
              <w:rPr>
                <w:rFonts w:ascii="SimSun" w:hAnsi="SimSun" w:eastAsia="SimSun" w:cs="SimSun"/>
                <w:sz w:val="15"/>
                <w:szCs w:val="15"/>
              </w:rPr>
            </w:pPr>
            <w:r>
              <w:rPr>
                <w:rFonts w:ascii="SimSun" w:hAnsi="SimSun" w:eastAsia="SimSun" w:cs="SimSun"/>
                <w:sz w:val="15"/>
                <w:szCs w:val="15"/>
                <w:color w:val="212529"/>
                <w:spacing w:val="8"/>
              </w:rPr>
              <w:t>资本性支出</w:t>
            </w:r>
          </w:p>
        </w:tc>
        <w:tc>
          <w:tcPr>
            <w:tcW w:w="1123" w:type="dxa"/>
            <w:vAlign w:val="top"/>
          </w:tcPr>
          <w:p>
            <w:pPr>
              <w:ind w:right="1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134" w:type="dxa"/>
            <w:vAlign w:val="top"/>
          </w:tcPr>
          <w:p>
            <w:pPr>
              <w:pStyle w:val="TableText"/>
              <w:rPr/>
            </w:pPr>
            <w:r/>
          </w:p>
        </w:tc>
        <w:tc>
          <w:tcPr>
            <w:tcW w:w="112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bl>
    <w:p>
      <w:pPr>
        <w:pStyle w:val="BodyText"/>
        <w:rPr/>
      </w:pPr>
      <w:r/>
    </w:p>
    <w:p>
      <w:pPr>
        <w:sectPr>
          <w:footerReference w:type="default" r:id="rId19"/>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ind w:left="1157"/>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预算公开表7</w:t>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2"/>
            <w:bookmarkEnd w:id="22"/>
            <w:bookmarkStart w:name="bookmark13" w:id="23"/>
            <w:bookmarkEnd w:id="23"/>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部门名称：长治高新技术产业开发区纪检监察工作委员会</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16"/>
          <w:footerReference w:type="default" r:id="rId20"/>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ind w:left="411"/>
              <w:spacing w:before="127" w:line="234" w:lineRule="auto"/>
              <w:rPr>
                <w:rFonts w:ascii="SimSun" w:hAnsi="SimSun" w:eastAsia="SimSun" w:cs="SimSun"/>
                <w:sz w:val="12"/>
                <w:szCs w:val="12"/>
              </w:rPr>
            </w:pPr>
            <w:r>
              <w:rPr>
                <w:rFonts w:ascii="SimSun" w:hAnsi="SimSun" w:eastAsia="SimSun" w:cs="SimSun"/>
                <w:sz w:val="12"/>
                <w:szCs w:val="12"/>
                <w:color w:val="212529"/>
                <w:spacing w:val="8"/>
              </w:rPr>
              <w:t>预算公开表8</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4"/>
            <w:bookmarkEnd w:id="24"/>
            <w:bookmarkStart w:name="bookmark14" w:id="25"/>
            <w:bookmarkEnd w:id="25"/>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部门名称：长治高新技术产业开发区纪检监察工作委员会</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footerReference w:type="default" r:id="rId21"/>
          <w:pgSz w:w="11900" w:h="16840"/>
          <w:pgMar w:top="642" w:right="0" w:bottom="340" w:left="0" w:header="326" w:footer="9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ind w:left="197"/>
              <w:spacing w:before="235" w:line="211" w:lineRule="auto"/>
              <w:rPr>
                <w:rFonts w:ascii="SimSun" w:hAnsi="SimSun" w:eastAsia="SimSun" w:cs="SimSun"/>
                <w:sz w:val="12"/>
                <w:szCs w:val="12"/>
              </w:rPr>
            </w:pPr>
            <w:r>
              <w:rPr>
                <w:rFonts w:ascii="SimSun" w:hAnsi="SimSun" w:eastAsia="SimSun" w:cs="SimSun"/>
                <w:sz w:val="12"/>
                <w:szCs w:val="12"/>
                <w:color w:val="212529"/>
                <w:spacing w:val="7"/>
              </w:rPr>
              <w:t>部门公开表9</w:t>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5" w:id="26"/>
            <w:bookmarkEnd w:id="26"/>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部门名称：长治高新技术产业开发区纪检监察工作委员会</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90"/>
              <w:spacing w:before="21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w:t>
            </w:r>
          </w:p>
          <w:p>
            <w:pPr>
              <w:ind w:left="7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0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op w:val="single" w:color="FFFFFF" w:sz="4"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27"/>
            <w:bookmarkEnd w:id="27"/>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01" w:type="dxa"/>
            <w:vAlign w:val="top"/>
            <w:gridSpan w:val="3"/>
            <w:tcBorders>
              <w:left w:val="single" w:color="FFFFFF" w:sz="2" w:space="0"/>
              <w:right w:val="single" w:color="FFFFFF" w:sz="2" w:space="0"/>
              <w:top w:val="single" w:color="FFFFFF" w:sz="4" w:space="0"/>
            </w:tcBorders>
          </w:tcPr>
          <w:p>
            <w:pPr>
              <w:ind w:left="9"/>
              <w:spacing w:before="124" w:line="233" w:lineRule="auto"/>
              <w:rPr>
                <w:rFonts w:ascii="SimSun" w:hAnsi="SimSun" w:eastAsia="SimSun" w:cs="SimSun"/>
                <w:sz w:val="12"/>
                <w:szCs w:val="12"/>
              </w:rPr>
            </w:pPr>
            <w:r>
              <w:rPr>
                <w:rFonts w:ascii="SimSun" w:hAnsi="SimSun" w:eastAsia="SimSun" w:cs="SimSun"/>
                <w:sz w:val="12"/>
                <w:szCs w:val="12"/>
                <w:color w:val="212529"/>
                <w:spacing w:val="9"/>
              </w:rPr>
              <w:t>部门名称：长治高新技术产业开发区纪检监察工作委员会</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442" w:type="dxa"/>
            <w:vAlign w:val="top"/>
            <w:tcBorders>
              <w:left w:val="single" w:color="FFFFFF" w:sz="2" w:space="0"/>
              <w:right w:val="single" w:color="FFFFFF" w:sz="2" w:space="0"/>
              <w:top w:val="single" w:color="FFFFFF" w:sz="4"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69" w:type="dxa"/>
            <w:vAlign w:val="top"/>
            <w:vMerge w:val="restart"/>
            <w:tcBorders>
              <w:bottom w:val="nil"/>
            </w:tcBorders>
          </w:tcPr>
          <w:p>
            <w:pPr>
              <w:pStyle w:val="TableText"/>
              <w:rPr/>
            </w:pPr>
            <w:r/>
          </w:p>
          <w:p>
            <w:pPr>
              <w:ind w:left="1607"/>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589" w:type="dxa"/>
            <w:vAlign w:val="top"/>
            <w:gridSpan w:val="4"/>
          </w:tcPr>
          <w:p>
            <w:pPr>
              <w:ind w:left="229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8"/>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1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130"/>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69" w:type="dxa"/>
            <w:vAlign w:val="top"/>
          </w:tcPr>
          <w:p>
            <w:pPr>
              <w:ind w:left="1136"/>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1"/>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163"/>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16"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610"/>
              <w:spacing w:before="11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Borders>
              <w:left w:val="single" w:color="FFFFFF" w:sz="4" w:space="0"/>
              <w:bottom w:val="single" w:color="FFFFFF" w:sz="4" w:space="0"/>
              <w:right w:val="single" w:color="000000" w:sz="2" w:space="0"/>
            </w:tcBorders>
          </w:tcPr>
          <w:p>
            <w:pPr>
              <w:ind w:left="5"/>
              <w:spacing w:before="1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404" w:type="dxa"/>
            <w:vAlign w:val="top"/>
            <w:tcBorders>
              <w:left w:val="single" w:color="FFFFFF" w:sz="2" w:space="0"/>
              <w:right w:val="single" w:color="FFFFFF" w:sz="2" w:space="0"/>
              <w:bottom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5"/>
          <w:footerReference w:type="default" r:id="rId22"/>
          <w:pgSz w:w="11900" w:h="16840"/>
          <w:pgMar w:top="642" w:right="0" w:bottom="340" w:left="0" w:header="326" w:footer="9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8"/>
        <w:gridCol w:w="1285"/>
        <w:gridCol w:w="1512"/>
        <w:gridCol w:w="1620"/>
        <w:gridCol w:w="1593"/>
      </w:tblGrid>
      <w:tr>
        <w:trPr>
          <w:trHeight w:val="383" w:hRule="atLeast"/>
        </w:trPr>
        <w:tc>
          <w:tcPr>
            <w:tcW w:w="31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ind w:left="790"/>
              <w:spacing w:before="8" w:line="234" w:lineRule="auto"/>
              <w:rPr>
                <w:rFonts w:ascii="SimSun" w:hAnsi="SimSun" w:eastAsia="SimSun" w:cs="SimSun"/>
                <w:sz w:val="12"/>
                <w:szCs w:val="12"/>
              </w:rPr>
            </w:pPr>
            <w:r>
              <w:rPr>
                <w:rFonts w:ascii="SimSun" w:hAnsi="SimSun" w:eastAsia="SimSun" w:cs="SimSun"/>
                <w:sz w:val="12"/>
                <w:szCs w:val="12"/>
                <w:color w:val="212529"/>
                <w:spacing w:val="7"/>
              </w:rPr>
              <w:t>预算公开表11</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28"/>
            <w:bookmarkEnd w:id="28"/>
            <w:bookmarkStart w:name="bookmark16" w:id="29"/>
            <w:bookmarkEnd w:id="29"/>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148" w:type="dxa"/>
            <w:vAlign w:val="top"/>
            <w:tcBorders>
              <w:left w:val="single" w:color="FFFFFF" w:sz="2" w:space="0"/>
              <w:right w:val="single" w:color="FFFFFF" w:sz="2" w:space="0"/>
              <w:top w:val="single" w:color="FFFFFF" w:sz="4" w:space="0"/>
            </w:tcBorders>
          </w:tcPr>
          <w:p>
            <w:pPr>
              <w:ind w:left="7" w:right="25" w:firstLine="2"/>
              <w:spacing w:before="50" w:line="233" w:lineRule="auto"/>
              <w:rPr>
                <w:rFonts w:ascii="SimSun" w:hAnsi="SimSun" w:eastAsia="SimSun" w:cs="SimSun"/>
                <w:sz w:val="12"/>
                <w:szCs w:val="12"/>
              </w:rPr>
            </w:pPr>
            <w:r>
              <w:rPr>
                <w:rFonts w:ascii="SimSun" w:hAnsi="SimSun" w:eastAsia="SimSun" w:cs="SimSun"/>
                <w:sz w:val="12"/>
                <w:szCs w:val="12"/>
                <w:color w:val="212529"/>
                <w:spacing w:val="9"/>
              </w:rPr>
              <w:t>部门名称：长治高新技术产业开发区纪检监察工作委员</w:t>
            </w:r>
            <w:r>
              <w:rPr>
                <w:rFonts w:ascii="SimSun" w:hAnsi="SimSun" w:eastAsia="SimSun" w:cs="SimSun"/>
                <w:sz w:val="12"/>
                <w:szCs w:val="12"/>
                <w:color w:val="212529"/>
                <w:spacing w:val="10"/>
              </w:rPr>
              <w:t xml:space="preserve"> </w:t>
            </w:r>
            <w:r>
              <w:rPr>
                <w:rFonts w:ascii="SimSun" w:hAnsi="SimSun" w:eastAsia="SimSun" w:cs="SimSun"/>
                <w:sz w:val="12"/>
                <w:szCs w:val="12"/>
                <w:color w:val="212529"/>
                <w:spacing w:val="5"/>
              </w:rPr>
              <w:t>会</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620"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48" w:type="dxa"/>
            <w:vAlign w:val="top"/>
            <w:vMerge w:val="restart"/>
            <w:tcBorders>
              <w:bottom w:val="nil"/>
            </w:tcBorders>
          </w:tcPr>
          <w:p>
            <w:pPr>
              <w:ind w:left="1236"/>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10" w:type="dxa"/>
            <w:vAlign w:val="top"/>
            <w:gridSpan w:val="4"/>
          </w:tcPr>
          <w:p>
            <w:pPr>
              <w:ind w:left="259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148" w:type="dxa"/>
            <w:vAlign w:val="top"/>
            <w:vMerge w:val="continue"/>
            <w:tcBorders>
              <w:top w:val="nil"/>
            </w:tcBorders>
          </w:tcPr>
          <w:p>
            <w:pPr>
              <w:pStyle w:val="TableText"/>
              <w:rPr/>
            </w:pPr>
            <w:r/>
          </w:p>
        </w:tc>
        <w:tc>
          <w:tcPr>
            <w:tcW w:w="1285" w:type="dxa"/>
            <w:vAlign w:val="top"/>
          </w:tcPr>
          <w:p>
            <w:pPr>
              <w:ind w:left="46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8"/>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620" w:type="dxa"/>
            <w:vAlign w:val="top"/>
          </w:tcPr>
          <w:p>
            <w:pPr>
              <w:ind w:left="23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3"/>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48" w:type="dxa"/>
            <w:vAlign w:val="top"/>
          </w:tcPr>
          <w:p>
            <w:pPr>
              <w:ind w:left="1237"/>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78" w:hRule="atLeast"/>
        </w:trPr>
        <w:tc>
          <w:tcPr>
            <w:tcW w:w="3148" w:type="dxa"/>
            <w:vAlign w:val="top"/>
          </w:tcPr>
          <w:p>
            <w:pPr>
              <w:pStyle w:val="TableText"/>
              <w:rPr/>
            </w:pPr>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83" w:hRule="atLeast"/>
        </w:trPr>
        <w:tc>
          <w:tcPr>
            <w:tcW w:w="3148"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512" w:type="dxa"/>
            <w:vAlign w:val="top"/>
            <w:tcBorders>
              <w:left w:val="single" w:color="FFFFFF" w:sz="2" w:space="0"/>
              <w:right w:val="single" w:color="FFFFFF" w:sz="2" w:space="0"/>
              <w:bottom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16"/>
          <w:footerReference w:type="default" r:id="rId23"/>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59"/>
        <w:gridCol w:w="1123"/>
        <w:gridCol w:w="1123"/>
        <w:gridCol w:w="843"/>
        <w:gridCol w:w="1296"/>
        <w:gridCol w:w="1134"/>
        <w:gridCol w:w="880"/>
      </w:tblGrid>
      <w:tr>
        <w:trPr>
          <w:trHeight w:val="384" w:hRule="atLeast"/>
        </w:trPr>
        <w:tc>
          <w:tcPr>
            <w:tcW w:w="275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2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2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4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9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14" w:type="dxa"/>
            <w:vAlign w:val="top"/>
            <w:gridSpan w:val="2"/>
            <w:tcBorders>
              <w:bottom w:val="single" w:color="FFFFFF" w:sz="4" w:space="0"/>
              <w:top w:val="single" w:color="FFFFFF" w:sz="4" w:space="0"/>
              <w:left w:val="single" w:color="FFFFFF" w:sz="2" w:space="0"/>
              <w:right w:val="single" w:color="FFFFFF" w:sz="2" w:space="0"/>
            </w:tcBorders>
          </w:tcPr>
          <w:p>
            <w:pPr>
              <w:ind w:left="1211"/>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预算公开表12</w:t>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30"/>
            <w:bookmarkEnd w:id="30"/>
            <w:bookmarkStart w:name="bookmark17" w:id="31"/>
            <w:bookmarkEnd w:id="31"/>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144" w:type="dxa"/>
            <w:vAlign w:val="top"/>
            <w:gridSpan w:val="5"/>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部门名称：长治高新技术产业开发区纪检监察工作委员会</w:t>
            </w:r>
          </w:p>
        </w:tc>
        <w:tc>
          <w:tcPr>
            <w:tcW w:w="2014" w:type="dxa"/>
            <w:vAlign w:val="top"/>
            <w:gridSpan w:val="2"/>
            <w:tcBorders>
              <w:top w:val="single" w:color="FFFFFF" w:sz="4" w:space="0"/>
              <w:left w:val="single" w:color="FFFFFF" w:sz="2" w:space="0"/>
              <w:right w:val="single" w:color="FFFFFF" w:sz="2" w:space="0"/>
            </w:tcBorders>
          </w:tcPr>
          <w:p>
            <w:pPr>
              <w:ind w:left="1341"/>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2759" w:type="dxa"/>
            <w:vAlign w:val="top"/>
            <w:vMerge w:val="restart"/>
            <w:tcBorders>
              <w:bottom w:val="nil"/>
            </w:tcBorders>
          </w:tcPr>
          <w:p>
            <w:pPr>
              <w:ind w:left="1044"/>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123" w:type="dxa"/>
            <w:vAlign w:val="top"/>
            <w:vMerge w:val="restart"/>
            <w:tcBorders>
              <w:bottom w:val="nil"/>
            </w:tcBorders>
          </w:tcPr>
          <w:p>
            <w:pPr>
              <w:ind w:left="39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262" w:type="dxa"/>
            <w:vAlign w:val="top"/>
            <w:gridSpan w:val="3"/>
          </w:tcPr>
          <w:p>
            <w:pPr>
              <w:ind w:left="1059"/>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134" w:type="dxa"/>
            <w:vAlign w:val="top"/>
            <w:vMerge w:val="restart"/>
            <w:tcBorders>
              <w:bottom w:val="nil"/>
            </w:tcBorders>
          </w:tcPr>
          <w:p>
            <w:pPr>
              <w:ind w:left="74"/>
              <w:spacing w:before="21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财政专户管理</w:t>
            </w:r>
          </w:p>
          <w:p>
            <w:pPr>
              <w:ind w:left="403"/>
              <w:spacing w:before="2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资金</w:t>
            </w:r>
          </w:p>
        </w:tc>
        <w:tc>
          <w:tcPr>
            <w:tcW w:w="880" w:type="dxa"/>
            <w:vAlign w:val="top"/>
            <w:vMerge w:val="restart"/>
            <w:tcBorders>
              <w:bottom w:val="nil"/>
            </w:tcBorders>
          </w:tcPr>
          <w:p>
            <w:pPr>
              <w:ind w:left="102"/>
              <w:spacing w:before="30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8" w:hRule="atLeast"/>
        </w:trPr>
        <w:tc>
          <w:tcPr>
            <w:tcW w:w="2759" w:type="dxa"/>
            <w:vAlign w:val="top"/>
            <w:vMerge w:val="continue"/>
            <w:tcBorders>
              <w:top w:val="nil"/>
            </w:tcBorders>
          </w:tcPr>
          <w:p>
            <w:pPr>
              <w:pStyle w:val="TableText"/>
              <w:rPr/>
            </w:pPr>
            <w:r/>
          </w:p>
        </w:tc>
        <w:tc>
          <w:tcPr>
            <w:tcW w:w="1123" w:type="dxa"/>
            <w:vAlign w:val="top"/>
            <w:vMerge w:val="continue"/>
            <w:tcBorders>
              <w:top w:val="nil"/>
            </w:tcBorders>
          </w:tcPr>
          <w:p>
            <w:pPr>
              <w:pStyle w:val="TableText"/>
              <w:rPr/>
            </w:pPr>
            <w:r/>
          </w:p>
        </w:tc>
        <w:tc>
          <w:tcPr>
            <w:tcW w:w="1123" w:type="dxa"/>
            <w:vAlign w:val="top"/>
          </w:tcPr>
          <w:p>
            <w:pPr>
              <w:ind w:left="61"/>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43" w:type="dxa"/>
            <w:vAlign w:val="top"/>
          </w:tcPr>
          <w:p>
            <w:pPr>
              <w:ind w:left="6"/>
              <w:spacing w:before="2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247"/>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296" w:type="dxa"/>
            <w:vAlign w:val="top"/>
          </w:tcPr>
          <w:p>
            <w:pPr>
              <w:ind w:left="92"/>
              <w:spacing w:before="2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w:t>
            </w:r>
          </w:p>
          <w:p>
            <w:pPr>
              <w:ind w:left="559"/>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134" w:type="dxa"/>
            <w:vAlign w:val="top"/>
            <w:vMerge w:val="continue"/>
            <w:tcBorders>
              <w:top w:val="nil"/>
            </w:tcBorders>
          </w:tcPr>
          <w:p>
            <w:pPr>
              <w:pStyle w:val="TableText"/>
              <w:rPr/>
            </w:pPr>
            <w:r/>
          </w:p>
        </w:tc>
        <w:tc>
          <w:tcPr>
            <w:tcW w:w="880" w:type="dxa"/>
            <w:vAlign w:val="top"/>
            <w:vMerge w:val="continue"/>
            <w:tcBorders>
              <w:top w:val="nil"/>
            </w:tcBorders>
          </w:tcPr>
          <w:p>
            <w:pPr>
              <w:pStyle w:val="TableText"/>
              <w:rPr/>
            </w:pPr>
            <w:r/>
          </w:p>
        </w:tc>
      </w:tr>
      <w:tr>
        <w:trPr>
          <w:trHeight w:val="378" w:hRule="atLeast"/>
        </w:trPr>
        <w:tc>
          <w:tcPr>
            <w:tcW w:w="2759" w:type="dxa"/>
            <w:vAlign w:val="top"/>
          </w:tcPr>
          <w:p>
            <w:pPr>
              <w:ind w:left="1342"/>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123" w:type="dxa"/>
            <w:vAlign w:val="top"/>
          </w:tcPr>
          <w:p>
            <w:pPr>
              <w:ind w:left="514"/>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123" w:type="dxa"/>
            <w:vAlign w:val="top"/>
          </w:tcPr>
          <w:p>
            <w:pPr>
              <w:ind w:left="513"/>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843" w:type="dxa"/>
            <w:vAlign w:val="top"/>
          </w:tcPr>
          <w:p>
            <w:pPr>
              <w:ind w:left="372"/>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96" w:type="dxa"/>
            <w:vAlign w:val="top"/>
          </w:tcPr>
          <w:p>
            <w:pPr>
              <w:ind w:left="607"/>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134" w:type="dxa"/>
            <w:vAlign w:val="top"/>
          </w:tcPr>
          <w:p>
            <w:pPr>
              <w:ind w:left="521"/>
              <w:spacing w:before="114"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80" w:type="dxa"/>
            <w:vAlign w:val="top"/>
          </w:tcPr>
          <w:p>
            <w:pPr>
              <w:ind w:left="393"/>
              <w:spacing w:before="114"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8" w:hRule="atLeast"/>
        </w:trPr>
        <w:tc>
          <w:tcPr>
            <w:tcW w:w="2759" w:type="dxa"/>
            <w:vAlign w:val="top"/>
          </w:tcPr>
          <w:p>
            <w:pPr>
              <w:ind w:left="8" w:right="157" w:hanging="1"/>
              <w:spacing w:before="28" w:line="209" w:lineRule="auto"/>
              <w:rPr>
                <w:rFonts w:ascii="SimSun" w:hAnsi="SimSun" w:eastAsia="SimSun" w:cs="SimSun"/>
                <w:sz w:val="15"/>
                <w:szCs w:val="15"/>
              </w:rPr>
            </w:pPr>
            <w:r>
              <w:rPr>
                <w:rFonts w:ascii="SimSun" w:hAnsi="SimSun" w:eastAsia="SimSun" w:cs="SimSun"/>
                <w:sz w:val="15"/>
                <w:szCs w:val="15"/>
                <w:color w:val="212529"/>
                <w:spacing w:val="11"/>
              </w:rPr>
              <w:t>长治高新技术产业开发区纪检监察工</w:t>
            </w:r>
            <w:r>
              <w:rPr>
                <w:rFonts w:ascii="SimSun" w:hAnsi="SimSun" w:eastAsia="SimSun" w:cs="SimSun"/>
                <w:sz w:val="15"/>
                <w:szCs w:val="15"/>
                <w:color w:val="212529"/>
                <w:spacing w:val="7"/>
              </w:rPr>
              <w:t xml:space="preserve"> </w:t>
            </w:r>
            <w:r>
              <w:rPr>
                <w:rFonts w:ascii="SimSun" w:hAnsi="SimSun" w:eastAsia="SimSun" w:cs="SimSun"/>
                <w:sz w:val="15"/>
                <w:szCs w:val="15"/>
                <w:color w:val="212529"/>
                <w:spacing w:val="9"/>
              </w:rPr>
              <w:t>作委员会</w:t>
            </w:r>
          </w:p>
        </w:tc>
        <w:tc>
          <w:tcPr>
            <w:tcW w:w="1123" w:type="dxa"/>
            <w:vAlign w:val="top"/>
          </w:tcPr>
          <w:p>
            <w:pPr>
              <w:ind w:right="23"/>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61.32</w:t>
            </w:r>
          </w:p>
        </w:tc>
        <w:tc>
          <w:tcPr>
            <w:tcW w:w="1123" w:type="dxa"/>
            <w:vAlign w:val="top"/>
          </w:tcPr>
          <w:p>
            <w:pPr>
              <w:ind w:right="26"/>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61.32</w:t>
            </w:r>
          </w:p>
        </w:tc>
        <w:tc>
          <w:tcPr>
            <w:tcW w:w="843" w:type="dxa"/>
            <w:vAlign w:val="top"/>
          </w:tcPr>
          <w:p>
            <w:pPr>
              <w:pStyle w:val="TableText"/>
              <w:rPr/>
            </w:pPr>
            <w:r/>
          </w:p>
        </w:tc>
        <w:tc>
          <w:tcPr>
            <w:tcW w:w="1296" w:type="dxa"/>
            <w:vAlign w:val="top"/>
          </w:tcPr>
          <w:p>
            <w:pPr>
              <w:pStyle w:val="TableText"/>
              <w:rPr/>
            </w:pPr>
            <w:r/>
          </w:p>
        </w:tc>
        <w:tc>
          <w:tcPr>
            <w:tcW w:w="1134" w:type="dxa"/>
            <w:vAlign w:val="top"/>
          </w:tcPr>
          <w:p>
            <w:pPr>
              <w:pStyle w:val="TableText"/>
              <w:rPr/>
            </w:pPr>
            <w:r/>
          </w:p>
        </w:tc>
        <w:tc>
          <w:tcPr>
            <w:tcW w:w="880" w:type="dxa"/>
            <w:vAlign w:val="top"/>
          </w:tcPr>
          <w:p>
            <w:pPr>
              <w:pStyle w:val="TableText"/>
              <w:rPr/>
            </w:pPr>
            <w:r/>
          </w:p>
        </w:tc>
      </w:tr>
      <w:tr>
        <w:trPr>
          <w:trHeight w:val="378" w:hRule="atLeast"/>
        </w:trPr>
        <w:tc>
          <w:tcPr>
            <w:tcW w:w="2759" w:type="dxa"/>
            <w:vAlign w:val="top"/>
          </w:tcPr>
          <w:p>
            <w:pPr>
              <w:ind w:left="8" w:right="76" w:firstLine="79"/>
              <w:spacing w:before="30" w:line="208" w:lineRule="auto"/>
              <w:rPr>
                <w:rFonts w:ascii="SimSun" w:hAnsi="SimSun" w:eastAsia="SimSun" w:cs="SimSun"/>
                <w:sz w:val="15"/>
                <w:szCs w:val="15"/>
              </w:rPr>
            </w:pPr>
            <w:r>
              <w:rPr>
                <w:rFonts w:ascii="SimSun" w:hAnsi="SimSun" w:eastAsia="SimSun" w:cs="SimSun"/>
                <w:sz w:val="15"/>
                <w:szCs w:val="15"/>
                <w:color w:val="212529"/>
                <w:spacing w:val="11"/>
              </w:rPr>
              <w:t>长治高新技术产业开发区纪检监察工</w:t>
            </w:r>
            <w:r>
              <w:rPr>
                <w:rFonts w:ascii="SimSun" w:hAnsi="SimSun" w:eastAsia="SimSun" w:cs="SimSun"/>
                <w:sz w:val="15"/>
                <w:szCs w:val="15"/>
                <w:color w:val="212529"/>
                <w:spacing w:val="7"/>
              </w:rPr>
              <w:t xml:space="preserve"> </w:t>
            </w:r>
            <w:r>
              <w:rPr>
                <w:rFonts w:ascii="SimSun" w:hAnsi="SimSun" w:eastAsia="SimSun" w:cs="SimSun"/>
                <w:sz w:val="15"/>
                <w:szCs w:val="15"/>
                <w:color w:val="212529"/>
                <w:spacing w:val="9"/>
              </w:rPr>
              <w:t>作委员会</w:t>
            </w:r>
          </w:p>
        </w:tc>
        <w:tc>
          <w:tcPr>
            <w:tcW w:w="1123"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61.32</w:t>
            </w:r>
          </w:p>
        </w:tc>
        <w:tc>
          <w:tcPr>
            <w:tcW w:w="1123" w:type="dxa"/>
            <w:vAlign w:val="top"/>
          </w:tcPr>
          <w:p>
            <w:pPr>
              <w:ind w:right="2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61.32</w:t>
            </w:r>
          </w:p>
        </w:tc>
        <w:tc>
          <w:tcPr>
            <w:tcW w:w="843" w:type="dxa"/>
            <w:vAlign w:val="top"/>
          </w:tcPr>
          <w:p>
            <w:pPr>
              <w:pStyle w:val="TableText"/>
              <w:rPr/>
            </w:pPr>
            <w:r/>
          </w:p>
        </w:tc>
        <w:tc>
          <w:tcPr>
            <w:tcW w:w="1296" w:type="dxa"/>
            <w:vAlign w:val="top"/>
          </w:tcPr>
          <w:p>
            <w:pPr>
              <w:pStyle w:val="TableText"/>
              <w:rPr/>
            </w:pPr>
            <w:r/>
          </w:p>
        </w:tc>
        <w:tc>
          <w:tcPr>
            <w:tcW w:w="1134" w:type="dxa"/>
            <w:vAlign w:val="top"/>
          </w:tcPr>
          <w:p>
            <w:pPr>
              <w:pStyle w:val="TableText"/>
              <w:rPr/>
            </w:pPr>
            <w:r/>
          </w:p>
        </w:tc>
        <w:tc>
          <w:tcPr>
            <w:tcW w:w="880" w:type="dxa"/>
            <w:vAlign w:val="top"/>
          </w:tcPr>
          <w:p>
            <w:pPr>
              <w:pStyle w:val="TableText"/>
              <w:rPr/>
            </w:pPr>
            <w:r/>
          </w:p>
        </w:tc>
      </w:tr>
      <w:tr>
        <w:trPr>
          <w:trHeight w:val="379" w:hRule="atLeast"/>
        </w:trPr>
        <w:tc>
          <w:tcPr>
            <w:tcW w:w="2759" w:type="dxa"/>
            <w:vAlign w:val="top"/>
          </w:tcPr>
          <w:p>
            <w:pPr>
              <w:ind w:left="171"/>
              <w:spacing w:before="117"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1123" w:type="dxa"/>
            <w:vAlign w:val="top"/>
          </w:tcPr>
          <w:p>
            <w:pPr>
              <w:ind w:right="23"/>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36.00</w:t>
            </w:r>
          </w:p>
        </w:tc>
        <w:tc>
          <w:tcPr>
            <w:tcW w:w="1123"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36.00</w:t>
            </w:r>
          </w:p>
        </w:tc>
        <w:tc>
          <w:tcPr>
            <w:tcW w:w="843" w:type="dxa"/>
            <w:vAlign w:val="top"/>
          </w:tcPr>
          <w:p>
            <w:pPr>
              <w:pStyle w:val="TableText"/>
              <w:rPr/>
            </w:pPr>
            <w:r/>
          </w:p>
        </w:tc>
        <w:tc>
          <w:tcPr>
            <w:tcW w:w="1296" w:type="dxa"/>
            <w:vAlign w:val="top"/>
          </w:tcPr>
          <w:p>
            <w:pPr>
              <w:pStyle w:val="TableText"/>
              <w:rPr/>
            </w:pPr>
            <w:r/>
          </w:p>
        </w:tc>
        <w:tc>
          <w:tcPr>
            <w:tcW w:w="1134" w:type="dxa"/>
            <w:vAlign w:val="top"/>
          </w:tcPr>
          <w:p>
            <w:pPr>
              <w:pStyle w:val="TableText"/>
              <w:rPr/>
            </w:pPr>
            <w:r/>
          </w:p>
        </w:tc>
        <w:tc>
          <w:tcPr>
            <w:tcW w:w="880" w:type="dxa"/>
            <w:vAlign w:val="top"/>
          </w:tcPr>
          <w:p>
            <w:pPr>
              <w:pStyle w:val="TableText"/>
              <w:rPr/>
            </w:pPr>
            <w:r/>
          </w:p>
        </w:tc>
      </w:tr>
      <w:tr>
        <w:trPr>
          <w:trHeight w:val="379" w:hRule="atLeast"/>
        </w:trPr>
        <w:tc>
          <w:tcPr>
            <w:tcW w:w="2759" w:type="dxa"/>
            <w:vAlign w:val="top"/>
          </w:tcPr>
          <w:p>
            <w:pPr>
              <w:ind w:left="172"/>
              <w:spacing w:before="117" w:line="229" w:lineRule="auto"/>
              <w:rPr>
                <w:rFonts w:ascii="SimSun" w:hAnsi="SimSun" w:eastAsia="SimSun" w:cs="SimSun"/>
                <w:sz w:val="15"/>
                <w:szCs w:val="15"/>
              </w:rPr>
            </w:pPr>
            <w:r>
              <w:rPr>
                <w:rFonts w:ascii="SimSun" w:hAnsi="SimSun" w:eastAsia="SimSun" w:cs="SimSun"/>
                <w:sz w:val="15"/>
                <w:szCs w:val="15"/>
                <w:color w:val="212529"/>
                <w:spacing w:val="8"/>
              </w:rPr>
              <w:t>办案经费</w:t>
            </w:r>
          </w:p>
        </w:tc>
        <w:tc>
          <w:tcPr>
            <w:tcW w:w="1123" w:type="dxa"/>
            <w:vAlign w:val="top"/>
          </w:tcPr>
          <w:p>
            <w:pPr>
              <w:ind w:right="23"/>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123"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843" w:type="dxa"/>
            <w:vAlign w:val="top"/>
          </w:tcPr>
          <w:p>
            <w:pPr>
              <w:pStyle w:val="TableText"/>
              <w:rPr/>
            </w:pPr>
            <w:r/>
          </w:p>
        </w:tc>
        <w:tc>
          <w:tcPr>
            <w:tcW w:w="1296" w:type="dxa"/>
            <w:vAlign w:val="top"/>
          </w:tcPr>
          <w:p>
            <w:pPr>
              <w:pStyle w:val="TableText"/>
              <w:rPr/>
            </w:pPr>
            <w:r/>
          </w:p>
        </w:tc>
        <w:tc>
          <w:tcPr>
            <w:tcW w:w="1134" w:type="dxa"/>
            <w:vAlign w:val="top"/>
          </w:tcPr>
          <w:p>
            <w:pPr>
              <w:pStyle w:val="TableText"/>
              <w:rPr/>
            </w:pPr>
            <w:r/>
          </w:p>
        </w:tc>
        <w:tc>
          <w:tcPr>
            <w:tcW w:w="880" w:type="dxa"/>
            <w:vAlign w:val="top"/>
          </w:tcPr>
          <w:p>
            <w:pPr>
              <w:pStyle w:val="TableText"/>
              <w:rPr/>
            </w:pPr>
            <w:r/>
          </w:p>
        </w:tc>
      </w:tr>
      <w:tr>
        <w:trPr>
          <w:trHeight w:val="379" w:hRule="atLeast"/>
        </w:trPr>
        <w:tc>
          <w:tcPr>
            <w:tcW w:w="2759" w:type="dxa"/>
            <w:vAlign w:val="top"/>
          </w:tcPr>
          <w:p>
            <w:pPr>
              <w:ind w:left="169"/>
              <w:spacing w:before="117" w:line="230" w:lineRule="auto"/>
              <w:rPr>
                <w:rFonts w:ascii="SimSun" w:hAnsi="SimSun" w:eastAsia="SimSun" w:cs="SimSun"/>
                <w:sz w:val="15"/>
                <w:szCs w:val="15"/>
              </w:rPr>
            </w:pPr>
            <w:r>
              <w:rPr>
                <w:rFonts w:ascii="SimSun" w:hAnsi="SimSun" w:eastAsia="SimSun" w:cs="SimSun"/>
                <w:sz w:val="15"/>
                <w:szCs w:val="15"/>
                <w:color w:val="212529"/>
                <w:spacing w:val="8"/>
              </w:rPr>
              <w:t>培训费</w:t>
            </w:r>
          </w:p>
        </w:tc>
        <w:tc>
          <w:tcPr>
            <w:tcW w:w="1123" w:type="dxa"/>
            <w:vAlign w:val="top"/>
          </w:tcPr>
          <w:p>
            <w:pPr>
              <w:ind w:right="23"/>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123" w:type="dxa"/>
            <w:vAlign w:val="top"/>
          </w:tcPr>
          <w:p>
            <w:pPr>
              <w:ind w:right="26"/>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843" w:type="dxa"/>
            <w:vAlign w:val="top"/>
          </w:tcPr>
          <w:p>
            <w:pPr>
              <w:pStyle w:val="TableText"/>
              <w:rPr/>
            </w:pPr>
            <w:r/>
          </w:p>
        </w:tc>
        <w:tc>
          <w:tcPr>
            <w:tcW w:w="1296" w:type="dxa"/>
            <w:vAlign w:val="top"/>
          </w:tcPr>
          <w:p>
            <w:pPr>
              <w:pStyle w:val="TableText"/>
              <w:rPr/>
            </w:pPr>
            <w:r/>
          </w:p>
        </w:tc>
        <w:tc>
          <w:tcPr>
            <w:tcW w:w="1134" w:type="dxa"/>
            <w:vAlign w:val="top"/>
          </w:tcPr>
          <w:p>
            <w:pPr>
              <w:pStyle w:val="TableText"/>
              <w:rPr/>
            </w:pPr>
            <w:r/>
          </w:p>
        </w:tc>
        <w:tc>
          <w:tcPr>
            <w:tcW w:w="880" w:type="dxa"/>
            <w:vAlign w:val="top"/>
          </w:tcPr>
          <w:p>
            <w:pPr>
              <w:pStyle w:val="TableText"/>
              <w:rPr/>
            </w:pPr>
            <w:r/>
          </w:p>
        </w:tc>
      </w:tr>
      <w:tr>
        <w:trPr>
          <w:trHeight w:val="384" w:hRule="atLeast"/>
        </w:trPr>
        <w:tc>
          <w:tcPr>
            <w:tcW w:w="2759" w:type="dxa"/>
            <w:vAlign w:val="top"/>
          </w:tcPr>
          <w:p>
            <w:pPr>
              <w:ind w:left="169"/>
              <w:spacing w:before="118" w:line="229" w:lineRule="auto"/>
              <w:rPr>
                <w:rFonts w:ascii="SimSun" w:hAnsi="SimSun" w:eastAsia="SimSun" w:cs="SimSun"/>
                <w:sz w:val="15"/>
                <w:szCs w:val="15"/>
              </w:rPr>
            </w:pPr>
            <w:r>
              <w:rPr>
                <w:rFonts w:ascii="SimSun" w:hAnsi="SimSun" w:eastAsia="SimSun" w:cs="SimSun"/>
                <w:sz w:val="15"/>
                <w:szCs w:val="15"/>
                <w:color w:val="212529"/>
                <w:spacing w:val="8"/>
              </w:rPr>
              <w:t>保教费</w:t>
            </w:r>
          </w:p>
        </w:tc>
        <w:tc>
          <w:tcPr>
            <w:tcW w:w="1123" w:type="dxa"/>
            <w:vAlign w:val="top"/>
          </w:tcPr>
          <w:p>
            <w:pPr>
              <w:ind w:right="23"/>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0.32</w:t>
            </w:r>
          </w:p>
        </w:tc>
        <w:tc>
          <w:tcPr>
            <w:tcW w:w="1123" w:type="dxa"/>
            <w:vAlign w:val="top"/>
          </w:tcPr>
          <w:p>
            <w:pPr>
              <w:ind w:right="26"/>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0.32</w:t>
            </w:r>
          </w:p>
        </w:tc>
        <w:tc>
          <w:tcPr>
            <w:tcW w:w="843" w:type="dxa"/>
            <w:vAlign w:val="top"/>
          </w:tcPr>
          <w:p>
            <w:pPr>
              <w:pStyle w:val="TableText"/>
              <w:rPr/>
            </w:pPr>
            <w:r/>
          </w:p>
        </w:tc>
        <w:tc>
          <w:tcPr>
            <w:tcW w:w="1296" w:type="dxa"/>
            <w:vAlign w:val="top"/>
          </w:tcPr>
          <w:p>
            <w:pPr>
              <w:pStyle w:val="TableText"/>
              <w:rPr/>
            </w:pPr>
            <w:r/>
          </w:p>
        </w:tc>
        <w:tc>
          <w:tcPr>
            <w:tcW w:w="1134" w:type="dxa"/>
            <w:vAlign w:val="top"/>
          </w:tcPr>
          <w:p>
            <w:pPr>
              <w:pStyle w:val="TableText"/>
              <w:rPr/>
            </w:pPr>
            <w:r/>
          </w:p>
        </w:tc>
        <w:tc>
          <w:tcPr>
            <w:tcW w:w="880" w:type="dxa"/>
            <w:vAlign w:val="top"/>
          </w:tcPr>
          <w:p>
            <w:pPr>
              <w:pStyle w:val="TableText"/>
              <w:rPr/>
            </w:pPr>
            <w:r/>
          </w:p>
        </w:tc>
      </w:tr>
    </w:tbl>
    <w:p>
      <w:pPr>
        <w:pStyle w:val="BodyText"/>
        <w:rPr/>
      </w:pPr>
      <w:r/>
    </w:p>
    <w:p>
      <w:pPr>
        <w:sectPr>
          <w:headerReference w:type="default" r:id="rId12"/>
          <w:footerReference w:type="default" r:id="rId24"/>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28"/>
        <w:gridCol w:w="1296"/>
        <w:gridCol w:w="1415"/>
        <w:gridCol w:w="1372"/>
        <w:gridCol w:w="1247"/>
      </w:tblGrid>
      <w:tr>
        <w:trPr>
          <w:trHeight w:val="383" w:hRule="atLeast"/>
        </w:trPr>
        <w:tc>
          <w:tcPr>
            <w:tcW w:w="38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9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op w:val="single" w:color="FFFFFF" w:sz="4" w:space="0"/>
            </w:tcBorders>
          </w:tcPr>
          <w:p>
            <w:pPr>
              <w:ind w:left="444"/>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预算公开表13</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18" w:id="32"/>
            <w:bookmarkEnd w:id="32"/>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11" w:type="dxa"/>
            <w:vAlign w:val="top"/>
            <w:gridSpan w:val="4"/>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部门名称：长治高新技术产业开发区纪检监察工作委员会</w:t>
            </w:r>
          </w:p>
        </w:tc>
        <w:tc>
          <w:tcPr>
            <w:tcW w:w="1247" w:type="dxa"/>
            <w:vAlign w:val="top"/>
            <w:tcBorders>
              <w:left w:val="single" w:color="FFFFFF" w:sz="2" w:space="0"/>
              <w:right w:val="single" w:color="FFFFFF" w:sz="2" w:space="0"/>
              <w:top w:val="single" w:color="FFFFFF" w:sz="4" w:space="0"/>
            </w:tcBorders>
          </w:tcPr>
          <w:p>
            <w:pPr>
              <w:ind w:left="574"/>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28" w:type="dxa"/>
            <w:vAlign w:val="top"/>
            <w:vMerge w:val="restart"/>
            <w:tcBorders>
              <w:bottom w:val="nil"/>
            </w:tcBorders>
          </w:tcPr>
          <w:p>
            <w:pPr>
              <w:ind w:left="1577"/>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96" w:type="dxa"/>
            <w:vAlign w:val="top"/>
            <w:vMerge w:val="restart"/>
            <w:tcBorders>
              <w:bottom w:val="nil"/>
            </w:tcBorders>
          </w:tcPr>
          <w:p>
            <w:pPr>
              <w:ind w:left="477"/>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4034" w:type="dxa"/>
            <w:vAlign w:val="top"/>
            <w:gridSpan w:val="3"/>
          </w:tcPr>
          <w:p>
            <w:pPr>
              <w:ind w:left="144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828" w:type="dxa"/>
            <w:vAlign w:val="top"/>
            <w:vMerge w:val="continue"/>
            <w:tcBorders>
              <w:top w:val="nil"/>
            </w:tcBorders>
          </w:tcPr>
          <w:p>
            <w:pPr>
              <w:pStyle w:val="TableText"/>
              <w:rPr/>
            </w:pPr>
            <w:r/>
          </w:p>
        </w:tc>
        <w:tc>
          <w:tcPr>
            <w:tcW w:w="1296" w:type="dxa"/>
            <w:vAlign w:val="top"/>
            <w:vMerge w:val="continue"/>
            <w:tcBorders>
              <w:top w:val="nil"/>
            </w:tcBorders>
          </w:tcPr>
          <w:p>
            <w:pPr>
              <w:pStyle w:val="TableText"/>
              <w:rPr/>
            </w:pPr>
            <w:r/>
          </w:p>
        </w:tc>
        <w:tc>
          <w:tcPr>
            <w:tcW w:w="1415" w:type="dxa"/>
            <w:vAlign w:val="top"/>
          </w:tcPr>
          <w:p>
            <w:pPr>
              <w:ind w:left="209"/>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72" w:type="dxa"/>
            <w:vAlign w:val="top"/>
          </w:tcPr>
          <w:p>
            <w:pPr>
              <w:ind w:left="269"/>
              <w:spacing w:before="2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510"/>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247" w:type="dxa"/>
            <w:vAlign w:val="top"/>
          </w:tcPr>
          <w:p>
            <w:pPr>
              <w:ind w:left="304"/>
              <w:spacing w:before="2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8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3828" w:type="dxa"/>
            <w:vAlign w:val="top"/>
          </w:tcPr>
          <w:p>
            <w:pPr>
              <w:ind w:left="1875"/>
              <w:spacing w:before="115"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96" w:type="dxa"/>
            <w:vAlign w:val="top"/>
          </w:tcPr>
          <w:p>
            <w:pPr>
              <w:ind w:left="600"/>
              <w:spacing w:before="115"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415" w:type="dxa"/>
            <w:vAlign w:val="top"/>
          </w:tcPr>
          <w:p>
            <w:pPr>
              <w:ind w:left="661"/>
              <w:spacing w:before="115"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72" w:type="dxa"/>
            <w:vAlign w:val="top"/>
          </w:tcPr>
          <w:p>
            <w:pPr>
              <w:ind w:left="635"/>
              <w:spacing w:before="115"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47" w:type="dxa"/>
            <w:vAlign w:val="top"/>
          </w:tcPr>
          <w:p>
            <w:pPr>
              <w:ind w:left="576"/>
              <w:spacing w:before="115"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3828" w:type="dxa"/>
            <w:vAlign w:val="top"/>
          </w:tcPr>
          <w:p>
            <w:pPr>
              <w:pStyle w:val="TableText"/>
              <w:rPr/>
            </w:pPr>
            <w:r/>
          </w:p>
        </w:tc>
        <w:tc>
          <w:tcPr>
            <w:tcW w:w="1296" w:type="dxa"/>
            <w:vAlign w:val="top"/>
          </w:tcPr>
          <w:p>
            <w:pPr>
              <w:pStyle w:val="TableText"/>
              <w:rPr/>
            </w:pPr>
            <w:r/>
          </w:p>
        </w:tc>
        <w:tc>
          <w:tcPr>
            <w:tcW w:w="1415" w:type="dxa"/>
            <w:vAlign w:val="top"/>
          </w:tcPr>
          <w:p>
            <w:pPr>
              <w:pStyle w:val="TableText"/>
              <w:rPr/>
            </w:pPr>
            <w:r/>
          </w:p>
        </w:tc>
        <w:tc>
          <w:tcPr>
            <w:tcW w:w="1372" w:type="dxa"/>
            <w:vAlign w:val="top"/>
          </w:tcPr>
          <w:p>
            <w:pPr>
              <w:pStyle w:val="TableText"/>
              <w:rPr/>
            </w:pPr>
            <w:r/>
          </w:p>
        </w:tc>
        <w:tc>
          <w:tcPr>
            <w:tcW w:w="1247" w:type="dxa"/>
            <w:vAlign w:val="top"/>
          </w:tcPr>
          <w:p>
            <w:pPr>
              <w:pStyle w:val="TableText"/>
              <w:rPr/>
            </w:pPr>
            <w:r/>
          </w:p>
        </w:tc>
      </w:tr>
      <w:tr>
        <w:trPr>
          <w:trHeight w:val="383" w:hRule="atLeast"/>
        </w:trPr>
        <w:tc>
          <w:tcPr>
            <w:tcW w:w="3828" w:type="dxa"/>
            <w:vAlign w:val="top"/>
            <w:tcBorders>
              <w:left w:val="single" w:color="FFFFFF" w:sz="4" w:space="0"/>
              <w:bottom w:val="single" w:color="FFFFFF" w:sz="4" w:space="0"/>
              <w:right w:val="single" w:color="000000" w:sz="2"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296"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16"/>
          <w:footerReference w:type="default" r:id="rId25"/>
          <w:pgSz w:w="11900" w:h="16840"/>
          <w:pgMar w:top="642" w:right="0" w:bottom="340" w:left="0" w:header="326" w:footer="93" w:gutter="0"/>
        </w:sectPr>
        <w:rPr/>
      </w:pPr>
    </w:p>
    <w:p>
      <w:pPr>
        <w:pStyle w:val="BodyText"/>
        <w:spacing w:line="332" w:lineRule="auto"/>
        <w:rPr/>
      </w:pPr>
      <w:r/>
    </w:p>
    <w:p>
      <w:pPr>
        <w:pStyle w:val="BodyText"/>
        <w:spacing w:line="332" w:lineRule="auto"/>
        <w:rPr/>
      </w:pPr>
      <w:r/>
    </w:p>
    <w:p>
      <w:pPr>
        <w:ind w:left="4064"/>
        <w:spacing w:before="99" w:line="230" w:lineRule="exact"/>
        <w:outlineLvl w:val="0"/>
        <w:rPr>
          <w:rFonts w:ascii="Microsoft YaHei" w:hAnsi="Microsoft YaHei" w:eastAsia="Microsoft YaHei" w:cs="Microsoft YaHei"/>
          <w:sz w:val="23"/>
          <w:szCs w:val="23"/>
        </w:rPr>
      </w:pPr>
      <w:bookmarkStart w:name="bookmark19" w:id="33"/>
      <w:bookmarkEnd w:id="33"/>
      <w:r>
        <w:rPr>
          <w:rFonts w:ascii="Microsoft YaHei" w:hAnsi="Microsoft YaHei" w:eastAsia="Microsoft YaHei" w:cs="Microsoft YaHei"/>
          <w:sz w:val="23"/>
          <w:szCs w:val="23"/>
          <w:spacing w:val="-5"/>
          <w:position w:val="-1"/>
        </w:rPr>
        <w:t>第三部分</w:t>
      </w:r>
      <w:r>
        <w:rPr>
          <w:rFonts w:ascii="Microsoft YaHei" w:hAnsi="Microsoft YaHei" w:eastAsia="Microsoft YaHei" w:cs="Microsoft YaHei"/>
          <w:sz w:val="23"/>
          <w:szCs w:val="23"/>
          <w:spacing w:val="56"/>
          <w:position w:val="-1"/>
        </w:rPr>
        <w:t xml:space="preserve"> </w:t>
      </w:r>
      <w:r>
        <w:rPr>
          <w:rFonts w:ascii="Microsoft YaHei" w:hAnsi="Microsoft YaHei" w:eastAsia="Microsoft YaHei" w:cs="Microsoft YaHei"/>
          <w:sz w:val="23"/>
          <w:szCs w:val="23"/>
          <w:spacing w:val="-5"/>
          <w:position w:val="-1"/>
        </w:rPr>
        <w:t>2025年度部门预算情况说明</w:t>
      </w:r>
    </w:p>
    <w:p>
      <w:pPr>
        <w:ind w:left="1261"/>
        <w:spacing w:before="299" w:line="229" w:lineRule="exact"/>
        <w:outlineLvl w:val="1"/>
        <w:rPr>
          <w:rFonts w:ascii="Microsoft YaHei" w:hAnsi="Microsoft YaHei" w:eastAsia="Microsoft YaHei" w:cs="Microsoft YaHei"/>
          <w:sz w:val="22"/>
          <w:szCs w:val="22"/>
        </w:rPr>
      </w:pPr>
      <w:bookmarkStart w:name="bookmark20" w:id="34"/>
      <w:bookmarkEnd w:id="34"/>
      <w:r>
        <w:rPr>
          <w:rFonts w:ascii="Microsoft YaHei" w:hAnsi="Microsoft YaHei" w:eastAsia="Microsoft YaHei" w:cs="Microsoft YaHei"/>
          <w:sz w:val="22"/>
          <w:szCs w:val="22"/>
          <w:spacing w:val="7"/>
          <w:position w:val="-1"/>
        </w:rPr>
        <w:t>一、</w:t>
      </w:r>
      <w:r>
        <w:rPr>
          <w:rFonts w:ascii="Microsoft YaHei" w:hAnsi="Microsoft YaHei" w:eastAsia="Microsoft YaHei" w:cs="Microsoft YaHei"/>
          <w:sz w:val="22"/>
          <w:szCs w:val="22"/>
          <w:spacing w:val="-31"/>
          <w:position w:val="-1"/>
        </w:rPr>
        <w:t xml:space="preserve"> </w:t>
      </w:r>
      <w:r>
        <w:rPr>
          <w:rFonts w:ascii="Microsoft YaHei" w:hAnsi="Microsoft YaHei" w:eastAsia="Microsoft YaHei" w:cs="Microsoft YaHei"/>
          <w:sz w:val="22"/>
          <w:szCs w:val="22"/>
          <w:spacing w:val="7"/>
          <w:position w:val="-1"/>
        </w:rPr>
        <w:t>部门预算收支数据变动情况及原因</w:t>
      </w:r>
    </w:p>
    <w:p>
      <w:pPr>
        <w:ind w:left="1264" w:right="1223" w:firstLine="455"/>
        <w:spacing w:before="188" w:line="322" w:lineRule="auto"/>
        <w:jc w:val="both"/>
        <w:rPr>
          <w:rFonts w:ascii="FangSong" w:hAnsi="FangSong" w:eastAsia="FangSong" w:cs="FangSong"/>
          <w:sz w:val="23"/>
          <w:szCs w:val="23"/>
        </w:rPr>
      </w:pPr>
      <w:r>
        <w:rPr>
          <w:rFonts w:ascii="FangSong" w:hAnsi="FangSong" w:eastAsia="FangSong" w:cs="FangSong"/>
          <w:sz w:val="23"/>
          <w:szCs w:val="23"/>
          <w:spacing w:val="11"/>
        </w:rPr>
        <w:t>2025年度长治高新技术产业开发区纪检监察工作委</w:t>
      </w:r>
      <w:r>
        <w:rPr>
          <w:rFonts w:ascii="FangSong" w:hAnsi="FangSong" w:eastAsia="FangSong" w:cs="FangSong"/>
          <w:sz w:val="23"/>
          <w:szCs w:val="23"/>
          <w:spacing w:val="10"/>
        </w:rPr>
        <w:t>员会预算收入总计157.71万元，其</w:t>
      </w:r>
      <w:r>
        <w:rPr>
          <w:rFonts w:ascii="FangSong" w:hAnsi="FangSong" w:eastAsia="FangSong" w:cs="FangSong"/>
          <w:sz w:val="23"/>
          <w:szCs w:val="23"/>
        </w:rPr>
        <w:t xml:space="preserve"> </w:t>
      </w:r>
      <w:r>
        <w:rPr>
          <w:rFonts w:ascii="FangSong" w:hAnsi="FangSong" w:eastAsia="FangSong" w:cs="FangSong"/>
          <w:sz w:val="23"/>
          <w:szCs w:val="23"/>
          <w:spacing w:val="3"/>
        </w:rPr>
        <w:t>中：本年收入157.71万元，上年结转0万元，</w:t>
      </w:r>
      <w:r>
        <w:rPr>
          <w:rFonts w:ascii="FangSong" w:hAnsi="FangSong" w:eastAsia="FangSong" w:cs="FangSong"/>
          <w:sz w:val="23"/>
          <w:szCs w:val="23"/>
          <w:spacing w:val="-52"/>
        </w:rPr>
        <w:t xml:space="preserve"> </w:t>
      </w:r>
      <w:r>
        <w:rPr>
          <w:rFonts w:ascii="FangSong" w:hAnsi="FangSong" w:eastAsia="FangSong" w:cs="FangSong"/>
          <w:sz w:val="23"/>
          <w:szCs w:val="23"/>
          <w:spacing w:val="3"/>
        </w:rPr>
        <w:t>比上年增加69.11万元，增长78.00%，主要原因</w:t>
      </w:r>
      <w:r>
        <w:rPr>
          <w:rFonts w:ascii="FangSong" w:hAnsi="FangSong" w:eastAsia="FangSong" w:cs="FangSong"/>
          <w:sz w:val="23"/>
          <w:szCs w:val="23"/>
        </w:rPr>
        <w:t xml:space="preserve"> </w:t>
      </w:r>
      <w:r>
        <w:rPr>
          <w:rFonts w:ascii="FangSong" w:hAnsi="FangSong" w:eastAsia="FangSong" w:cs="FangSong"/>
          <w:sz w:val="23"/>
          <w:szCs w:val="23"/>
          <w:spacing w:val="5"/>
        </w:rPr>
        <w:t>是本年度人员增加；本年部门预算支出总计157.71万</w:t>
      </w:r>
      <w:r>
        <w:rPr>
          <w:rFonts w:ascii="FangSong" w:hAnsi="FangSong" w:eastAsia="FangSong" w:cs="FangSong"/>
          <w:sz w:val="23"/>
          <w:szCs w:val="23"/>
          <w:spacing w:val="4"/>
        </w:rPr>
        <w:t>元，其中：本年预算安排157.71万元，</w:t>
      </w:r>
      <w:r>
        <w:rPr>
          <w:rFonts w:ascii="FangSong" w:hAnsi="FangSong" w:eastAsia="FangSong" w:cs="FangSong"/>
          <w:sz w:val="23"/>
          <w:szCs w:val="23"/>
        </w:rPr>
        <w:t xml:space="preserve"> </w:t>
      </w:r>
      <w:r>
        <w:rPr>
          <w:rFonts w:ascii="FangSong" w:hAnsi="FangSong" w:eastAsia="FangSong" w:cs="FangSong"/>
          <w:sz w:val="23"/>
          <w:szCs w:val="23"/>
        </w:rPr>
        <w:t>上年结转0万元，比上年增加69.11万元，增长78.00%，主要原因是本年度人员增加。</w:t>
      </w:r>
    </w:p>
    <w:p>
      <w:pPr>
        <w:ind w:left="1261"/>
        <w:spacing w:line="229" w:lineRule="exact"/>
        <w:outlineLvl w:val="1"/>
        <w:rPr>
          <w:rFonts w:ascii="Microsoft YaHei" w:hAnsi="Microsoft YaHei" w:eastAsia="Microsoft YaHei" w:cs="Microsoft YaHei"/>
          <w:sz w:val="22"/>
          <w:szCs w:val="22"/>
        </w:rPr>
      </w:pPr>
      <w:bookmarkStart w:name="bookmark21" w:id="35"/>
      <w:bookmarkEnd w:id="35"/>
      <w:r>
        <w:rPr>
          <w:rFonts w:ascii="Microsoft YaHei" w:hAnsi="Microsoft YaHei" w:eastAsia="Microsoft YaHei" w:cs="Microsoft YaHei"/>
          <w:sz w:val="22"/>
          <w:szCs w:val="22"/>
          <w:spacing w:val="8"/>
          <w:position w:val="-1"/>
        </w:rPr>
        <w:t>二、收入预算情况说明</w:t>
      </w:r>
    </w:p>
    <w:p>
      <w:pPr>
        <w:ind w:left="1261" w:right="1223" w:firstLine="459"/>
        <w:spacing w:before="172" w:line="324" w:lineRule="auto"/>
        <w:jc w:val="both"/>
        <w:rPr>
          <w:rFonts w:ascii="FangSong" w:hAnsi="FangSong" w:eastAsia="FangSong" w:cs="FangSong"/>
          <w:sz w:val="23"/>
          <w:szCs w:val="23"/>
        </w:rPr>
      </w:pPr>
      <w:r>
        <w:rPr>
          <w:rFonts w:ascii="FangSong" w:hAnsi="FangSong" w:eastAsia="FangSong" w:cs="FangSong"/>
          <w:sz w:val="23"/>
          <w:szCs w:val="23"/>
          <w:spacing w:val="5"/>
        </w:rPr>
        <w:t>2025年度长治高新技术产业开发区纪检监察工作委员会预算收入157.71万元，主要包括</w:t>
      </w:r>
      <w:r>
        <w:rPr>
          <w:rFonts w:ascii="FangSong" w:hAnsi="FangSong" w:eastAsia="FangSong" w:cs="FangSong"/>
          <w:sz w:val="23"/>
          <w:szCs w:val="23"/>
        </w:rPr>
        <w:t xml:space="preserve"> </w:t>
      </w:r>
      <w:r>
        <w:rPr>
          <w:rFonts w:ascii="FangSong" w:hAnsi="FangSong" w:eastAsia="FangSong" w:cs="FangSong"/>
          <w:sz w:val="23"/>
          <w:szCs w:val="23"/>
          <w:spacing w:val="1"/>
        </w:rPr>
        <w:t>一般公共预算拨款收入157.71万元，</w:t>
      </w:r>
      <w:r>
        <w:rPr>
          <w:rFonts w:ascii="FangSong" w:hAnsi="FangSong" w:eastAsia="FangSong" w:cs="FangSong"/>
          <w:sz w:val="23"/>
          <w:szCs w:val="23"/>
          <w:spacing w:val="-53"/>
        </w:rPr>
        <w:t xml:space="preserve"> </w:t>
      </w:r>
      <w:r>
        <w:rPr>
          <w:rFonts w:ascii="FangSong" w:hAnsi="FangSong" w:eastAsia="FangSong" w:cs="FangSong"/>
          <w:sz w:val="23"/>
          <w:szCs w:val="23"/>
          <w:spacing w:val="1"/>
        </w:rPr>
        <w:t>占100.00%；政府性基金预算拨款收入0万元</w:t>
      </w:r>
      <w:r>
        <w:rPr>
          <w:rFonts w:ascii="FangSong" w:hAnsi="FangSong" w:eastAsia="FangSong" w:cs="FangSong"/>
          <w:sz w:val="23"/>
          <w:szCs w:val="23"/>
        </w:rPr>
        <w:t>，</w:t>
      </w:r>
      <w:r>
        <w:rPr>
          <w:rFonts w:ascii="FangSong" w:hAnsi="FangSong" w:eastAsia="FangSong" w:cs="FangSong"/>
          <w:sz w:val="23"/>
          <w:szCs w:val="23"/>
          <w:spacing w:val="-54"/>
        </w:rPr>
        <w:t xml:space="preserve"> </w:t>
      </w:r>
      <w:r>
        <w:rPr>
          <w:rFonts w:ascii="FangSong" w:hAnsi="FangSong" w:eastAsia="FangSong" w:cs="FangSong"/>
          <w:sz w:val="23"/>
          <w:szCs w:val="23"/>
        </w:rPr>
        <w:t>占0%；</w:t>
      </w:r>
      <w:r>
        <w:rPr>
          <w:rFonts w:ascii="FangSong" w:hAnsi="FangSong" w:eastAsia="FangSong" w:cs="FangSong"/>
          <w:sz w:val="23"/>
          <w:szCs w:val="23"/>
          <w:spacing w:val="-66"/>
        </w:rPr>
        <w:t xml:space="preserve"> </w:t>
      </w:r>
      <w:r>
        <w:rPr>
          <w:rFonts w:ascii="FangSong" w:hAnsi="FangSong" w:eastAsia="FangSong" w:cs="FangSong"/>
          <w:sz w:val="23"/>
          <w:szCs w:val="23"/>
        </w:rPr>
        <w:t>国</w:t>
      </w:r>
      <w:r>
        <w:rPr>
          <w:rFonts w:ascii="FangSong" w:hAnsi="FangSong" w:eastAsia="FangSong" w:cs="FangSong"/>
          <w:sz w:val="23"/>
          <w:szCs w:val="23"/>
        </w:rPr>
        <w:t xml:space="preserve"> </w:t>
      </w:r>
      <w:r>
        <w:rPr>
          <w:rFonts w:ascii="FangSong" w:hAnsi="FangSong" w:eastAsia="FangSong" w:cs="FangSong"/>
          <w:sz w:val="23"/>
          <w:szCs w:val="23"/>
          <w:spacing w:val="5"/>
        </w:rPr>
        <w:t>有资本经营预算拨款收入0万元，</w:t>
      </w:r>
      <w:r>
        <w:rPr>
          <w:rFonts w:ascii="FangSong" w:hAnsi="FangSong" w:eastAsia="FangSong" w:cs="FangSong"/>
          <w:sz w:val="23"/>
          <w:szCs w:val="23"/>
          <w:spacing w:val="-51"/>
        </w:rPr>
        <w:t xml:space="preserve"> </w:t>
      </w:r>
      <w:r>
        <w:rPr>
          <w:rFonts w:ascii="FangSong" w:hAnsi="FangSong" w:eastAsia="FangSong" w:cs="FangSong"/>
          <w:sz w:val="23"/>
          <w:szCs w:val="23"/>
          <w:spacing w:val="5"/>
        </w:rPr>
        <w:t>占0%；财政专户管理资金收入</w:t>
      </w:r>
      <w:r>
        <w:rPr>
          <w:rFonts w:ascii="FangSong" w:hAnsi="FangSong" w:eastAsia="FangSong" w:cs="FangSong"/>
          <w:sz w:val="23"/>
          <w:szCs w:val="23"/>
          <w:spacing w:val="4"/>
        </w:rPr>
        <w:t>0万元，</w:t>
      </w:r>
      <w:r>
        <w:rPr>
          <w:rFonts w:ascii="FangSong" w:hAnsi="FangSong" w:eastAsia="FangSong" w:cs="FangSong"/>
          <w:sz w:val="23"/>
          <w:szCs w:val="23"/>
          <w:spacing w:val="-52"/>
        </w:rPr>
        <w:t xml:space="preserve"> </w:t>
      </w:r>
      <w:r>
        <w:rPr>
          <w:rFonts w:ascii="FangSong" w:hAnsi="FangSong" w:eastAsia="FangSong" w:cs="FangSong"/>
          <w:sz w:val="23"/>
          <w:szCs w:val="23"/>
          <w:spacing w:val="4"/>
        </w:rPr>
        <w:t>占0%；单位资金0万</w:t>
      </w:r>
      <w:r>
        <w:rPr>
          <w:rFonts w:ascii="FangSong" w:hAnsi="FangSong" w:eastAsia="FangSong" w:cs="FangSong"/>
          <w:sz w:val="23"/>
          <w:szCs w:val="23"/>
        </w:rPr>
        <w:t xml:space="preserve"> </w:t>
      </w:r>
      <w:r>
        <w:rPr>
          <w:rFonts w:ascii="FangSong" w:hAnsi="FangSong" w:eastAsia="FangSong" w:cs="FangSong"/>
          <w:sz w:val="23"/>
          <w:szCs w:val="23"/>
          <w:spacing w:val="-7"/>
        </w:rPr>
        <w:t>元，</w:t>
      </w:r>
      <w:r>
        <w:rPr>
          <w:rFonts w:ascii="FangSong" w:hAnsi="FangSong" w:eastAsia="FangSong" w:cs="FangSong"/>
          <w:sz w:val="23"/>
          <w:szCs w:val="23"/>
          <w:spacing w:val="-50"/>
        </w:rPr>
        <w:t xml:space="preserve"> </w:t>
      </w:r>
      <w:r>
        <w:rPr>
          <w:rFonts w:ascii="FangSong" w:hAnsi="FangSong" w:eastAsia="FangSong" w:cs="FangSong"/>
          <w:sz w:val="23"/>
          <w:szCs w:val="23"/>
          <w:spacing w:val="-7"/>
        </w:rPr>
        <w:t>占0%；上年结转0万元，</w:t>
      </w:r>
      <w:r>
        <w:rPr>
          <w:rFonts w:ascii="FangSong" w:hAnsi="FangSong" w:eastAsia="FangSong" w:cs="FangSong"/>
          <w:sz w:val="23"/>
          <w:szCs w:val="23"/>
          <w:spacing w:val="-60"/>
        </w:rPr>
        <w:t xml:space="preserve"> </w:t>
      </w:r>
      <w:r>
        <w:rPr>
          <w:rFonts w:ascii="FangSong" w:hAnsi="FangSong" w:eastAsia="FangSong" w:cs="FangSong"/>
          <w:sz w:val="23"/>
          <w:szCs w:val="23"/>
          <w:spacing w:val="-7"/>
        </w:rPr>
        <w:t>占0%。</w:t>
      </w:r>
    </w:p>
    <w:p>
      <w:pPr>
        <w:ind w:firstLine="3126"/>
        <w:spacing w:before="46" w:line="3513" w:lineRule="exact"/>
        <w:rPr/>
      </w:pPr>
      <w:r>
        <w:rPr>
          <w:position w:val="-70"/>
        </w:rPr>
        <w:drawing>
          <wp:inline distT="0" distB="0" distL="0" distR="0">
            <wp:extent cx="2917169" cy="2230693"/>
            <wp:effectExtent l="0" t="0" r="0" b="0"/>
            <wp:docPr id="4" name="IM 4"/>
            <wp:cNvGraphicFramePr/>
            <a:graphic>
              <a:graphicData uri="http://schemas.openxmlformats.org/drawingml/2006/picture">
                <pic:pic>
                  <pic:nvPicPr>
                    <pic:cNvPr id="4" name="IM 4"/>
                    <pic:cNvPicPr/>
                  </pic:nvPicPr>
                  <pic:blipFill>
                    <a:blip r:embed="rId28"/>
                    <a:stretch>
                      <a:fillRect/>
                    </a:stretch>
                  </pic:blipFill>
                  <pic:spPr>
                    <a:xfrm rot="0">
                      <a:off x="0" y="0"/>
                      <a:ext cx="2917169" cy="2230693"/>
                    </a:xfrm>
                    <a:prstGeom prst="rect">
                      <a:avLst/>
                    </a:prstGeom>
                  </pic:spPr>
                </pic:pic>
              </a:graphicData>
            </a:graphic>
          </wp:inline>
        </w:drawing>
      </w:r>
    </w:p>
    <w:p>
      <w:pPr>
        <w:pStyle w:val="BodyText"/>
        <w:spacing w:line="242" w:lineRule="auto"/>
        <w:rPr/>
      </w:pPr>
      <w:r/>
    </w:p>
    <w:p>
      <w:pPr>
        <w:ind w:left="1262"/>
        <w:spacing w:before="95" w:line="230" w:lineRule="exact"/>
        <w:outlineLvl w:val="1"/>
        <w:rPr>
          <w:rFonts w:ascii="Microsoft YaHei" w:hAnsi="Microsoft YaHei" w:eastAsia="Microsoft YaHei" w:cs="Microsoft YaHei"/>
          <w:sz w:val="22"/>
          <w:szCs w:val="22"/>
        </w:rPr>
      </w:pPr>
      <w:bookmarkStart w:name="bookmark22" w:id="36"/>
      <w:bookmarkEnd w:id="36"/>
      <w:r>
        <w:rPr>
          <w:rFonts w:ascii="Microsoft YaHei" w:hAnsi="Microsoft YaHei" w:eastAsia="Microsoft YaHei" w:cs="Microsoft YaHei"/>
          <w:sz w:val="22"/>
          <w:szCs w:val="22"/>
          <w:spacing w:val="7"/>
          <w:position w:val="-1"/>
        </w:rPr>
        <w:t>三、支出预算情况说明</w:t>
      </w:r>
    </w:p>
    <w:p>
      <w:pPr>
        <w:ind w:left="1264" w:right="1223" w:firstLine="455"/>
        <w:spacing w:before="174" w:line="322" w:lineRule="auto"/>
        <w:rPr>
          <w:rFonts w:ascii="FangSong" w:hAnsi="FangSong" w:eastAsia="FangSong" w:cs="FangSong"/>
          <w:sz w:val="23"/>
          <w:szCs w:val="23"/>
        </w:rPr>
      </w:pPr>
      <w:r>
        <w:rPr>
          <w:rFonts w:ascii="FangSong" w:hAnsi="FangSong" w:eastAsia="FangSong" w:cs="FangSong"/>
          <w:sz w:val="23"/>
          <w:szCs w:val="23"/>
          <w:spacing w:val="5"/>
        </w:rPr>
        <w:t>2025年度长治高新技术产业开发区纪检监察工作委员会支出预算157.71万元，其中：基</w:t>
      </w:r>
      <w:r>
        <w:rPr>
          <w:rFonts w:ascii="FangSong" w:hAnsi="FangSong" w:eastAsia="FangSong" w:cs="FangSong"/>
          <w:sz w:val="23"/>
          <w:szCs w:val="23"/>
        </w:rPr>
        <w:t xml:space="preserve"> </w:t>
      </w:r>
      <w:r>
        <w:rPr>
          <w:rFonts w:ascii="FangSong" w:hAnsi="FangSong" w:eastAsia="FangSong" w:cs="FangSong"/>
          <w:sz w:val="23"/>
          <w:szCs w:val="23"/>
          <w:spacing w:val="-3"/>
        </w:rPr>
        <w:t>本支出96.39万元，</w:t>
      </w:r>
      <w:r>
        <w:rPr>
          <w:rFonts w:ascii="FangSong" w:hAnsi="FangSong" w:eastAsia="FangSong" w:cs="FangSong"/>
          <w:sz w:val="23"/>
          <w:szCs w:val="23"/>
          <w:spacing w:val="-55"/>
        </w:rPr>
        <w:t xml:space="preserve"> </w:t>
      </w:r>
      <w:r>
        <w:rPr>
          <w:rFonts w:ascii="FangSong" w:hAnsi="FangSong" w:eastAsia="FangSong" w:cs="FangSong"/>
          <w:sz w:val="23"/>
          <w:szCs w:val="23"/>
          <w:spacing w:val="-3"/>
        </w:rPr>
        <w:t>占61.12%；项目支出61.32万元，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占38.88%。</w:t>
      </w:r>
    </w:p>
    <w:p>
      <w:pPr>
        <w:ind w:left="1271"/>
        <w:spacing w:before="4" w:line="230" w:lineRule="exact"/>
        <w:outlineLvl w:val="1"/>
        <w:rPr>
          <w:rFonts w:ascii="Microsoft YaHei" w:hAnsi="Microsoft YaHei" w:eastAsia="Microsoft YaHei" w:cs="Microsoft YaHei"/>
          <w:sz w:val="22"/>
          <w:szCs w:val="22"/>
        </w:rPr>
      </w:pPr>
      <w:bookmarkStart w:name="bookmark23" w:id="37"/>
      <w:bookmarkEnd w:id="37"/>
      <w:r>
        <w:rPr>
          <w:rFonts w:ascii="Microsoft YaHei" w:hAnsi="Microsoft YaHei" w:eastAsia="Microsoft YaHei" w:cs="Microsoft YaHei"/>
          <w:sz w:val="22"/>
          <w:szCs w:val="22"/>
          <w:spacing w:val="8"/>
          <w:position w:val="-1"/>
        </w:rPr>
        <w:t>四、财政拨款收支预算总体情况说明</w:t>
      </w:r>
    </w:p>
    <w:p>
      <w:pPr>
        <w:ind w:left="1262" w:right="1223" w:firstLine="458"/>
        <w:spacing w:before="174" w:line="324" w:lineRule="auto"/>
        <w:jc w:val="both"/>
        <w:rPr>
          <w:rFonts w:ascii="FangSong" w:hAnsi="FangSong" w:eastAsia="FangSong" w:cs="FangSong"/>
          <w:sz w:val="23"/>
          <w:szCs w:val="23"/>
        </w:rPr>
      </w:pPr>
      <w:r>
        <w:rPr>
          <w:rFonts w:ascii="FangSong" w:hAnsi="FangSong" w:eastAsia="FangSong" w:cs="FangSong"/>
          <w:sz w:val="23"/>
          <w:szCs w:val="23"/>
          <w:spacing w:val="11"/>
        </w:rPr>
        <w:t>2025年度长治高新技术产业开发区纪检监察工作委</w:t>
      </w:r>
      <w:r>
        <w:rPr>
          <w:rFonts w:ascii="FangSong" w:hAnsi="FangSong" w:eastAsia="FangSong" w:cs="FangSong"/>
          <w:sz w:val="23"/>
          <w:szCs w:val="23"/>
          <w:spacing w:val="10"/>
        </w:rPr>
        <w:t>员会财政拨款收支总预算157.71万</w:t>
      </w:r>
      <w:r>
        <w:rPr>
          <w:rFonts w:ascii="FangSong" w:hAnsi="FangSong" w:eastAsia="FangSong" w:cs="FangSong"/>
          <w:sz w:val="23"/>
          <w:szCs w:val="23"/>
        </w:rPr>
        <w:t xml:space="preserve"> </w:t>
      </w:r>
      <w:r>
        <w:rPr>
          <w:rFonts w:ascii="FangSong" w:hAnsi="FangSong" w:eastAsia="FangSong" w:cs="FangSong"/>
          <w:sz w:val="23"/>
          <w:szCs w:val="23"/>
          <w:spacing w:val="2"/>
        </w:rPr>
        <w:t>元。其中：一般公共预算拨款157.71万元，政府性基金预算拨款0万元，国有资本经营预算拨</w:t>
      </w:r>
      <w:r>
        <w:rPr>
          <w:rFonts w:ascii="FangSong" w:hAnsi="FangSong" w:eastAsia="FangSong" w:cs="FangSong"/>
          <w:sz w:val="23"/>
          <w:szCs w:val="23"/>
          <w:spacing w:val="10"/>
        </w:rPr>
        <w:t xml:space="preserve"> </w:t>
      </w:r>
      <w:r>
        <w:rPr>
          <w:rFonts w:ascii="FangSong" w:hAnsi="FangSong" w:eastAsia="FangSong" w:cs="FangSong"/>
          <w:sz w:val="23"/>
          <w:szCs w:val="23"/>
          <w:spacing w:val="4"/>
        </w:rPr>
        <w:t>款0万元。其中：</w:t>
      </w:r>
      <w:r>
        <w:rPr>
          <w:rFonts w:ascii="FangSong" w:hAnsi="FangSong" w:eastAsia="FangSong" w:cs="FangSong"/>
          <w:sz w:val="23"/>
          <w:szCs w:val="23"/>
          <w:spacing w:val="-64"/>
        </w:rPr>
        <w:t xml:space="preserve"> </w:t>
      </w:r>
      <w:r>
        <w:rPr>
          <w:rFonts w:ascii="FangSong" w:hAnsi="FangSong" w:eastAsia="FangSong" w:cs="FangSong"/>
          <w:sz w:val="23"/>
          <w:szCs w:val="23"/>
          <w:spacing w:val="4"/>
        </w:rPr>
        <w:t>当年拨款收入157.71万元，上年结转收入0</w:t>
      </w:r>
      <w:r>
        <w:rPr>
          <w:rFonts w:ascii="FangSong" w:hAnsi="FangSong" w:eastAsia="FangSong" w:cs="FangSong"/>
          <w:sz w:val="23"/>
          <w:szCs w:val="23"/>
          <w:spacing w:val="3"/>
        </w:rPr>
        <w:t>万元。支出包括：一般公共服务</w:t>
      </w:r>
      <w:r>
        <w:rPr>
          <w:rFonts w:ascii="FangSong" w:hAnsi="FangSong" w:eastAsia="FangSong" w:cs="FangSong"/>
          <w:sz w:val="23"/>
          <w:szCs w:val="23"/>
        </w:rPr>
        <w:t xml:space="preserve"> </w:t>
      </w:r>
      <w:r>
        <w:rPr>
          <w:rFonts w:ascii="FangSong" w:hAnsi="FangSong" w:eastAsia="FangSong" w:cs="FangSong"/>
          <w:sz w:val="23"/>
          <w:szCs w:val="23"/>
          <w:spacing w:val="7"/>
        </w:rPr>
        <w:t>支出129.01万元、社会保障和就业支出14.54万元、卫生健康支出7.12万元、住房保障支出</w:t>
      </w:r>
      <w:r>
        <w:rPr>
          <w:rFonts w:ascii="FangSong" w:hAnsi="FangSong" w:eastAsia="FangSong" w:cs="FangSong"/>
          <w:sz w:val="23"/>
          <w:szCs w:val="23"/>
        </w:rPr>
        <w:t xml:space="preserve"> </w:t>
      </w:r>
      <w:r>
        <w:rPr>
          <w:rFonts w:ascii="FangSong" w:hAnsi="FangSong" w:eastAsia="FangSong" w:cs="FangSong"/>
          <w:sz w:val="23"/>
          <w:szCs w:val="23"/>
          <w:spacing w:val="-2"/>
        </w:rPr>
        <w:t>7.04万元等。</w:t>
      </w:r>
    </w:p>
    <w:p>
      <w:pPr>
        <w:ind w:left="1264"/>
        <w:spacing w:line="230" w:lineRule="exact"/>
        <w:outlineLvl w:val="1"/>
        <w:rPr>
          <w:rFonts w:ascii="Microsoft YaHei" w:hAnsi="Microsoft YaHei" w:eastAsia="Microsoft YaHei" w:cs="Microsoft YaHei"/>
          <w:sz w:val="22"/>
          <w:szCs w:val="22"/>
        </w:rPr>
      </w:pPr>
      <w:bookmarkStart w:name="bookmark24" w:id="38"/>
      <w:bookmarkEnd w:id="38"/>
      <w:r>
        <w:rPr>
          <w:rFonts w:ascii="Microsoft YaHei" w:hAnsi="Microsoft YaHei" w:eastAsia="Microsoft YaHei" w:cs="Microsoft YaHei"/>
          <w:sz w:val="22"/>
          <w:szCs w:val="22"/>
          <w:spacing w:val="8"/>
          <w:position w:val="-1"/>
        </w:rPr>
        <w:t>五、一般公共预算支出情况说明</w:t>
      </w:r>
    </w:p>
    <w:p>
      <w:pPr>
        <w:ind w:left="1725"/>
        <w:spacing w:before="174"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1267" w:right="1223" w:firstLine="453"/>
        <w:spacing w:before="125" w:line="325" w:lineRule="auto"/>
        <w:rPr>
          <w:rFonts w:ascii="FangSong" w:hAnsi="FangSong" w:eastAsia="FangSong" w:cs="FangSong"/>
          <w:sz w:val="23"/>
          <w:szCs w:val="23"/>
        </w:rPr>
      </w:pPr>
      <w:r>
        <w:rPr>
          <w:rFonts w:ascii="FangSong" w:hAnsi="FangSong" w:eastAsia="FangSong" w:cs="FangSong"/>
          <w:sz w:val="23"/>
          <w:szCs w:val="23"/>
          <w:spacing w:val="5"/>
        </w:rPr>
        <w:t>2025年度长治高新技术产业开发区纪检监察工作委员会一般公共预算当年支出157.71万</w:t>
      </w:r>
      <w:r>
        <w:rPr>
          <w:rFonts w:ascii="FangSong" w:hAnsi="FangSong" w:eastAsia="FangSong" w:cs="FangSong"/>
          <w:sz w:val="23"/>
          <w:szCs w:val="23"/>
        </w:rPr>
        <w:t xml:space="preserve"> </w:t>
      </w:r>
      <w:r>
        <w:rPr>
          <w:rFonts w:ascii="FangSong" w:hAnsi="FangSong" w:eastAsia="FangSong" w:cs="FangSong"/>
          <w:sz w:val="23"/>
          <w:szCs w:val="23"/>
          <w:spacing w:val="-1"/>
        </w:rPr>
        <w:t>元,比上年增加69.11万元，增长78%。</w:t>
      </w:r>
    </w:p>
    <w:p>
      <w:pPr>
        <w:ind w:left="1725"/>
        <w:spacing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ind w:left="1267" w:right="1223" w:firstLine="453"/>
        <w:spacing w:before="123" w:line="330" w:lineRule="auto"/>
        <w:rPr>
          <w:rFonts w:ascii="FangSong" w:hAnsi="FangSong" w:eastAsia="FangSong" w:cs="FangSong"/>
          <w:sz w:val="23"/>
          <w:szCs w:val="23"/>
        </w:rPr>
      </w:pPr>
      <w:r>
        <w:rPr>
          <w:rFonts w:ascii="FangSong" w:hAnsi="FangSong" w:eastAsia="FangSong" w:cs="FangSong"/>
          <w:sz w:val="23"/>
          <w:szCs w:val="23"/>
          <w:spacing w:val="5"/>
        </w:rPr>
        <w:t>2025年度长治高新技术产业开发区纪检监察工作委员会一般公共预算当年支出157.71万</w:t>
      </w:r>
      <w:r>
        <w:rPr>
          <w:rFonts w:ascii="FangSong" w:hAnsi="FangSong" w:eastAsia="FangSong" w:cs="FangSong"/>
          <w:sz w:val="23"/>
          <w:szCs w:val="23"/>
        </w:rPr>
        <w:t xml:space="preserve"> </w:t>
      </w:r>
      <w:r>
        <w:rPr>
          <w:rFonts w:ascii="FangSong" w:hAnsi="FangSong" w:eastAsia="FangSong" w:cs="FangSong"/>
          <w:sz w:val="23"/>
          <w:szCs w:val="23"/>
          <w:spacing w:val="7"/>
        </w:rPr>
        <w:t>元</w:t>
      </w:r>
      <w:r>
        <w:rPr>
          <w:rFonts w:ascii="FangSong" w:hAnsi="FangSong" w:eastAsia="FangSong" w:cs="FangSong"/>
          <w:sz w:val="23"/>
          <w:szCs w:val="23"/>
          <w:spacing w:val="-51"/>
        </w:rPr>
        <w:t xml:space="preserve"> </w:t>
      </w:r>
      <w:r>
        <w:rPr>
          <w:rFonts w:ascii="FangSong" w:hAnsi="FangSong" w:eastAsia="FangSong" w:cs="FangSong"/>
          <w:sz w:val="23"/>
          <w:szCs w:val="23"/>
          <w:spacing w:val="7"/>
        </w:rPr>
        <w:t>,主要用于以下方面：</w:t>
      </w:r>
      <w:r>
        <w:rPr>
          <w:rFonts w:ascii="FangSong" w:hAnsi="FangSong" w:eastAsia="FangSong" w:cs="FangSong"/>
          <w:sz w:val="23"/>
          <w:szCs w:val="23"/>
          <w:spacing w:val="-62"/>
        </w:rPr>
        <w:t xml:space="preserve"> </w:t>
      </w:r>
      <w:r>
        <w:rPr>
          <w:rFonts w:ascii="FangSong" w:hAnsi="FangSong" w:eastAsia="FangSong" w:cs="FangSong"/>
          <w:sz w:val="23"/>
          <w:szCs w:val="23"/>
          <w:spacing w:val="7"/>
        </w:rPr>
        <w:t>一般公共服务支出129.01万元</w:t>
      </w:r>
      <w:r>
        <w:rPr>
          <w:rFonts w:ascii="FangSong" w:hAnsi="FangSong" w:eastAsia="FangSong" w:cs="FangSong"/>
          <w:sz w:val="23"/>
          <w:szCs w:val="23"/>
          <w:spacing w:val="-67"/>
        </w:rPr>
        <w:t xml:space="preserve"> </w:t>
      </w:r>
      <w:r>
        <w:rPr>
          <w:rFonts w:ascii="FangSong" w:hAnsi="FangSong" w:eastAsia="FangSong" w:cs="FangSong"/>
          <w:sz w:val="23"/>
          <w:szCs w:val="23"/>
          <w:spacing w:val="7"/>
        </w:rPr>
        <w:t>，</w:t>
      </w:r>
      <w:r>
        <w:rPr>
          <w:rFonts w:ascii="FangSong" w:hAnsi="FangSong" w:eastAsia="FangSong" w:cs="FangSong"/>
          <w:sz w:val="23"/>
          <w:szCs w:val="23"/>
          <w:spacing w:val="-43"/>
        </w:rPr>
        <w:t xml:space="preserve"> </w:t>
      </w:r>
      <w:r>
        <w:rPr>
          <w:rFonts w:ascii="FangSong" w:hAnsi="FangSong" w:eastAsia="FangSong" w:cs="FangSong"/>
          <w:sz w:val="23"/>
          <w:szCs w:val="23"/>
          <w:spacing w:val="7"/>
        </w:rPr>
        <w:t>占81.80%；社会保障和就业支出</w:t>
      </w:r>
    </w:p>
    <w:p>
      <w:pPr>
        <w:spacing w:line="330" w:lineRule="auto"/>
        <w:sectPr>
          <w:headerReference w:type="default" r:id="rId26"/>
          <w:footerReference w:type="default" r:id="rId27"/>
          <w:pgSz w:w="11900" w:h="16840"/>
          <w:pgMar w:top="642" w:right="0" w:bottom="340" w:left="0" w:header="326" w:footer="93" w:gutter="0"/>
        </w:sectPr>
        <w:rPr>
          <w:rFonts w:ascii="FangSong" w:hAnsi="FangSong" w:eastAsia="FangSong" w:cs="FangSong"/>
          <w:sz w:val="23"/>
          <w:szCs w:val="23"/>
        </w:rPr>
      </w:pPr>
    </w:p>
    <w:p>
      <w:pPr>
        <w:pStyle w:val="BodyText"/>
        <w:spacing w:line="282" w:lineRule="auto"/>
        <w:rPr/>
      </w:pPr>
      <w:r/>
    </w:p>
    <w:p>
      <w:pPr>
        <w:pStyle w:val="BodyText"/>
        <w:spacing w:line="282" w:lineRule="auto"/>
        <w:rPr/>
      </w:pPr>
      <w:r/>
    </w:p>
    <w:p>
      <w:pPr>
        <w:ind w:left="1272" w:right="1223" w:firstLine="1"/>
        <w:spacing w:before="75" w:line="292" w:lineRule="auto"/>
        <w:rPr>
          <w:rFonts w:ascii="FangSong" w:hAnsi="FangSong" w:eastAsia="FangSong" w:cs="FangSong"/>
          <w:sz w:val="23"/>
          <w:szCs w:val="23"/>
        </w:rPr>
      </w:pPr>
      <w:r>
        <w:rPr>
          <w:rFonts w:ascii="FangSong" w:hAnsi="FangSong" w:eastAsia="FangSong" w:cs="FangSong"/>
          <w:sz w:val="23"/>
          <w:szCs w:val="23"/>
        </w:rPr>
        <w:t>14.54万元，</w:t>
      </w:r>
      <w:r>
        <w:rPr>
          <w:rFonts w:ascii="FangSong" w:hAnsi="FangSong" w:eastAsia="FangSong" w:cs="FangSong"/>
          <w:sz w:val="23"/>
          <w:szCs w:val="23"/>
          <w:spacing w:val="-39"/>
        </w:rPr>
        <w:t xml:space="preserve"> </w:t>
      </w:r>
      <w:r>
        <w:rPr>
          <w:rFonts w:ascii="FangSong" w:hAnsi="FangSong" w:eastAsia="FangSong" w:cs="FangSong"/>
          <w:sz w:val="23"/>
          <w:szCs w:val="23"/>
        </w:rPr>
        <w:t>占9.22%；卫生健康支出7.12万元，</w:t>
      </w:r>
      <w:r>
        <w:rPr>
          <w:rFonts w:ascii="FangSong" w:hAnsi="FangSong" w:eastAsia="FangSong" w:cs="FangSong"/>
          <w:sz w:val="23"/>
          <w:szCs w:val="23"/>
          <w:spacing w:val="-52"/>
        </w:rPr>
        <w:t xml:space="preserve"> </w:t>
      </w:r>
      <w:r>
        <w:rPr>
          <w:rFonts w:ascii="FangSong" w:hAnsi="FangSong" w:eastAsia="FangSong" w:cs="FangSong"/>
          <w:sz w:val="23"/>
          <w:szCs w:val="23"/>
        </w:rPr>
        <w:t>占4.51%；住房保障支出7.04万元，</w:t>
      </w:r>
      <w:r>
        <w:rPr>
          <w:rFonts w:ascii="FangSong" w:hAnsi="FangSong" w:eastAsia="FangSong" w:cs="FangSong"/>
          <w:sz w:val="23"/>
          <w:szCs w:val="23"/>
          <w:spacing w:val="-53"/>
        </w:rPr>
        <w:t xml:space="preserve"> </w:t>
      </w:r>
      <w:r>
        <w:rPr>
          <w:rFonts w:ascii="FangSong" w:hAnsi="FangSong" w:eastAsia="FangSong" w:cs="FangSong"/>
          <w:sz w:val="23"/>
          <w:szCs w:val="23"/>
        </w:rPr>
        <w:t>占4.46%</w:t>
      </w:r>
      <w:r>
        <w:rPr>
          <w:rFonts w:ascii="FangSong" w:hAnsi="FangSong" w:eastAsia="FangSong" w:cs="FangSong"/>
          <w:sz w:val="23"/>
          <w:szCs w:val="23"/>
        </w:rPr>
        <w:t xml:space="preserve"> </w:t>
      </w:r>
      <w:r>
        <w:rPr>
          <w:rFonts w:ascii="FangSong" w:hAnsi="FangSong" w:eastAsia="FangSong" w:cs="FangSong"/>
          <w:sz w:val="23"/>
          <w:szCs w:val="23"/>
          <w:spacing w:val="-12"/>
        </w:rPr>
        <w:t>等。</w:t>
      </w:r>
    </w:p>
    <w:p>
      <w:pPr>
        <w:ind w:firstLine="3305"/>
        <w:spacing w:line="2785" w:lineRule="exact"/>
        <w:rPr/>
      </w:pPr>
      <w:r>
        <w:rPr>
          <w:position w:val="-55"/>
        </w:rPr>
        <w:drawing>
          <wp:inline distT="0" distB="0" distL="0" distR="0">
            <wp:extent cx="3158153" cy="1768972"/>
            <wp:effectExtent l="0" t="0" r="0" b="0"/>
            <wp:docPr id="6" name="IM 6"/>
            <wp:cNvGraphicFramePr/>
            <a:graphic>
              <a:graphicData uri="http://schemas.openxmlformats.org/drawingml/2006/picture">
                <pic:pic>
                  <pic:nvPicPr>
                    <pic:cNvPr id="6" name="IM 6"/>
                    <pic:cNvPicPr/>
                  </pic:nvPicPr>
                  <pic:blipFill>
                    <a:blip r:embed="rId31"/>
                    <a:stretch>
                      <a:fillRect/>
                    </a:stretch>
                  </pic:blipFill>
                  <pic:spPr>
                    <a:xfrm rot="0">
                      <a:off x="0" y="0"/>
                      <a:ext cx="3158153" cy="1768972"/>
                    </a:xfrm>
                    <a:prstGeom prst="rect">
                      <a:avLst/>
                    </a:prstGeom>
                  </pic:spPr>
                </pic:pic>
              </a:graphicData>
            </a:graphic>
          </wp:inline>
        </w:drawing>
      </w:r>
    </w:p>
    <w:p>
      <w:pPr>
        <w:pStyle w:val="BodyText"/>
        <w:spacing w:line="439" w:lineRule="auto"/>
        <w:rPr/>
      </w:pPr>
      <w:r/>
    </w:p>
    <w:p>
      <w:pPr>
        <w:ind w:left="1262"/>
        <w:spacing w:before="94" w:line="230" w:lineRule="exact"/>
        <w:outlineLvl w:val="1"/>
        <w:rPr>
          <w:rFonts w:ascii="Microsoft YaHei" w:hAnsi="Microsoft YaHei" w:eastAsia="Microsoft YaHei" w:cs="Microsoft YaHei"/>
          <w:sz w:val="22"/>
          <w:szCs w:val="22"/>
        </w:rPr>
      </w:pPr>
      <w:bookmarkStart w:name="bookmark25" w:id="39"/>
      <w:bookmarkEnd w:id="39"/>
      <w:r>
        <w:rPr>
          <w:rFonts w:ascii="Microsoft YaHei" w:hAnsi="Microsoft YaHei" w:eastAsia="Microsoft YaHei" w:cs="Microsoft YaHei"/>
          <w:sz w:val="22"/>
          <w:szCs w:val="22"/>
          <w:spacing w:val="8"/>
          <w:position w:val="-1"/>
        </w:rPr>
        <w:t>六、一般公共预算基本支出情况说明</w:t>
      </w:r>
    </w:p>
    <w:p>
      <w:pPr>
        <w:ind w:left="1265" w:right="1223" w:firstLine="454"/>
        <w:spacing w:before="174" w:line="322" w:lineRule="auto"/>
        <w:rPr>
          <w:rFonts w:ascii="FangSong" w:hAnsi="FangSong" w:eastAsia="FangSong" w:cs="FangSong"/>
          <w:sz w:val="23"/>
          <w:szCs w:val="23"/>
        </w:rPr>
      </w:pPr>
      <w:r>
        <w:rPr>
          <w:rFonts w:ascii="FangSong" w:hAnsi="FangSong" w:eastAsia="FangSong" w:cs="FangSong"/>
          <w:sz w:val="23"/>
          <w:szCs w:val="23"/>
          <w:spacing w:val="2"/>
        </w:rPr>
        <w:t>2025年度长治高新技术产业开发区纪检监察工作委员会一般公共预算安排基本支出96.39</w:t>
      </w:r>
      <w:r>
        <w:rPr>
          <w:rFonts w:ascii="FangSong" w:hAnsi="FangSong" w:eastAsia="FangSong" w:cs="FangSong"/>
          <w:sz w:val="23"/>
          <w:szCs w:val="23"/>
          <w:spacing w:val="13"/>
        </w:rPr>
        <w:t xml:space="preserve"> </w:t>
      </w:r>
      <w:r>
        <w:rPr>
          <w:rFonts w:ascii="FangSong" w:hAnsi="FangSong" w:eastAsia="FangSong" w:cs="FangSong"/>
          <w:sz w:val="23"/>
          <w:szCs w:val="23"/>
          <w:spacing w:val="-3"/>
        </w:rPr>
        <w:t>万元，其中：</w:t>
      </w:r>
    </w:p>
    <w:p>
      <w:pPr>
        <w:ind w:left="1263" w:right="1223" w:firstLine="464"/>
        <w:spacing w:before="10" w:line="321" w:lineRule="auto"/>
        <w:rPr>
          <w:rFonts w:ascii="FangSong" w:hAnsi="FangSong" w:eastAsia="FangSong" w:cs="FangSong"/>
          <w:sz w:val="23"/>
          <w:szCs w:val="23"/>
        </w:rPr>
      </w:pPr>
      <w:r>
        <w:rPr>
          <w:rFonts w:ascii="FangSong" w:hAnsi="FangSong" w:eastAsia="FangSong" w:cs="FangSong"/>
          <w:sz w:val="23"/>
          <w:szCs w:val="23"/>
          <w:spacing w:val="2"/>
        </w:rPr>
        <w:t>人员经费76.37万元，主要包括：其他社会保障缴费、公务员医疗补助缴费、绩效工资、</w:t>
      </w:r>
      <w:r>
        <w:rPr>
          <w:rFonts w:ascii="FangSong" w:hAnsi="FangSong" w:eastAsia="FangSong" w:cs="FangSong"/>
          <w:sz w:val="23"/>
          <w:szCs w:val="23"/>
          <w:spacing w:val="10"/>
        </w:rPr>
        <w:t xml:space="preserve"> </w:t>
      </w:r>
      <w:r>
        <w:rPr>
          <w:rFonts w:ascii="FangSong" w:hAnsi="FangSong" w:eastAsia="FangSong" w:cs="FangSong"/>
          <w:sz w:val="23"/>
          <w:szCs w:val="23"/>
          <w:spacing w:val="11"/>
        </w:rPr>
        <w:t>基本工资、退休费、住房公积金、机关事业单位基本养老保险缴费、职工基本医疗保险缴</w:t>
      </w:r>
      <w:r>
        <w:rPr>
          <w:rFonts w:ascii="FangSong" w:hAnsi="FangSong" w:eastAsia="FangSong" w:cs="FangSong"/>
          <w:sz w:val="23"/>
          <w:szCs w:val="23"/>
          <w:spacing w:val="12"/>
        </w:rPr>
        <w:t xml:space="preserve"> </w:t>
      </w:r>
      <w:r>
        <w:rPr>
          <w:rFonts w:ascii="FangSong" w:hAnsi="FangSong" w:eastAsia="FangSong" w:cs="FangSong"/>
          <w:sz w:val="23"/>
          <w:szCs w:val="23"/>
          <w:spacing w:val="-1"/>
        </w:rPr>
        <w:t>费、职业年金缴费、津贴补贴等；</w:t>
      </w:r>
    </w:p>
    <w:p>
      <w:pPr>
        <w:ind w:left="1263" w:right="1223" w:firstLine="465"/>
        <w:spacing w:before="9" w:line="320" w:lineRule="auto"/>
        <w:rPr>
          <w:rFonts w:ascii="FangSong" w:hAnsi="FangSong" w:eastAsia="FangSong" w:cs="FangSong"/>
          <w:sz w:val="23"/>
          <w:szCs w:val="23"/>
        </w:rPr>
      </w:pPr>
      <w:r>
        <w:rPr>
          <w:rFonts w:ascii="FangSong" w:hAnsi="FangSong" w:eastAsia="FangSong" w:cs="FangSong"/>
          <w:sz w:val="23"/>
          <w:szCs w:val="23"/>
          <w:spacing w:val="2"/>
        </w:rPr>
        <w:t>公用经费20.02万元，主要包括：办公费、邮电费、印刷费、办公设备购置、其他交通费</w:t>
      </w:r>
      <w:r>
        <w:rPr>
          <w:rFonts w:ascii="FangSong" w:hAnsi="FangSong" w:eastAsia="FangSong" w:cs="FangSong"/>
          <w:sz w:val="23"/>
          <w:szCs w:val="23"/>
          <w:spacing w:val="9"/>
        </w:rPr>
        <w:t xml:space="preserve"> </w:t>
      </w:r>
      <w:r>
        <w:rPr>
          <w:rFonts w:ascii="FangSong" w:hAnsi="FangSong" w:eastAsia="FangSong" w:cs="FangSong"/>
          <w:sz w:val="23"/>
          <w:szCs w:val="23"/>
          <w:spacing w:val="-1"/>
        </w:rPr>
        <w:t>用、其他商品和服务支出、差旅费、培训费等。</w:t>
      </w:r>
    </w:p>
    <w:p>
      <w:pPr>
        <w:ind w:left="1255"/>
        <w:spacing w:line="228" w:lineRule="exact"/>
        <w:outlineLvl w:val="1"/>
        <w:rPr>
          <w:rFonts w:ascii="Microsoft YaHei" w:hAnsi="Microsoft YaHei" w:eastAsia="Microsoft YaHei" w:cs="Microsoft YaHei"/>
          <w:sz w:val="22"/>
          <w:szCs w:val="22"/>
        </w:rPr>
      </w:pPr>
      <w:bookmarkStart w:name="bookmark26" w:id="40"/>
      <w:bookmarkEnd w:id="40"/>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726"/>
        <w:spacing w:before="186" w:line="222" w:lineRule="auto"/>
        <w:rPr>
          <w:rFonts w:ascii="FangSong" w:hAnsi="FangSong" w:eastAsia="FangSong" w:cs="FangSong"/>
          <w:sz w:val="23"/>
          <w:szCs w:val="23"/>
        </w:rPr>
      </w:pPr>
      <w:r>
        <w:rPr>
          <w:rFonts w:ascii="FangSong" w:hAnsi="FangSong" w:eastAsia="FangSong" w:cs="FangSong"/>
          <w:sz w:val="23"/>
          <w:szCs w:val="23"/>
          <w:spacing w:val="-4"/>
        </w:rPr>
        <w:t>本部门无“三公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1253"/>
        <w:spacing w:before="118" w:line="231" w:lineRule="exact"/>
        <w:outlineLvl w:val="1"/>
        <w:rPr>
          <w:rFonts w:ascii="Microsoft YaHei" w:hAnsi="Microsoft YaHei" w:eastAsia="Microsoft YaHei" w:cs="Microsoft YaHei"/>
          <w:sz w:val="23"/>
          <w:szCs w:val="23"/>
        </w:rPr>
      </w:pPr>
      <w:bookmarkStart w:name="bookmark27" w:id="41"/>
      <w:bookmarkEnd w:id="41"/>
      <w:r>
        <w:rPr>
          <w:rFonts w:ascii="Microsoft YaHei" w:hAnsi="Microsoft YaHei" w:eastAsia="Microsoft YaHei" w:cs="Microsoft YaHei"/>
          <w:sz w:val="23"/>
          <w:szCs w:val="23"/>
          <w:spacing w:val="-1"/>
          <w:position w:val="-1"/>
        </w:rPr>
        <w:t>八、机关运行经费增减变动原因说明</w:t>
      </w:r>
    </w:p>
    <w:p>
      <w:pPr>
        <w:ind w:left="1726"/>
        <w:spacing w:before="175" w:line="221" w:lineRule="auto"/>
        <w:rPr>
          <w:rFonts w:ascii="FangSong" w:hAnsi="FangSong" w:eastAsia="FangSong" w:cs="FangSong"/>
          <w:sz w:val="23"/>
          <w:szCs w:val="23"/>
        </w:rPr>
      </w:pPr>
      <w:r>
        <w:rPr>
          <w:rFonts w:ascii="FangSong" w:hAnsi="FangSong" w:eastAsia="FangSong" w:cs="FangSong"/>
          <w:sz w:val="23"/>
          <w:szCs w:val="23"/>
          <w:spacing w:val="-1"/>
        </w:rPr>
        <w:t>本单位无机关运行经费。</w:t>
      </w:r>
    </w:p>
    <w:p>
      <w:pPr>
        <w:ind w:left="1258"/>
        <w:spacing w:before="132" w:line="225" w:lineRule="exact"/>
        <w:outlineLvl w:val="1"/>
        <w:rPr>
          <w:rFonts w:ascii="Microsoft YaHei" w:hAnsi="Microsoft YaHei" w:eastAsia="Microsoft YaHei" w:cs="Microsoft YaHei"/>
          <w:sz w:val="22"/>
          <w:szCs w:val="22"/>
        </w:rPr>
      </w:pPr>
      <w:bookmarkStart w:name="bookmark28" w:id="42"/>
      <w:bookmarkEnd w:id="42"/>
      <w:r>
        <w:rPr>
          <w:rFonts w:ascii="Microsoft YaHei" w:hAnsi="Microsoft YaHei" w:eastAsia="Microsoft YaHei" w:cs="Microsoft YaHei"/>
          <w:sz w:val="22"/>
          <w:szCs w:val="22"/>
          <w:spacing w:val="9"/>
          <w:position w:val="-1"/>
        </w:rPr>
        <w:t>九、政府采购情况</w:t>
      </w:r>
    </w:p>
    <w:p>
      <w:pPr>
        <w:ind w:left="1293" w:right="1223" w:firstLine="427"/>
        <w:spacing w:before="178" w:line="321" w:lineRule="auto"/>
        <w:rPr>
          <w:rFonts w:ascii="FangSong" w:hAnsi="FangSong" w:eastAsia="FangSong" w:cs="FangSong"/>
          <w:sz w:val="23"/>
          <w:szCs w:val="23"/>
        </w:rPr>
      </w:pPr>
      <w:r>
        <w:rPr>
          <w:rFonts w:ascii="FangSong" w:hAnsi="FangSong" w:eastAsia="FangSong" w:cs="FangSong"/>
          <w:sz w:val="23"/>
          <w:szCs w:val="23"/>
          <w:spacing w:val="11"/>
        </w:rPr>
        <w:t>2025年长治高新技术产业开发区纪检监察工作委员会政府采购预算总额6</w:t>
      </w:r>
      <w:r>
        <w:rPr>
          <w:rFonts w:ascii="FangSong" w:hAnsi="FangSong" w:eastAsia="FangSong" w:cs="FangSong"/>
          <w:sz w:val="23"/>
          <w:szCs w:val="23"/>
          <w:spacing w:val="10"/>
        </w:rPr>
        <w:t>.00万元。其</w:t>
      </w:r>
      <w:r>
        <w:rPr>
          <w:rFonts w:ascii="FangSong" w:hAnsi="FangSong" w:eastAsia="FangSong" w:cs="FangSong"/>
          <w:sz w:val="23"/>
          <w:szCs w:val="23"/>
        </w:rPr>
        <w:t xml:space="preserve"> </w:t>
      </w:r>
      <w:r>
        <w:rPr>
          <w:rFonts w:ascii="FangSong" w:hAnsi="FangSong" w:eastAsia="FangSong" w:cs="FangSong"/>
          <w:sz w:val="23"/>
          <w:szCs w:val="23"/>
          <w:spacing w:val="-1"/>
        </w:rPr>
        <w:t>中：政府采购货物预算6.00万元、政府采购工程预算0万元、政府采购服务预算0万元。</w:t>
      </w:r>
    </w:p>
    <w:p>
      <w:pPr>
        <w:ind w:left="1260"/>
        <w:spacing w:before="6" w:line="230" w:lineRule="exact"/>
        <w:outlineLvl w:val="1"/>
        <w:rPr>
          <w:rFonts w:ascii="Microsoft YaHei" w:hAnsi="Microsoft YaHei" w:eastAsia="Microsoft YaHei" w:cs="Microsoft YaHei"/>
          <w:sz w:val="22"/>
          <w:szCs w:val="22"/>
        </w:rPr>
      </w:pPr>
      <w:bookmarkStart w:name="bookmark29" w:id="43"/>
      <w:bookmarkEnd w:id="43"/>
      <w:r>
        <w:rPr>
          <w:rFonts w:ascii="Microsoft YaHei" w:hAnsi="Microsoft YaHei" w:eastAsia="Microsoft YaHei" w:cs="Microsoft YaHei"/>
          <w:sz w:val="22"/>
          <w:szCs w:val="22"/>
          <w:spacing w:val="9"/>
          <w:position w:val="-1"/>
        </w:rPr>
        <w:t>十、绩效管理情况</w:t>
      </w:r>
    </w:p>
    <w:p>
      <w:pPr>
        <w:ind w:left="1735"/>
        <w:spacing w:before="174"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1267" w:right="1223" w:firstLine="475"/>
        <w:spacing w:before="123" w:line="324" w:lineRule="auto"/>
        <w:rPr>
          <w:rFonts w:ascii="FangSong" w:hAnsi="FangSong" w:eastAsia="FangSong" w:cs="FangSong"/>
          <w:sz w:val="23"/>
          <w:szCs w:val="23"/>
        </w:rPr>
      </w:pPr>
      <w:r>
        <w:rPr>
          <w:rFonts w:ascii="FangSong" w:hAnsi="FangSong" w:eastAsia="FangSong" w:cs="FangSong"/>
          <w:sz w:val="23"/>
          <w:szCs w:val="23"/>
          <w:spacing w:val="4"/>
        </w:rPr>
        <w:t>2025年编报部门整体绩效目标，涉及资金61.32万元，其中项目支出61.32万元；机关及</w:t>
      </w:r>
      <w:r>
        <w:rPr>
          <w:rFonts w:ascii="FangSong" w:hAnsi="FangSong" w:eastAsia="FangSong" w:cs="FangSong"/>
          <w:sz w:val="23"/>
          <w:szCs w:val="23"/>
          <w:spacing w:val="12"/>
        </w:rPr>
        <w:t xml:space="preserve"> </w:t>
      </w:r>
      <w:r>
        <w:rPr>
          <w:rFonts w:ascii="FangSong" w:hAnsi="FangSong" w:eastAsia="FangSong" w:cs="FangSong"/>
          <w:sz w:val="23"/>
          <w:szCs w:val="23"/>
          <w:spacing w:val="8"/>
        </w:rPr>
        <w:t>下属预算单位1个，其中1个单位（包括机关）</w:t>
      </w:r>
      <w:r>
        <w:rPr>
          <w:rFonts w:ascii="FangSong" w:hAnsi="FangSong" w:eastAsia="FangSong" w:cs="FangSong"/>
          <w:sz w:val="23"/>
          <w:szCs w:val="23"/>
          <w:spacing w:val="7"/>
        </w:rPr>
        <w:t>编报了单位整体绩效目标，涉及资金61.32万</w:t>
      </w:r>
      <w:r>
        <w:rPr>
          <w:rFonts w:ascii="FangSong" w:hAnsi="FangSong" w:eastAsia="FangSong" w:cs="FangSong"/>
          <w:sz w:val="23"/>
          <w:szCs w:val="23"/>
        </w:rPr>
        <w:t xml:space="preserve"> </w:t>
      </w:r>
      <w:r>
        <w:rPr>
          <w:rFonts w:ascii="FangSong" w:hAnsi="FangSong" w:eastAsia="FangSong" w:cs="FangSong"/>
          <w:sz w:val="23"/>
          <w:szCs w:val="23"/>
          <w:spacing w:val="-10"/>
        </w:rPr>
        <w:t>元。</w:t>
      </w:r>
    </w:p>
    <w:p>
      <w:pPr>
        <w:ind w:left="1725"/>
        <w:spacing w:line="222" w:lineRule="auto"/>
        <w:rPr>
          <w:rFonts w:ascii="FangSong" w:hAnsi="FangSong" w:eastAsia="FangSong" w:cs="FangSong"/>
          <w:sz w:val="23"/>
          <w:szCs w:val="23"/>
        </w:rPr>
      </w:pPr>
      <w:r>
        <w:rPr>
          <w:rFonts w:ascii="FangSong" w:hAnsi="FangSong" w:eastAsia="FangSong" w:cs="FangSong"/>
          <w:sz w:val="23"/>
          <w:szCs w:val="23"/>
          <w:spacing w:val="-1"/>
        </w:rPr>
        <w:t>（部门整体目标表公开情况见附件）</w:t>
      </w:r>
    </w:p>
    <w:p>
      <w:pPr>
        <w:ind w:left="1720"/>
        <w:spacing w:before="134" w:line="223"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1263" w:right="1223" w:firstLine="456"/>
        <w:spacing w:before="121" w:line="324" w:lineRule="auto"/>
        <w:rPr>
          <w:rFonts w:ascii="FangSong" w:hAnsi="FangSong" w:eastAsia="FangSong" w:cs="FangSong"/>
          <w:sz w:val="23"/>
          <w:szCs w:val="23"/>
        </w:rPr>
      </w:pPr>
      <w:r>
        <w:rPr>
          <w:rFonts w:ascii="FangSong" w:hAnsi="FangSong" w:eastAsia="FangSong" w:cs="FangSong"/>
          <w:sz w:val="23"/>
          <w:szCs w:val="23"/>
          <w:spacing w:val="2"/>
        </w:rPr>
        <w:t>2025年长治高新技术产业开发区纪检监察工作委员会纳入绩效目标管理的二级项目4个，</w:t>
      </w:r>
      <w:r>
        <w:rPr>
          <w:rFonts w:ascii="FangSong" w:hAnsi="FangSong" w:eastAsia="FangSong" w:cs="FangSong"/>
          <w:sz w:val="23"/>
          <w:szCs w:val="23"/>
          <w:spacing w:val="17"/>
        </w:rPr>
        <w:t xml:space="preserve"> </w:t>
      </w:r>
      <w:r>
        <w:rPr>
          <w:rFonts w:ascii="FangSong" w:hAnsi="FangSong" w:eastAsia="FangSong" w:cs="FangSong"/>
          <w:sz w:val="23"/>
          <w:szCs w:val="23"/>
          <w:spacing w:val="7"/>
        </w:rPr>
        <w:t>共计金额61.32万元。其中：其他运转类项</w:t>
      </w:r>
      <w:r>
        <w:rPr>
          <w:rFonts w:ascii="FangSong" w:hAnsi="FangSong" w:eastAsia="FangSong" w:cs="FangSong"/>
          <w:sz w:val="23"/>
          <w:szCs w:val="23"/>
          <w:spacing w:val="-47"/>
        </w:rPr>
        <w:t xml:space="preserve"> </w:t>
      </w:r>
      <w:r>
        <w:rPr>
          <w:rFonts w:ascii="FangSong" w:hAnsi="FangSong" w:eastAsia="FangSong" w:cs="FangSong"/>
          <w:sz w:val="23"/>
          <w:szCs w:val="23"/>
          <w:spacing w:val="7"/>
        </w:rPr>
        <w:t>目4个，涉及金额61.32万</w:t>
      </w:r>
      <w:r>
        <w:rPr>
          <w:rFonts w:ascii="FangSong" w:hAnsi="FangSong" w:eastAsia="FangSong" w:cs="FangSong"/>
          <w:sz w:val="23"/>
          <w:szCs w:val="23"/>
          <w:spacing w:val="6"/>
        </w:rPr>
        <w:t>元；特定目标类项</w:t>
      </w:r>
      <w:r>
        <w:rPr>
          <w:rFonts w:ascii="FangSong" w:hAnsi="FangSong" w:eastAsia="FangSong" w:cs="FangSong"/>
          <w:sz w:val="23"/>
          <w:szCs w:val="23"/>
          <w:spacing w:val="-47"/>
        </w:rPr>
        <w:t xml:space="preserve"> </w:t>
      </w:r>
      <w:r>
        <w:rPr>
          <w:rFonts w:ascii="FangSong" w:hAnsi="FangSong" w:eastAsia="FangSong" w:cs="FangSong"/>
          <w:sz w:val="23"/>
          <w:szCs w:val="23"/>
          <w:spacing w:val="6"/>
        </w:rPr>
        <w:t>目0</w:t>
      </w:r>
      <w:r>
        <w:rPr>
          <w:rFonts w:ascii="FangSong" w:hAnsi="FangSong" w:eastAsia="FangSong" w:cs="FangSong"/>
          <w:sz w:val="23"/>
          <w:szCs w:val="23"/>
        </w:rPr>
        <w:t xml:space="preserve"> </w:t>
      </w:r>
      <w:r>
        <w:rPr>
          <w:rFonts w:ascii="FangSong" w:hAnsi="FangSong" w:eastAsia="FangSong" w:cs="FangSong"/>
          <w:sz w:val="23"/>
          <w:szCs w:val="23"/>
          <w:spacing w:val="1"/>
        </w:rPr>
        <w:t>个，涉及金额0万元。公开项目绩效目标4个，涉及项目金额61.32万元，</w:t>
      </w:r>
      <w:r>
        <w:rPr>
          <w:rFonts w:ascii="FangSong" w:hAnsi="FangSong" w:eastAsia="FangSong" w:cs="FangSong"/>
          <w:sz w:val="23"/>
          <w:szCs w:val="23"/>
          <w:spacing w:val="-58"/>
        </w:rPr>
        <w:t xml:space="preserve"> </w:t>
      </w:r>
      <w:r>
        <w:rPr>
          <w:rFonts w:ascii="FangSong" w:hAnsi="FangSong" w:eastAsia="FangSong" w:cs="FangSong"/>
          <w:sz w:val="23"/>
          <w:szCs w:val="23"/>
          <w:spacing w:val="1"/>
        </w:rPr>
        <w:t>占部门（</w:t>
      </w:r>
      <w:r>
        <w:rPr>
          <w:rFonts w:ascii="FangSong" w:hAnsi="FangSong" w:eastAsia="FangSong" w:cs="FangSong"/>
          <w:sz w:val="23"/>
          <w:szCs w:val="23"/>
        </w:rPr>
        <w:t>单位）项目</w:t>
      </w:r>
      <w:r>
        <w:rPr>
          <w:rFonts w:ascii="FangSong" w:hAnsi="FangSong" w:eastAsia="FangSong" w:cs="FangSong"/>
          <w:sz w:val="23"/>
          <w:szCs w:val="23"/>
        </w:rPr>
        <w:t xml:space="preserve"> </w:t>
      </w:r>
      <w:r>
        <w:rPr>
          <w:rFonts w:ascii="FangSong" w:hAnsi="FangSong" w:eastAsia="FangSong" w:cs="FangSong"/>
          <w:sz w:val="23"/>
          <w:szCs w:val="23"/>
          <w:spacing w:val="7"/>
        </w:rPr>
        <w:t>支出总额的100%。其中：其他运转类项目4个，涉及项目金额61.32万元；特定目标类项目0</w:t>
      </w:r>
      <w:r>
        <w:rPr>
          <w:rFonts w:ascii="FangSong" w:hAnsi="FangSong" w:eastAsia="FangSong" w:cs="FangSong"/>
          <w:sz w:val="23"/>
          <w:szCs w:val="23"/>
          <w:spacing w:val="11"/>
        </w:rPr>
        <w:t xml:space="preserve"> </w:t>
      </w:r>
      <w:r>
        <w:rPr>
          <w:rFonts w:ascii="FangSong" w:hAnsi="FangSong" w:eastAsia="FangSong" w:cs="FangSong"/>
          <w:sz w:val="23"/>
          <w:szCs w:val="23"/>
          <w:spacing w:val="-1"/>
        </w:rPr>
        <w:t>个，涉及项目金额0万元。</w:t>
      </w:r>
    </w:p>
    <w:p>
      <w:pPr>
        <w:spacing w:line="324" w:lineRule="auto"/>
        <w:sectPr>
          <w:headerReference w:type="default" r:id="rId29"/>
          <w:footerReference w:type="default" r:id="rId30"/>
          <w:pgSz w:w="11900" w:h="16840"/>
          <w:pgMar w:top="642" w:right="0" w:bottom="340" w:left="0" w:header="326" w:footer="91" w:gutter="0"/>
        </w:sectPr>
        <w:rPr>
          <w:rFonts w:ascii="FangSong" w:hAnsi="FangSong" w:eastAsia="FangSong" w:cs="FangSong"/>
          <w:sz w:val="23"/>
          <w:szCs w:val="23"/>
        </w:rPr>
      </w:pPr>
    </w:p>
    <w:p>
      <w:pPr>
        <w:pStyle w:val="BodyText"/>
        <w:spacing w:line="281" w:lineRule="auto"/>
        <w:rPr/>
      </w:pPr>
      <w:r/>
    </w:p>
    <w:p>
      <w:pPr>
        <w:pStyle w:val="BodyText"/>
        <w:spacing w:line="282" w:lineRule="auto"/>
        <w:rPr/>
      </w:pPr>
      <w:r/>
    </w:p>
    <w:p>
      <w:pPr>
        <w:ind w:left="1264"/>
        <w:spacing w:before="75" w:line="223"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3" w:lineRule="auto"/>
        <w:sectPr>
          <w:headerReference w:type="default" r:id="rId16"/>
          <w:footerReference w:type="default" r:id="rId32"/>
          <w:pgSz w:w="11900" w:h="16840"/>
          <w:pgMar w:top="642" w:right="0" w:bottom="340" w:left="0" w:header="326" w:footer="93" w:gutter="0"/>
        </w:sectPr>
        <w:rPr>
          <w:rFonts w:ascii="FangSong" w:hAnsi="FangSong" w:eastAsia="FangSong" w:cs="FangSong"/>
          <w:sz w:val="23"/>
          <w:szCs w:val="23"/>
        </w:rPr>
      </w:pPr>
    </w:p>
    <w:p>
      <w:pPr>
        <w:pStyle w:val="BodyText"/>
        <w:spacing w:line="277" w:lineRule="auto"/>
        <w:rPr/>
      </w:pPr>
      <w:r>
        <w:pict>
          <v:shape id="_x0000_s200" style="position:absolute;margin-left:491.92pt;margin-top:44.1055pt;mso-position-vertical-relative:page;mso-position-horizontal-relative:page;width:119.4pt;height:18.85pt;z-index:251659264;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551"/>
        <w:spacing w:line="11915" w:lineRule="exact"/>
        <w:rPr/>
      </w:pPr>
      <w:r>
        <w:pict>
          <v:shape id="_x0000_s202" style="position:absolute;margin-left:491.92pt;margin-top:472.067pt;mso-position-vertical-relative:text;mso-position-horizontal-relative:text;width:119.4pt;height:18.85pt;z-index:251658240;rotation:330;" fillcolor="#404040" filled="true" stroked="false" type="#_x0000_t136">
            <v:fill opacity="0.400000"/>
            <v:textpath style="font-family:&quot;STSong&quot;;font-size:20;v-text-kern:t;mso-text-shadow:auto" string="仅供内部审核"/>
          </v:shape>
        </w:pict>
      </w:r>
      <w:r>
        <w:pict>
          <v:shape id="_x0000_s204" style="position:absolute;margin-left:391.92pt;margin-top:228.067pt;mso-position-vertical-relative:text;mso-position-horizontal-relative:text;width:119.4pt;height:18.85pt;z-index:251660288;rotation:330;" fillcolor="#404040" filled="true" stroked="false" type="#_x0000_t136">
            <v:fill opacity="0.400000"/>
            <v:textpath style="font-family:&quot;STSong&quot;;font-size:20;v-text-kern:t;mso-text-shadow:auto" string="仅供内部审核"/>
          </v:shape>
        </w:pict>
      </w:r>
      <w:r>
        <w:pict>
          <v:shape id="_x0000_s206" style="position:absolute;margin-left:-13.08pt;margin-top:228.067pt;mso-position-vertical-relative:text;mso-position-horizontal-relative:text;width:119.4pt;height:18.85pt;z-index:251661312;rotation:330;" fillcolor="#404040" filled="true" stroked="false" type="#_x0000_t136">
            <v:fill opacity="0.400000"/>
            <v:textpath style="font-family:&quot;STSong&quot;;font-size:20;v-text-kern:t;mso-text-shadow:auto" string="仅供内部审核"/>
          </v:shape>
        </w:pict>
      </w:r>
      <w:r>
        <w:pict>
          <v:shape id="_x0000_s208" style="position:absolute;margin-left:86.92pt;margin-top:472.067pt;mso-position-vertical-relative:text;mso-position-horizontal-relative:text;width:119.4pt;height:18.85pt;z-index:251662336;rotation:330;" fillcolor="#404040" filled="true" stroked="false" type="#_x0000_t136">
            <v:fill opacity="0.400000"/>
            <v:textpath style="font-family:&quot;STSong&quot;;font-size:20;v-text-kern:t;mso-text-shadow:auto" string="仅供内部审核"/>
          </v:shape>
        </w:pict>
      </w:r>
      <w:r>
        <w:rPr>
          <w:position w:val="-238"/>
        </w:rPr>
        <w:drawing>
          <wp:inline distT="0" distB="0" distL="0" distR="0">
            <wp:extent cx="5602083" cy="7565558"/>
            <wp:effectExtent l="0" t="0" r="0" b="0"/>
            <wp:docPr id="8" name="IM 8"/>
            <wp:cNvGraphicFramePr/>
            <a:graphic>
              <a:graphicData uri="http://schemas.openxmlformats.org/drawingml/2006/picture">
                <pic:pic>
                  <pic:nvPicPr>
                    <pic:cNvPr id="8" name="IM 8"/>
                    <pic:cNvPicPr/>
                  </pic:nvPicPr>
                  <pic:blipFill>
                    <a:blip r:embed="rId35"/>
                    <a:stretch>
                      <a:fillRect/>
                    </a:stretch>
                  </pic:blipFill>
                  <pic:spPr>
                    <a:xfrm rot="0">
                      <a:off x="0" y="0"/>
                      <a:ext cx="5602083" cy="7565558"/>
                    </a:xfrm>
                    <a:prstGeom prst="rect">
                      <a:avLst/>
                    </a:prstGeom>
                  </pic:spPr>
                </pic:pic>
              </a:graphicData>
            </a:graphic>
          </wp:inline>
        </w:drawing>
      </w:r>
    </w:p>
    <w:p>
      <w:pPr>
        <w:spacing w:line="11915" w:lineRule="exact"/>
        <w:sectPr>
          <w:headerReference w:type="default" r:id="rId33"/>
          <w:footerReference w:type="default" r:id="rId34"/>
          <w:pgSz w:w="11900" w:h="16840"/>
          <w:pgMar w:top="642" w:right="0" w:bottom="340" w:left="0" w:header="326" w:footer="93" w:gutter="0"/>
        </w:sectPr>
        <w:rPr/>
      </w:pPr>
    </w:p>
    <w:p>
      <w:pPr>
        <w:pStyle w:val="BodyText"/>
        <w:spacing w:line="277" w:lineRule="auto"/>
        <w:rPr/>
      </w:pPr>
      <w:r>
        <w:pict>
          <v:shape id="_x0000_s210" style="position:absolute;margin-left:491.92pt;margin-top:44.1055pt;mso-position-vertical-relative:page;mso-position-horizontal-relative:page;width:119.4pt;height:18.85pt;z-index:251667456;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551"/>
        <w:spacing w:line="12455" w:lineRule="exact"/>
        <w:rPr/>
      </w:pPr>
      <w:r>
        <w:pict>
          <v:shape id="_x0000_s212" style="position:absolute;margin-left:-13.08pt;margin-top:228.067pt;mso-position-vertical-relative:text;mso-position-horizontal-relative:text;width:119.4pt;height:18.85pt;z-index:251663360;rotation:330;" fillcolor="#404040" filled="true" stroked="false" type="#_x0000_t136">
            <v:fill opacity="0.400000"/>
            <v:textpath style="font-family:&quot;STSong&quot;;font-size:20;v-text-kern:t;mso-text-shadow:auto" string="仅供内部审核"/>
          </v:shape>
        </w:pict>
      </w:r>
      <w:r>
        <w:pict>
          <v:shape id="_x0000_s214" style="position:absolute;margin-left:391.92pt;margin-top:228.067pt;mso-position-vertical-relative:text;mso-position-horizontal-relative:text;width:119.4pt;height:18.85pt;z-index:251664384;rotation:330;" fillcolor="#404040" filled="true" stroked="false" type="#_x0000_t136">
            <v:fill opacity="0.400000"/>
            <v:textpath style="font-family:&quot;STSong&quot;;font-size:20;v-text-kern:t;mso-text-shadow:auto" string="仅供内部审核"/>
          </v:shape>
        </w:pict>
      </w:r>
      <w:r>
        <w:pict>
          <v:shape id="_x0000_s216" style="position:absolute;margin-left:491.92pt;margin-top:472.067pt;mso-position-vertical-relative:text;mso-position-horizontal-relative:text;width:119.4pt;height:18.85pt;z-index:251665408;rotation:330;" fillcolor="#404040" filled="true" stroked="false" type="#_x0000_t136">
            <v:fill opacity="0.400000"/>
            <v:textpath style="font-family:&quot;STSong&quot;;font-size:20;v-text-kern:t;mso-text-shadow:auto" string="仅供内部审核"/>
          </v:shape>
        </w:pict>
      </w:r>
      <w:r>
        <w:pict>
          <v:shape id="_x0000_s218" style="position:absolute;margin-left:86.92pt;margin-top:472.067pt;mso-position-vertical-relative:text;mso-position-horizontal-relative:text;width:119.4pt;height:18.85pt;z-index:251666432;rotation:330;" fillcolor="#404040" filled="true" stroked="false" type="#_x0000_t136">
            <v:fill opacity="0.400000"/>
            <v:textpath style="font-family:&quot;STSong&quot;;font-size:20;v-text-kern:t;mso-text-shadow:auto" string="仅供内部审核"/>
          </v:shape>
        </w:pict>
      </w:r>
      <w:r>
        <w:rPr>
          <w:position w:val="-249"/>
        </w:rPr>
        <w:drawing>
          <wp:inline distT="0" distB="0" distL="0" distR="0">
            <wp:extent cx="5602083" cy="7908822"/>
            <wp:effectExtent l="0" t="0" r="0" b="0"/>
            <wp:docPr id="10" name="IM 10"/>
            <wp:cNvGraphicFramePr/>
            <a:graphic>
              <a:graphicData uri="http://schemas.openxmlformats.org/drawingml/2006/picture">
                <pic:pic>
                  <pic:nvPicPr>
                    <pic:cNvPr id="10" name="IM 10"/>
                    <pic:cNvPicPr/>
                  </pic:nvPicPr>
                  <pic:blipFill>
                    <a:blip r:embed="rId37"/>
                    <a:stretch>
                      <a:fillRect/>
                    </a:stretch>
                  </pic:blipFill>
                  <pic:spPr>
                    <a:xfrm rot="0">
                      <a:off x="0" y="0"/>
                      <a:ext cx="5602083" cy="7908822"/>
                    </a:xfrm>
                    <a:prstGeom prst="rect">
                      <a:avLst/>
                    </a:prstGeom>
                  </pic:spPr>
                </pic:pic>
              </a:graphicData>
            </a:graphic>
          </wp:inline>
        </w:drawing>
      </w:r>
    </w:p>
    <w:p>
      <w:pPr>
        <w:spacing w:line="12455" w:lineRule="exact"/>
        <w:sectPr>
          <w:footerReference w:type="default" r:id="rId36"/>
          <w:pgSz w:w="11900" w:h="16840"/>
          <w:pgMar w:top="642" w:right="0" w:bottom="340" w:left="0" w:header="326" w:footer="93" w:gutter="0"/>
        </w:sectPr>
        <w:rPr/>
      </w:pPr>
    </w:p>
    <w:p>
      <w:pPr>
        <w:pStyle w:val="BodyText"/>
        <w:spacing w:line="277" w:lineRule="auto"/>
        <w:rPr/>
      </w:pPr>
      <w:r>
        <w:pict>
          <v:shape id="_x0000_s220" style="position:absolute;margin-left:491.92pt;margin-top:44.1055pt;mso-position-vertical-relative:page;mso-position-horizontal-relative:page;width:119.4pt;height:18.85pt;z-index:251668480;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464"/>
        <w:spacing w:line="12455" w:lineRule="exact"/>
        <w:rPr/>
      </w:pPr>
      <w:r>
        <w:pict>
          <v:shape id="_x0000_s222" style="position:absolute;margin-left:-13.08pt;margin-top:228.067pt;mso-position-vertical-relative:text;mso-position-horizontal-relative:text;width:119.4pt;height:18.85pt;z-index:251669504;rotation:330;" fillcolor="#404040" filled="true" stroked="false" type="#_x0000_t136">
            <v:fill opacity="0.400000"/>
            <v:textpath style="font-family:&quot;STSong&quot;;font-size:20;v-text-kern:t;mso-text-shadow:auto" string="仅供内部审核"/>
          </v:shape>
        </w:pict>
      </w:r>
      <w:r>
        <w:pict>
          <v:shape id="_x0000_s224" style="position:absolute;margin-left:391.92pt;margin-top:228.067pt;mso-position-vertical-relative:text;mso-position-horizontal-relative:text;width:119.4pt;height:18.85pt;z-index:251670528;rotation:330;" fillcolor="#404040" filled="true" stroked="false" type="#_x0000_t136">
            <v:fill opacity="0.400000"/>
            <v:textpath style="font-family:&quot;STSong&quot;;font-size:20;v-text-kern:t;mso-text-shadow:auto" string="仅供内部审核"/>
          </v:shape>
        </w:pict>
      </w:r>
      <w:r>
        <w:pict>
          <v:shape id="_x0000_s226" style="position:absolute;margin-left:491.92pt;margin-top:472.067pt;mso-position-vertical-relative:text;mso-position-horizontal-relative:text;width:119.4pt;height:18.85pt;z-index:251671552;rotation:330;" fillcolor="#404040" filled="true" stroked="false" type="#_x0000_t136">
            <v:fill opacity="0.400000"/>
            <v:textpath style="font-family:&quot;STSong&quot;;font-size:20;v-text-kern:t;mso-text-shadow:auto" string="仅供内部审核"/>
          </v:shape>
        </w:pict>
      </w:r>
      <w:r>
        <w:pict>
          <v:shape id="_x0000_s228" style="position:absolute;margin-left:86.92pt;margin-top:472.067pt;mso-position-vertical-relative:text;mso-position-horizontal-relative:text;width:119.4pt;height:18.85pt;z-index:251672576;rotation:330;" fillcolor="#404040" filled="true" stroked="false" type="#_x0000_t136">
            <v:fill opacity="0.400000"/>
            <v:textpath style="font-family:&quot;STSong&quot;;font-size:20;v-text-kern:t;mso-text-shadow:auto" string="仅供内部审核"/>
          </v:shape>
        </w:pict>
      </w:r>
      <w:r>
        <w:rPr>
          <w:position w:val="-249"/>
        </w:rPr>
        <w:drawing>
          <wp:inline distT="0" distB="0" distL="0" distR="0">
            <wp:extent cx="5711927" cy="7908822"/>
            <wp:effectExtent l="0" t="0" r="0" b="0"/>
            <wp:docPr id="12" name="IM 12"/>
            <wp:cNvGraphicFramePr/>
            <a:graphic>
              <a:graphicData uri="http://schemas.openxmlformats.org/drawingml/2006/picture">
                <pic:pic>
                  <pic:nvPicPr>
                    <pic:cNvPr id="12" name="IM 12"/>
                    <pic:cNvPicPr/>
                  </pic:nvPicPr>
                  <pic:blipFill>
                    <a:blip r:embed="rId39"/>
                    <a:stretch>
                      <a:fillRect/>
                    </a:stretch>
                  </pic:blipFill>
                  <pic:spPr>
                    <a:xfrm rot="0">
                      <a:off x="0" y="0"/>
                      <a:ext cx="5711927" cy="7908822"/>
                    </a:xfrm>
                    <a:prstGeom prst="rect">
                      <a:avLst/>
                    </a:prstGeom>
                  </pic:spPr>
                </pic:pic>
              </a:graphicData>
            </a:graphic>
          </wp:inline>
        </w:drawing>
      </w:r>
    </w:p>
    <w:p>
      <w:pPr>
        <w:spacing w:line="12455" w:lineRule="exact"/>
        <w:sectPr>
          <w:footerReference w:type="default" r:id="rId38"/>
          <w:pgSz w:w="11900" w:h="16840"/>
          <w:pgMar w:top="642" w:right="0" w:bottom="340" w:left="0" w:header="326" w:footer="91" w:gutter="0"/>
        </w:sectPr>
        <w:rPr/>
      </w:pPr>
    </w:p>
    <w:p>
      <w:pPr>
        <w:pStyle w:val="BodyText"/>
        <w:spacing w:line="277" w:lineRule="auto"/>
        <w:rPr/>
      </w:pPr>
      <w:r>
        <w:pict>
          <v:shape id="_x0000_s230" style="position:absolute;margin-left:491.92pt;margin-top:44.1055pt;mso-position-vertical-relative:page;mso-position-horizontal-relative:page;width:119.4pt;height:18.85pt;z-index:251677696;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443"/>
        <w:spacing w:line="12715" w:lineRule="exact"/>
        <w:rPr/>
      </w:pPr>
      <w:r>
        <w:pict>
          <v:shape id="_x0000_s232" style="position:absolute;margin-left:391.92pt;margin-top:228.067pt;mso-position-vertical-relative:text;mso-position-horizontal-relative:text;width:119.4pt;height:18.85pt;z-index:251673600;rotation:330;" fillcolor="#404040" filled="true" stroked="false" type="#_x0000_t136">
            <v:fill opacity="0.400000"/>
            <v:textpath style="font-family:&quot;STSong&quot;;font-size:20;v-text-kern:t;mso-text-shadow:auto" string="仅供内部审核"/>
          </v:shape>
        </w:pict>
      </w:r>
      <w:r>
        <w:pict>
          <v:shape id="_x0000_s234" style="position:absolute;margin-left:491.92pt;margin-top:472.067pt;mso-position-vertical-relative:text;mso-position-horizontal-relative:text;width:119.4pt;height:18.85pt;z-index:251674624;rotation:330;" fillcolor="#404040" filled="true" stroked="false" type="#_x0000_t136">
            <v:fill opacity="0.400000"/>
            <v:textpath style="font-family:&quot;STSong&quot;;font-size:20;v-text-kern:t;mso-text-shadow:auto" string="仅供内部审核"/>
          </v:shape>
        </w:pict>
      </w:r>
      <w:r>
        <w:pict>
          <v:shape id="_x0000_s236" style="position:absolute;margin-left:86.92pt;margin-top:472.067pt;mso-position-vertical-relative:text;mso-position-horizontal-relative:text;width:119.4pt;height:18.85pt;z-index:251675648;rotation:330;" fillcolor="#404040" filled="true" stroked="false" type="#_x0000_t136">
            <v:fill opacity="0.400000"/>
            <v:textpath style="font-family:&quot;STSong&quot;;font-size:20;v-text-kern:t;mso-text-shadow:auto" string="仅供内部审核"/>
          </v:shape>
        </w:pict>
      </w:r>
      <w:r>
        <w:pict>
          <v:shape id="_x0000_s238" style="position:absolute;margin-left:-13.08pt;margin-top:228.067pt;mso-position-vertical-relative:text;mso-position-horizontal-relative:text;width:119.4pt;height:18.85pt;z-index:251676672;rotation:330;" fillcolor="#404040" filled="true" stroked="false" type="#_x0000_t136">
            <v:fill opacity="0.400000"/>
            <v:textpath style="font-family:&quot;STSong&quot;;font-size:20;v-text-kern:t;mso-text-shadow:auto" string="仅供内部审核"/>
          </v:shape>
        </w:pict>
      </w:r>
      <w:r>
        <w:rPr>
          <w:position w:val="-254"/>
        </w:rPr>
        <w:drawing>
          <wp:inline distT="0" distB="0" distL="0" distR="0">
            <wp:extent cx="5739388" cy="8073590"/>
            <wp:effectExtent l="0" t="0" r="0" b="0"/>
            <wp:docPr id="14" name="IM 14"/>
            <wp:cNvGraphicFramePr/>
            <a:graphic>
              <a:graphicData uri="http://schemas.openxmlformats.org/drawingml/2006/picture">
                <pic:pic>
                  <pic:nvPicPr>
                    <pic:cNvPr id="14" name="IM 14"/>
                    <pic:cNvPicPr/>
                  </pic:nvPicPr>
                  <pic:blipFill>
                    <a:blip r:embed="rId41"/>
                    <a:stretch>
                      <a:fillRect/>
                    </a:stretch>
                  </pic:blipFill>
                  <pic:spPr>
                    <a:xfrm rot="0">
                      <a:off x="0" y="0"/>
                      <a:ext cx="5739388" cy="8073590"/>
                    </a:xfrm>
                    <a:prstGeom prst="rect">
                      <a:avLst/>
                    </a:prstGeom>
                  </pic:spPr>
                </pic:pic>
              </a:graphicData>
            </a:graphic>
          </wp:inline>
        </w:drawing>
      </w:r>
    </w:p>
    <w:p>
      <w:pPr>
        <w:spacing w:line="12715" w:lineRule="exact"/>
        <w:sectPr>
          <w:footerReference w:type="default" r:id="rId40"/>
          <w:pgSz w:w="11900" w:h="16840"/>
          <w:pgMar w:top="642" w:right="0" w:bottom="340" w:left="0" w:header="326" w:footer="91" w:gutter="0"/>
        </w:sectPr>
        <w:rPr/>
      </w:pPr>
    </w:p>
    <w:p>
      <w:pPr>
        <w:pStyle w:val="BodyText"/>
        <w:spacing w:line="271" w:lineRule="auto"/>
        <w:rPr/>
      </w:pPr>
      <w:r/>
    </w:p>
    <w:p>
      <w:pPr>
        <w:pStyle w:val="BodyText"/>
        <w:spacing w:line="271" w:lineRule="auto"/>
        <w:rPr/>
      </w:pPr>
      <w:r/>
    </w:p>
    <w:p>
      <w:pPr>
        <w:ind w:left="1260"/>
        <w:spacing w:before="94" w:line="227" w:lineRule="exact"/>
        <w:outlineLvl w:val="1"/>
        <w:rPr>
          <w:rFonts w:ascii="Microsoft YaHei" w:hAnsi="Microsoft YaHei" w:eastAsia="Microsoft YaHei" w:cs="Microsoft YaHei"/>
          <w:sz w:val="22"/>
          <w:szCs w:val="22"/>
        </w:rPr>
      </w:pPr>
      <w:bookmarkStart w:name="bookmark30" w:id="46"/>
      <w:bookmarkEnd w:id="46"/>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63" w:right="1223" w:firstLine="461"/>
        <w:spacing w:before="135" w:line="321" w:lineRule="auto"/>
        <w:jc w:val="both"/>
        <w:rPr>
          <w:rFonts w:ascii="FangSong" w:hAnsi="FangSong" w:eastAsia="FangSong" w:cs="FangSong"/>
          <w:sz w:val="23"/>
          <w:szCs w:val="23"/>
        </w:rPr>
      </w:pPr>
      <w:r>
        <w:rPr>
          <w:rFonts w:ascii="FangSong" w:hAnsi="FangSong" w:eastAsia="FangSong" w:cs="FangSong"/>
          <w:sz w:val="23"/>
          <w:szCs w:val="23"/>
          <w:spacing w:val="5"/>
        </w:rPr>
        <w:t>截至2025年3月31日，长治高新技术产业开发区纪检监察工作委员会共有公务用车编制0</w:t>
      </w:r>
      <w:r>
        <w:rPr>
          <w:rFonts w:ascii="FangSong" w:hAnsi="FangSong" w:eastAsia="FangSong" w:cs="FangSong"/>
          <w:sz w:val="23"/>
          <w:szCs w:val="23"/>
        </w:rPr>
        <w:t xml:space="preserve"> </w:t>
      </w:r>
      <w:r>
        <w:rPr>
          <w:rFonts w:ascii="FangSong" w:hAnsi="FangSong" w:eastAsia="FangSong" w:cs="FangSong"/>
          <w:sz w:val="23"/>
          <w:szCs w:val="23"/>
          <w:spacing w:val="8"/>
        </w:rPr>
        <w:t>辆，实有0辆，其中：领导用车0辆，机要通信用车0辆，应急保障用车0</w:t>
      </w:r>
      <w:r>
        <w:rPr>
          <w:rFonts w:ascii="FangSong" w:hAnsi="FangSong" w:eastAsia="FangSong" w:cs="FangSong"/>
          <w:sz w:val="23"/>
          <w:szCs w:val="23"/>
          <w:spacing w:val="7"/>
        </w:rPr>
        <w:t>辆，执法执勤用车0</w:t>
      </w:r>
      <w:r>
        <w:rPr>
          <w:rFonts w:ascii="FangSong" w:hAnsi="FangSong" w:eastAsia="FangSong" w:cs="FangSong"/>
          <w:sz w:val="23"/>
          <w:szCs w:val="23"/>
        </w:rPr>
        <w:t xml:space="preserve"> </w:t>
      </w:r>
      <w:r>
        <w:rPr>
          <w:rFonts w:ascii="FangSong" w:hAnsi="FangSong" w:eastAsia="FangSong" w:cs="FangSong"/>
          <w:sz w:val="23"/>
          <w:szCs w:val="23"/>
        </w:rPr>
        <w:t>辆，特种专业技术用车0辆，事业单位业务用车0辆，其他公务用车0辆。</w:t>
      </w:r>
    </w:p>
    <w:p>
      <w:pPr>
        <w:ind w:left="17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273" w:right="1223" w:firstLine="451"/>
        <w:spacing w:before="123" w:line="322" w:lineRule="auto"/>
        <w:rPr>
          <w:rFonts w:ascii="FangSong" w:hAnsi="FangSong" w:eastAsia="FangSong" w:cs="FangSong"/>
          <w:sz w:val="23"/>
          <w:szCs w:val="23"/>
        </w:rPr>
      </w:pPr>
      <w:r>
        <w:rPr>
          <w:rFonts w:ascii="FangSong" w:hAnsi="FangSong" w:eastAsia="FangSong" w:cs="FangSong"/>
          <w:sz w:val="23"/>
          <w:szCs w:val="23"/>
          <w:spacing w:val="2"/>
        </w:rPr>
        <w:t>截至2025年3月31日，长治高新技术产业开发区纪检监察工作委员会使用的办公用房建筑</w:t>
      </w:r>
      <w:r>
        <w:rPr>
          <w:rFonts w:ascii="FangSong" w:hAnsi="FangSong" w:eastAsia="FangSong" w:cs="FangSong"/>
          <w:sz w:val="23"/>
          <w:szCs w:val="23"/>
          <w:spacing w:val="11"/>
        </w:rPr>
        <w:t xml:space="preserve"> </w:t>
      </w:r>
      <w:r>
        <w:rPr>
          <w:rFonts w:ascii="FangSong" w:hAnsi="FangSong" w:eastAsia="FangSong" w:cs="FangSong"/>
          <w:sz w:val="23"/>
          <w:szCs w:val="23"/>
          <w:spacing w:val="-3"/>
        </w:rPr>
        <w:t>总面积120平方米。</w:t>
      </w:r>
    </w:p>
    <w:p>
      <w:pPr>
        <w:ind w:left="1722"/>
        <w:spacing w:before="8"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64" w:right="1223" w:firstLine="460"/>
        <w:spacing w:before="125" w:line="323" w:lineRule="auto"/>
        <w:jc w:val="both"/>
        <w:rPr>
          <w:rFonts w:ascii="FangSong" w:hAnsi="FangSong" w:eastAsia="FangSong" w:cs="FangSong"/>
          <w:sz w:val="23"/>
          <w:szCs w:val="23"/>
        </w:rPr>
      </w:pPr>
      <w:r>
        <w:rPr>
          <w:rFonts w:ascii="FangSong" w:hAnsi="FangSong" w:eastAsia="FangSong" w:cs="FangSong"/>
          <w:sz w:val="23"/>
          <w:szCs w:val="23"/>
          <w:spacing w:val="2"/>
        </w:rPr>
        <w:t>截至2025年3月31日，长治高新技术产业开发区纪检监察工作委员会占有使用价值50万元</w:t>
      </w:r>
      <w:r>
        <w:rPr>
          <w:rFonts w:ascii="FangSong" w:hAnsi="FangSong" w:eastAsia="FangSong" w:cs="FangSong"/>
          <w:sz w:val="23"/>
          <w:szCs w:val="23"/>
          <w:spacing w:val="9"/>
        </w:rPr>
        <w:t xml:space="preserve"> </w:t>
      </w:r>
      <w:r>
        <w:rPr>
          <w:rFonts w:ascii="FangSong" w:hAnsi="FangSong" w:eastAsia="FangSong" w:cs="FangSong"/>
          <w:sz w:val="23"/>
          <w:szCs w:val="23"/>
          <w:spacing w:val="2"/>
        </w:rPr>
        <w:t>（原值）以上的通用设备0台（套</w:t>
      </w:r>
      <w:r>
        <w:rPr>
          <w:rFonts w:ascii="FangSong" w:hAnsi="FangSong" w:eastAsia="FangSong" w:cs="FangSong"/>
          <w:sz w:val="23"/>
          <w:szCs w:val="23"/>
          <w:spacing w:val="11"/>
        </w:rPr>
        <w:t>）；</w:t>
      </w:r>
      <w:r>
        <w:rPr>
          <w:rFonts w:ascii="FangSong" w:hAnsi="FangSong" w:eastAsia="FangSong" w:cs="FangSong"/>
          <w:sz w:val="23"/>
          <w:szCs w:val="23"/>
          <w:spacing w:val="2"/>
        </w:rPr>
        <w:t>长治高新技术产业开发区纪检监察工作委员</w:t>
      </w:r>
      <w:r>
        <w:rPr>
          <w:rFonts w:ascii="FangSong" w:hAnsi="FangSong" w:eastAsia="FangSong" w:cs="FangSong"/>
          <w:sz w:val="23"/>
          <w:szCs w:val="23"/>
          <w:spacing w:val="1"/>
        </w:rPr>
        <w:t>会占有使用</w:t>
      </w:r>
      <w:r>
        <w:rPr>
          <w:rFonts w:ascii="FangSong" w:hAnsi="FangSong" w:eastAsia="FangSong" w:cs="FangSong"/>
          <w:sz w:val="23"/>
          <w:szCs w:val="23"/>
          <w:spacing w:val="1"/>
        </w:rPr>
        <w:t xml:space="preserve"> </w:t>
      </w:r>
      <w:r>
        <w:rPr>
          <w:rFonts w:ascii="FangSong" w:hAnsi="FangSong" w:eastAsia="FangSong" w:cs="FangSong"/>
          <w:sz w:val="23"/>
          <w:szCs w:val="23"/>
        </w:rPr>
        <w:t>价值100万元（原值）以上的通用设备0</w:t>
      </w:r>
      <w:r>
        <w:rPr>
          <w:rFonts w:ascii="FangSong" w:hAnsi="FangSong" w:eastAsia="FangSong" w:cs="FangSong"/>
          <w:sz w:val="23"/>
          <w:szCs w:val="23"/>
          <w:spacing w:val="-1"/>
        </w:rPr>
        <w:t>台（套）。</w:t>
      </w:r>
    </w:p>
    <w:p>
      <w:pPr>
        <w:ind w:left="1260"/>
        <w:spacing w:line="228" w:lineRule="exact"/>
        <w:outlineLvl w:val="1"/>
        <w:rPr>
          <w:rFonts w:ascii="Microsoft YaHei" w:hAnsi="Microsoft YaHei" w:eastAsia="Microsoft YaHei" w:cs="Microsoft YaHei"/>
          <w:sz w:val="22"/>
          <w:szCs w:val="22"/>
        </w:rPr>
      </w:pPr>
      <w:bookmarkStart w:name="bookmark31" w:id="47"/>
      <w:bookmarkEnd w:id="47"/>
      <w:r>
        <w:rPr>
          <w:rFonts w:ascii="Microsoft YaHei" w:hAnsi="Microsoft YaHei" w:eastAsia="Microsoft YaHei" w:cs="Microsoft YaHei"/>
          <w:sz w:val="22"/>
          <w:szCs w:val="22"/>
          <w:spacing w:val="7"/>
          <w:position w:val="-1"/>
        </w:rPr>
        <w:t>十二、其他说明</w:t>
      </w:r>
    </w:p>
    <w:p>
      <w:pPr>
        <w:ind w:left="1725"/>
        <w:spacing w:before="174" w:line="221" w:lineRule="auto"/>
        <w:outlineLvl w:val="2"/>
        <w:rPr>
          <w:rFonts w:ascii="FangSong" w:hAnsi="FangSong" w:eastAsia="FangSong" w:cs="FangSong"/>
          <w:sz w:val="23"/>
          <w:szCs w:val="23"/>
        </w:rPr>
      </w:pPr>
      <w:bookmarkStart w:name="bookmark32" w:id="48"/>
      <w:bookmarkEnd w:id="48"/>
      <w:r>
        <w:rPr>
          <w:rFonts w:ascii="FangSong" w:hAnsi="FangSong" w:eastAsia="FangSong" w:cs="FangSong"/>
          <w:sz w:val="23"/>
          <w:szCs w:val="23"/>
          <w:spacing w:val="-1"/>
        </w:rPr>
        <w:t>（一）政府购买服务指导性目录</w:t>
      </w:r>
    </w:p>
    <w:p>
      <w:pPr>
        <w:ind w:left="1727"/>
        <w:spacing w:before="265" w:line="226" w:lineRule="auto"/>
        <w:rPr>
          <w:rFonts w:ascii="FangSong" w:hAnsi="FangSong" w:eastAsia="FangSong" w:cs="FangSong"/>
          <w:sz w:val="23"/>
          <w:szCs w:val="23"/>
        </w:rPr>
      </w:pPr>
      <w:r>
        <w:rPr>
          <w:rFonts w:ascii="FangSong" w:hAnsi="FangSong" w:eastAsia="FangSong" w:cs="FangSong"/>
          <w:sz w:val="23"/>
          <w:szCs w:val="23"/>
        </w:rPr>
        <w:t>无</w:t>
      </w:r>
    </w:p>
    <w:p>
      <w:pPr>
        <w:ind w:left="1725"/>
        <w:spacing w:before="249" w:line="222" w:lineRule="auto"/>
        <w:outlineLvl w:val="2"/>
        <w:rPr>
          <w:rFonts w:ascii="FangSong" w:hAnsi="FangSong" w:eastAsia="FangSong" w:cs="FangSong"/>
          <w:sz w:val="23"/>
          <w:szCs w:val="23"/>
        </w:rPr>
      </w:pPr>
      <w:bookmarkStart w:name="bookmark33" w:id="49"/>
      <w:bookmarkEnd w:id="49"/>
      <w:r>
        <w:rPr>
          <w:rFonts w:ascii="FangSong" w:hAnsi="FangSong" w:eastAsia="FangSong" w:cs="FangSong"/>
          <w:sz w:val="23"/>
          <w:szCs w:val="23"/>
          <w:spacing w:val="-3"/>
        </w:rPr>
        <w:t>（二）其他</w:t>
      </w:r>
    </w:p>
    <w:p>
      <w:pPr>
        <w:ind w:left="1843"/>
        <w:spacing w:before="253"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headerReference w:type="default" r:id="rId5"/>
          <w:footerReference w:type="default" r:id="rId42"/>
          <w:pgSz w:w="11900" w:h="16840"/>
          <w:pgMar w:top="642" w:right="0" w:bottom="340" w:left="0" w:header="326" w:footer="93" w:gutter="0"/>
        </w:sectPr>
        <w:rPr>
          <w:rFonts w:ascii="FangSong" w:hAnsi="FangSong" w:eastAsia="FangSong" w:cs="FangSong"/>
          <w:sz w:val="23"/>
          <w:szCs w:val="23"/>
        </w:rPr>
      </w:pPr>
    </w:p>
    <w:p>
      <w:pPr>
        <w:pStyle w:val="BodyText"/>
        <w:rPr/>
      </w:pPr>
      <w:r/>
    </w:p>
    <w:p>
      <w:pPr>
        <w:sectPr>
          <w:headerReference w:type="default" r:id="rId16"/>
          <w:footerReference w:type="default" r:id="rId43"/>
          <w:pgSz w:w="11900" w:h="16840"/>
          <w:pgMar w:top="642" w:right="0" w:bottom="340" w:left="0" w:header="326" w:footer="93" w:gutter="0"/>
        </w:sectPr>
        <w:rPr/>
      </w:pPr>
    </w:p>
    <w:p>
      <w:pPr>
        <w:pStyle w:val="BodyText"/>
        <w:spacing w:line="269" w:lineRule="auto"/>
        <w:rPr/>
      </w:pPr>
      <w:r/>
    </w:p>
    <w:p>
      <w:pPr>
        <w:pStyle w:val="BodyText"/>
        <w:spacing w:line="270" w:lineRule="auto"/>
        <w:rPr/>
      </w:pPr>
      <w:r/>
    </w:p>
    <w:p>
      <w:pPr>
        <w:ind w:left="4986"/>
        <w:spacing w:before="94" w:line="228" w:lineRule="exact"/>
        <w:outlineLvl w:val="0"/>
        <w:rPr>
          <w:rFonts w:ascii="Microsoft YaHei" w:hAnsi="Microsoft YaHei" w:eastAsia="Microsoft YaHei" w:cs="Microsoft YaHei"/>
          <w:sz w:val="22"/>
          <w:szCs w:val="22"/>
        </w:rPr>
      </w:pPr>
      <w:bookmarkStart w:name="bookmark34" w:id="50"/>
      <w:bookmarkEnd w:id="5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2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2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2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1263" w:right="12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7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2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2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2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1276" w:right="12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29"/>
      <w:footerReference w:type="default" r:id="rId44"/>
      <w:pgSz w:w="11900" w:h="16840"/>
      <w:pgMar w:top="642" w:right="0" w:bottom="340" w:left="0" w:header="326" w:footer="9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STZhongsong">
    <w:panose1 w:val="02010600040101010101"/>
    <w:charset w:val="86"/>
    <w:family w:val="auto"/>
    <w:pitch w:val="variable"/>
    <w:sig w:usb0="00000287" w:usb1="080F0000" w:usb2="00000000" w:usb3="00000000" w:csb0="0004009F" w:csb1="DFD7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STSong">
    <w:panose1 w:val="02010600040101010101"/>
    <w:charset w:val="86"/>
    <w:family w:val="auto"/>
    <w:pitch w:val="variable"/>
    <w:sig w:usb0="00000287" w:usb1="080F0000" w:usb2="00000000" w:usb3="00000000" w:csb0="0004009F" w:csb1="DFD7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bookmarkStart w:name="bookmark48" w:id="44"/>
    <w:bookmarkEnd w:id="44"/>
    <w:r>
      <w:rPr>
        <w:rFonts w:ascii="STSong" w:hAnsi="STSong" w:eastAsia="STSong" w:cs="STSong"/>
        <w:sz w:val="16"/>
        <w:szCs w:val="16"/>
        <w:spacing w:val="5"/>
        <w:position w:val="2"/>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bookmarkStart w:name="bookmark49" w:id="45"/>
    <w:bookmarkEnd w:id="45"/>
    <w:r>
      <w:rPr>
        <w:rFonts w:ascii="STSong" w:hAnsi="STSong" w:eastAsia="STSong" w:cs="STSong"/>
        <w:sz w:val="16"/>
        <w:szCs w:val="16"/>
        <w:spacing w:val="5"/>
        <w:position w:val="2"/>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-25-</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-3-</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7"/>
        <w:position w:val="2"/>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7"/>
        <w:position w:val="2"/>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TSong&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TSong&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TSong&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TSong&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TSong&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TSong&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TSong&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TSong&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156" style="position:absolute;margin-left:86.92pt;margin-top:27.7862pt;mso-position-vertical-relative:text;mso-position-horizontal-relative:text;width:119.4pt;height:18.85pt;z-index:-251571200;rotation:330;" fillcolor="#404040" filled="true" stroked="false" type="#_x0000_t136">
          <v:fill opacity="0.400000"/>
          <v:textpath style="font-family:&quot;STSong&quot;;font-size:20;v-text-kern:t;mso-text-shadow:auto" string="仅供内部审核"/>
        </v:shape>
      </w:pict>
    </w:r>
    <w:r>
      <w:pict>
        <v:shape id="PowerPlusWaterMarkObject158" style="position:absolute;margin-left:-13.08pt;margin-top:288.105pt;mso-position-vertical-relative:page;mso-position-horizontal-relative:page;width:119.4pt;height:18.85pt;z-index:-251579392;rotation:330;" o:allowincell="f" fillcolor="#404040" filled="true" stroked="false" type="#_x0000_t136">
          <v:fill opacity="0.400000"/>
          <v:textpath style="font-family:&quot;STSong&quot;;font-size:20;v-text-kern:t;mso-text-shadow:auto" string="仅供内部审核"/>
        </v:shape>
      </w:pict>
    </w:r>
    <w:r>
      <w:pict>
        <v:shape id="PowerPlusWaterMarkObject160" style="position:absolute;margin-left:491.92pt;margin-top:44.1055pt;mso-position-vertical-relative:page;mso-position-horizontal-relative:page;width:119.4pt;height:18.85pt;z-index:-251572224;rotation:330;" o:allowincell="f" fillcolor="#404040" filled="true" stroked="false" type="#_x0000_t136">
          <v:fill opacity="0.400000"/>
          <v:textpath style="font-family:&quot;STSong&quot;;font-size:20;v-text-kern:t;mso-text-shadow:auto" string="仅供内部审核"/>
        </v:shape>
      </w:pict>
    </w:r>
    <w:r>
      <w:pict>
        <v:shape id="PowerPlusWaterMarkObject162" style="position:absolute;margin-left:391.92pt;margin-top:288.105pt;mso-position-vertical-relative:page;mso-position-horizontal-relative:page;width:119.4pt;height:18.85pt;z-index:-251578368;rotation:330;" o:allowincell="f" fillcolor="#404040" filled="true" stroked="false" type="#_x0000_t136">
          <v:fill opacity="0.400000"/>
          <v:textpath style="font-family:&quot;STSong&quot;;font-size:20;v-text-kern:t;mso-text-shadow:auto" string="仅供内部审核"/>
        </v:shape>
      </w:pict>
    </w:r>
    <w:r>
      <w:pict>
        <v:shape id="PowerPlusWaterMarkObject164" style="position:absolute;margin-left:86.92pt;margin-top:532.106pt;mso-position-vertical-relative:page;mso-position-horizontal-relative:page;width:119.4pt;height:18.85pt;z-index:-251577344;rotation:330;" o:allowincell="f" fillcolor="#404040" filled="true" stroked="false" type="#_x0000_t136">
          <v:fill opacity="0.400000"/>
          <v:textpath style="font-family:&quot;STSong&quot;;font-size:20;v-text-kern:t;mso-text-shadow:auto" string="仅供内部审核"/>
        </v:shape>
      </w:pict>
    </w:r>
    <w:r>
      <w:pict>
        <v:shape id="PowerPlusWaterMarkObject166" style="position:absolute;margin-left:-13.08pt;margin-top:776.106pt;mso-position-vertical-relative:page;mso-position-horizontal-relative:page;width:119.4pt;height:18.85pt;z-index:-251575296;rotation:330;" o:allowincell="f" fillcolor="#404040" filled="true" stroked="false" type="#_x0000_t136">
          <v:fill opacity="0.400000"/>
          <v:textpath style="font-family:&quot;STSong&quot;;font-size:20;v-text-kern:t;mso-text-shadow:auto" string="仅供内部审核"/>
        </v:shape>
      </w:pict>
    </w:r>
    <w:r>
      <w:pict>
        <v:shape id="PowerPlusWaterMarkObject168" style="position:absolute;margin-left:491.92pt;margin-top:532.106pt;mso-position-vertical-relative:page;mso-position-horizontal-relative:page;width:119.4pt;height:18.85pt;z-index:-251576320;rotation:330;" o:allowincell="f" fillcolor="#404040" filled="true" stroked="false" type="#_x0000_t136">
          <v:fill opacity="0.400000"/>
          <v:textpath style="font-family:&quot;STSong&quot;;font-size:20;v-text-kern:t;mso-text-shadow:auto" string="仅供内部审核"/>
        </v:shape>
      </w:pict>
    </w:r>
    <w:r>
      <w:pict>
        <v:shape id="PowerPlusWaterMarkObject170" style="position:absolute;margin-left:391.92pt;margin-top:776.106pt;mso-position-vertical-relative:page;mso-position-horizontal-relative:page;width:119.4pt;height:18.85pt;z-index:-251574272;rotation:330;" o:allowincell="f" fillcolor="#404040" filled="true" stroked="false" type="#_x0000_t136">
          <v:fill opacity="0.400000"/>
          <v:textpath style="font-family:&quot;STSong&quot;;font-size:20;v-text-kern:t;mso-text-shadow:auto" string="仅供内部审核"/>
        </v:shape>
      </w:pict>
    </w:r>
    <w:r>
      <w:pict>
        <v:shape id="_x0000_s172" style="position:absolute;margin-left:30pt;margin-top:29.5pt;mso-position-vertical-relative:page;mso-position-horizontal-relative:page;width:535pt;height:1pt;z-index:-251573248;" o:allowincell="f" filled="false" strokecolor="#646464" strokeweight="1.00pt" coordsize="10700,20" coordorigin="0,0" path="m0,10l10700,10e">
          <v:stroke joinstyle="miter" miterlimit="10"/>
        </v:shape>
      </w:pict>
    </w:r>
    <w:r>
      <w:rPr>
        <w:rFonts w:ascii="STSong" w:hAnsi="STSong" w:eastAsia="STSong" w:cs="STSong"/>
        <w:sz w:val="16"/>
        <w:szCs w:val="16"/>
      </w:rPr>
      <w:t>长治高新技术产业开发区纪检监察工作委员会</w:t>
    </w:r>
    <w:r>
      <w:rPr>
        <w:rFonts w:ascii="STSong" w:hAnsi="STSong" w:eastAsia="STSong" w:cs="STSong"/>
        <w:sz w:val="16"/>
        <w:szCs w:val="16"/>
        <w:spacing w:val="-1"/>
      </w:rPr>
      <w:t>2025年部门预算公开报告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174" style="position:absolute;margin-left:86.92pt;margin-top:27.7862pt;mso-position-vertical-relative:text;mso-position-horizontal-relative:text;width:119.4pt;height:18.85pt;z-index:-251561984;rotation:330;" fillcolor="#404040" filled="true" stroked="false" type="#_x0000_t136">
          <v:fill opacity="0.400000"/>
          <v:textpath style="font-family:&quot;STSong&quot;;font-size:20;v-text-kern:t;mso-text-shadow:auto" string="仅供内部审核"/>
        </v:shape>
      </w:pict>
    </w:r>
    <w:r>
      <w:pict>
        <v:shape id="PowerPlusWaterMarkObject176" style="position:absolute;margin-left:-13.08pt;margin-top:288.105pt;mso-position-vertical-relative:page;mso-position-horizontal-relative:page;width:119.4pt;height:18.85pt;z-index:-251570176;rotation:330;" o:allowincell="f" fillcolor="#404040" filled="true" stroked="false" type="#_x0000_t136">
          <v:fill opacity="0.400000"/>
          <v:textpath style="font-family:&quot;STSong&quot;;font-size:20;v-text-kern:t;mso-text-shadow:auto" string="仅供内部审核"/>
        </v:shape>
      </w:pict>
    </w:r>
    <w:r>
      <w:pict>
        <v:shape id="PowerPlusWaterMarkObject178" style="position:absolute;margin-left:491.92pt;margin-top:44.1055pt;mso-position-vertical-relative:page;mso-position-horizontal-relative:page;width:119.4pt;height:18.85pt;z-index:-251563008;rotation:330;" o:allowincell="f" fillcolor="#404040" filled="true" stroked="false" type="#_x0000_t136">
          <v:fill opacity="0.400000"/>
          <v:textpath style="font-family:&quot;STSong&quot;;font-size:20;v-text-kern:t;mso-text-shadow:auto" string="仅供内部审核"/>
        </v:shape>
      </w:pict>
    </w:r>
    <w:r>
      <w:pict>
        <v:shape id="PowerPlusWaterMarkObject180" style="position:absolute;margin-left:391.92pt;margin-top:288.105pt;mso-position-vertical-relative:page;mso-position-horizontal-relative:page;width:119.4pt;height:18.85pt;z-index:-251569152;rotation:330;" o:allowincell="f" fillcolor="#404040" filled="true" stroked="false" type="#_x0000_t136">
          <v:fill opacity="0.400000"/>
          <v:textpath style="font-family:&quot;STSong&quot;;font-size:20;v-text-kern:t;mso-text-shadow:auto" string="仅供内部审核"/>
        </v:shape>
      </w:pict>
    </w:r>
    <w:r>
      <w:pict>
        <v:shape id="PowerPlusWaterMarkObject182" style="position:absolute;margin-left:86.92pt;margin-top:532.106pt;mso-position-vertical-relative:page;mso-position-horizontal-relative:page;width:119.4pt;height:18.85pt;z-index:-251568128;rotation:330;" o:allowincell="f" fillcolor="#404040" filled="true" stroked="false" type="#_x0000_t136">
          <v:fill opacity="0.400000"/>
          <v:textpath style="font-family:&quot;STSong&quot;;font-size:20;v-text-kern:t;mso-text-shadow:auto" string="仅供内部审核"/>
        </v:shape>
      </w:pict>
    </w:r>
    <w:r>
      <w:pict>
        <v:shape id="PowerPlusWaterMarkObject184" style="position:absolute;margin-left:-13.08pt;margin-top:776.106pt;mso-position-vertical-relative:page;mso-position-horizontal-relative:page;width:119.4pt;height:18.85pt;z-index:-251565056;rotation:330;" o:allowincell="f" fillcolor="#404040" filled="true" stroked="false" type="#_x0000_t136">
          <v:fill opacity="0.400000"/>
          <v:textpath style="font-family:&quot;STSong&quot;;font-size:20;v-text-kern:t;mso-text-shadow:auto" string="仅供内部审核"/>
        </v:shape>
      </w:pict>
    </w:r>
    <w:r>
      <w:pict>
        <v:shape id="PowerPlusWaterMarkObject186" style="position:absolute;margin-left:491.92pt;margin-top:532.106pt;mso-position-vertical-relative:page;mso-position-horizontal-relative:page;width:119.4pt;height:18.85pt;z-index:-251567104;rotation:330;" o:allowincell="f" fillcolor="#404040" filled="true" stroked="false" type="#_x0000_t136">
          <v:fill opacity="0.400000"/>
          <v:textpath style="font-family:&quot;STSong&quot;;font-size:20;v-text-kern:t;mso-text-shadow:auto" string="仅供内部审核"/>
        </v:shape>
      </w:pict>
    </w:r>
    <w:r>
      <w:pict>
        <v:shape id="PowerPlusWaterMarkObject188" style="position:absolute;margin-left:391.92pt;margin-top:776.106pt;mso-position-vertical-relative:page;mso-position-horizontal-relative:page;width:119.4pt;height:18.85pt;z-index:-251566080;rotation:330;" o:allowincell="f" fillcolor="#404040" filled="true" stroked="false" type="#_x0000_t136">
          <v:fill opacity="0.400000"/>
          <v:textpath style="font-family:&quot;STSong&quot;;font-size:20;v-text-kern:t;mso-text-shadow:auto" string="仅供内部审核"/>
        </v:shape>
      </w:pict>
    </w:r>
    <w:r>
      <w:pict>
        <v:shape id="_x0000_s190" style="position:absolute;margin-left:30pt;margin-top:29.5pt;mso-position-vertical-relative:page;mso-position-horizontal-relative:page;width:535pt;height:1pt;z-index:-251564032;" o:allowincell="f" filled="false" strokecolor="#646464" strokeweight="1.00pt" coordsize="10700,20" coordorigin="0,0" path="m0,10l10700,10e">
          <v:stroke joinstyle="miter" miterlimit="10"/>
        </v:shape>
      </w:pict>
    </w:r>
    <w:r>
      <w:rPr>
        <w:rFonts w:ascii="STSong" w:hAnsi="STSong" w:eastAsia="STSong" w:cs="STSong"/>
        <w:sz w:val="16"/>
        <w:szCs w:val="16"/>
      </w:rPr>
      <w:t>长治高新技术产业开发区纪检监察工作委员会</w:t>
    </w:r>
    <w:r>
      <w:rPr>
        <w:rFonts w:ascii="STSong" w:hAnsi="STSong" w:eastAsia="STSong" w:cs="STSong"/>
        <w:sz w:val="16"/>
        <w:szCs w:val="16"/>
        <w:spacing w:val="-1"/>
      </w:rPr>
      <w:t>2025年部门预算公开报告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192" style="position:absolute;margin-left:86.92pt;margin-top:27.7862pt;mso-position-vertical-relative:text;mso-position-horizontal-relative:text;width:119.4pt;height:18.85pt;z-index:-251557888;rotation:330;" fillcolor="#404040" filled="true" stroked="false" type="#_x0000_t136">
          <v:fill opacity="0.400000"/>
          <v:textpath style="font-family:&quot;STSong&quot;;font-size:20;v-text-kern:t;mso-text-shadow:auto" string="仅供内部审核"/>
        </v:shape>
      </w:pict>
    </w:r>
    <w:r>
      <w:pict>
        <v:shape id="PowerPlusWaterMarkObject194" style="position:absolute;margin-left:-13.08pt;margin-top:776.106pt;mso-position-vertical-relative:page;mso-position-horizontal-relative:page;width:119.4pt;height:18.85pt;z-index:-251559936;rotation:330;" o:allowincell="f" fillcolor="#404040" filled="true" stroked="false" type="#_x0000_t136">
          <v:fill opacity="0.400000"/>
          <v:textpath style="font-family:&quot;STSong&quot;;font-size:20;v-text-kern:t;mso-text-shadow:auto" string="仅供内部审核"/>
        </v:shape>
      </w:pict>
    </w:r>
    <w:r>
      <w:pict>
        <v:shape id="PowerPlusWaterMarkObject196" style="position:absolute;margin-left:391.92pt;margin-top:776.106pt;mso-position-vertical-relative:page;mso-position-horizontal-relative:page;width:119.4pt;height:18.85pt;z-index:-251560960;rotation:330;" o:allowincell="f" fillcolor="#404040" filled="true" stroked="false" type="#_x0000_t136">
          <v:fill opacity="0.400000"/>
          <v:textpath style="font-family:&quot;STSong&quot;;font-size:20;v-text-kern:t;mso-text-shadow:auto" string="仅供内部审核"/>
        </v:shape>
      </w:pict>
    </w:r>
    <w:r>
      <w:pict>
        <v:shape id="_x0000_s198" style="position:absolute;margin-left:30pt;margin-top:29.5pt;mso-position-vertical-relative:page;mso-position-horizontal-relative:page;width:535pt;height:1pt;z-index:-251558912;" o:allowincell="f" filled="false" strokecolor="#646464" strokeweight="1.00pt" coordsize="10700,20" coordorigin="0,0" path="m0,10l10700,10e">
          <v:stroke joinstyle="miter" miterlimit="10"/>
        </v:shape>
      </w:pict>
    </w:r>
    <w:r>
      <w:rPr>
        <w:rFonts w:ascii="STSong" w:hAnsi="STSong" w:eastAsia="STSong" w:cs="STSong"/>
        <w:sz w:val="16"/>
        <w:szCs w:val="16"/>
      </w:rPr>
      <w:t>长治高新技术产业开发区纪检监察工作委员会</w:t>
    </w:r>
    <w:r>
      <w:rPr>
        <w:rFonts w:ascii="STSong" w:hAnsi="STSong" w:eastAsia="STSong" w:cs="STSong"/>
        <w:sz w:val="16"/>
        <w:szCs w:val="16"/>
        <w:spacing w:val="-1"/>
      </w:rPr>
      <w:t>2025年部门预算公开报告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TSong&quot;;font-size:20;v-text-kern:t;mso-text-shadow:auto" string="仅供内部审核"/>
        </v:shape>
      </w:pict>
    </w:r>
    <w:r>
      <w:pict>
        <v:shape id="PowerPlusWaterMarkObject20" style="position:absolute;margin-left:391.92pt;margin-top:288.105pt;mso-position-vertical-relative:page;mso-position-horizontal-relative:page;width:119.4pt;height:18.85pt;z-index:-251649024;rotation:330;" o:allowincell="f" fillcolor="#404040" filled="true" stroked="false" type="#_x0000_t136">
          <v:fill opacity="0.400000"/>
          <v:textpath style="font-family:&quot;STSong&quot;;font-size:20;v-text-kern:t;mso-text-shadow:auto" string="仅供内部审核"/>
        </v:shape>
      </w:pict>
    </w:r>
    <w:r>
      <w:pict>
        <v:shape id="PowerPlusWaterMarkObject22" style="position:absolute;margin-left:491.92pt;margin-top:532.106pt;mso-position-vertical-relative:page;mso-position-horizontal-relative:page;width:119.4pt;height:18.85pt;z-index:-251648000;rotation:330;" o:allowincell="f" fillcolor="#404040" filled="true" stroked="false" type="#_x0000_t136">
          <v:fill opacity="0.400000"/>
          <v:textpath style="font-family:&quot;STSong&quot;;font-size:20;v-text-kern:t;mso-text-shadow:auto" string="仅供内部审核"/>
        </v:shape>
      </w:pict>
    </w:r>
    <w:r>
      <w:pict>
        <v:shape id="PowerPlusWaterMarkObject24" style="position:absolute;margin-left:-13.08pt;margin-top:776.106pt;mso-position-vertical-relative:page;mso-position-horizontal-relative:page;width:119.4pt;height:18.85pt;z-index:-251646976;rotation:330;" o:allowincell="f" fillcolor="#404040" filled="true" stroked="false" type="#_x0000_t136">
          <v:fill opacity="0.400000"/>
          <v:textpath style="font-family:&quot;STSong&quot;;font-size:20;v-text-kern:t;mso-text-shadow:auto" string="仅供内部审核"/>
        </v:shape>
      </w:pict>
    </w:r>
    <w:r>
      <w:pict>
        <v:shape id="PowerPlusWaterMarkObject26" style="position:absolute;margin-left:86.92pt;margin-top:532.106pt;mso-position-vertical-relative:page;mso-position-horizontal-relative:page;width:119.4pt;height:18.85pt;z-index:-251645952;rotation:330;" o:allowincell="f" fillcolor="#404040" filled="true" stroked="false" type="#_x0000_t136">
          <v:fill opacity="0.400000"/>
          <v:textpath style="font-family:&quot;STSong&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TSong&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TSong&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TSong&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34" style="position:absolute;margin-left:86.92pt;margin-top:44.1055pt;mso-position-vertical-relative:page;mso-position-horizontal-relative:page;width:119.4pt;height:18.85pt;z-index:-251641856;rotation:330;" o:allowincell="f" fillcolor="#404040" filled="true" stroked="false" type="#_x0000_t136">
          <v:fill opacity="0.400000"/>
          <v:textpath style="font-family:&quot;STSong&quot;;font-size:20;v-text-kern:t;mso-text-shadow:auto" string="仅供内部审核"/>
        </v:shape>
      </w:pict>
    </w:r>
    <w:r>
      <w:pict>
        <v:shape id="PowerPlusWaterMarkObject36" style="position:absolute;margin-left:491.92pt;margin-top:44.1055pt;mso-position-vertical-relative:page;mso-position-horizontal-relative:page;width:119.4pt;height:18.85pt;z-index:-251640832;rotation:330;" o:allowincell="f" fillcolor="#404040" filled="true" stroked="false" type="#_x0000_t136">
          <v:fill opacity="0.400000"/>
          <v:textpath style="font-family:&quot;STSong&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TSong&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TSong&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TSong&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TSong&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TSong&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TSong&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50" style="position:absolute;margin-left:86.92pt;margin-top:27.7862pt;mso-position-vertical-relative:text;mso-position-horizontal-relative:text;width:119.4pt;height:18.85pt;z-index:-251625472;rotation:330;" fillcolor="#404040" filled="true" stroked="false" type="#_x0000_t136">
          <v:fill opacity="0.400000"/>
          <v:textpath style="font-family:&quot;STSong&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TSong&quot;;font-size:20;v-text-kern:t;mso-text-shadow:auto" string="仅供内部审核"/>
        </v:shape>
      </w:pict>
    </w:r>
    <w:r>
      <w:pict>
        <v:shape id="PowerPlusWaterMarkObject5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TSong&quot;;font-size:20;v-text-kern:t;mso-text-shadow:auto" string="仅供内部审核"/>
        </v:shape>
      </w:pict>
    </w:r>
    <w:r>
      <w:pict>
        <v:shape id="PowerPlusWaterMarkObject56"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TSong&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0592;rotation:330;" o:allowincell="f" fillcolor="#404040" filled="true" stroked="false" type="#_x0000_t136">
          <v:fill opacity="0.400000"/>
          <v:textpath style="font-family:&quot;STSong&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8544;rotation:330;" o:allowincell="f" fillcolor="#404040" filled="true" stroked="false" type="#_x0000_t136">
          <v:fill opacity="0.400000"/>
          <v:textpath style="font-family:&quot;STSong&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31616;rotation:330;" o:allowincell="f" fillcolor="#404040" filled="true" stroked="false" type="#_x0000_t136">
          <v:fill opacity="0.400000"/>
          <v:textpath style="font-family:&quot;STSong&quot;;font-size:20;v-text-kern:t;mso-text-shadow:auto" string="仅供内部审核"/>
        </v:shape>
      </w:pict>
    </w:r>
    <w:r>
      <w:pict>
        <v:shape id="PowerPlusWaterMarkObject64" style="position:absolute;margin-left:391.92pt;margin-top:776.106pt;mso-position-vertical-relative:page;mso-position-horizontal-relative:page;width:119.4pt;height:18.85pt;z-index:-251629568;rotation:330;" o:allowincell="f" fillcolor="#404040" filled="true" stroked="false" type="#_x0000_t136">
          <v:fill opacity="0.400000"/>
          <v:textpath style="font-family:&quot;STSong&quot;;font-size:20;v-text-kern:t;mso-text-shadow:auto" string="仅供内部审核"/>
        </v:shape>
      </w:pict>
    </w:r>
    <w:r>
      <w:pict>
        <v:shape id="_x0000_s66"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rPr>
        <w:rFonts w:ascii="STSong" w:hAnsi="STSong" w:eastAsia="STSong" w:cs="STSong"/>
        <w:sz w:val="16"/>
        <w:szCs w:val="16"/>
      </w:rPr>
      <w:t>长治高新技术产业开发区纪检监察工作委员会</w:t>
    </w:r>
    <w:r>
      <w:rPr>
        <w:rFonts w:ascii="STSong" w:hAnsi="STSong" w:eastAsia="STSong" w:cs="STSong"/>
        <w:sz w:val="16"/>
        <w:szCs w:val="16"/>
        <w:spacing w:val="-1"/>
      </w:rPr>
      <w:t>2025年部门预算公开报告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68" style="position:absolute;margin-left:86.92pt;margin-top:27.7862pt;mso-position-vertical-relative:text;mso-position-horizontal-relative:text;width:119.4pt;height:18.85pt;z-index:-251616256;rotation:330;" fillcolor="#404040" filled="true" stroked="false" type="#_x0000_t136">
          <v:fill opacity="0.400000"/>
          <v:textpath style="font-family:&quot;STSong&quot;;font-size:20;v-text-kern:t;mso-text-shadow:auto" string="仅供内部审核"/>
        </v:shape>
      </w:pict>
    </w:r>
    <w:r>
      <w:pict>
        <v:shape id="PowerPlusWaterMarkObject70" style="position:absolute;margin-left:-13.08pt;margin-top:288.105pt;mso-position-vertical-relative:page;mso-position-horizontal-relative:page;width:119.4pt;height:18.85pt;z-index:-251619328;rotation:330;" o:allowincell="f" fillcolor="#404040" filled="true" stroked="false" type="#_x0000_t136">
          <v:fill opacity="0.400000"/>
          <v:textpath style="font-family:&quot;STSong&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TSong&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3424;rotation:330;" o:allowincell="f" fillcolor="#404040" filled="true" stroked="false" type="#_x0000_t136">
          <v:fill opacity="0.400000"/>
          <v:textpath style="font-family:&quot;STSong&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0352;rotation:330;" o:allowincell="f" fillcolor="#404040" filled="true" stroked="false" type="#_x0000_t136">
          <v:fill opacity="0.400000"/>
          <v:textpath style="font-family:&quot;STSong&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2400;rotation:330;" o:allowincell="f" fillcolor="#404040" filled="true" stroked="false" type="#_x0000_t136">
          <v:fill opacity="0.400000"/>
          <v:textpath style="font-family:&quot;STSong&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4448;rotation:330;" o:allowincell="f" fillcolor="#404040" filled="true" stroked="false" type="#_x0000_t136">
          <v:fill opacity="0.400000"/>
          <v:textpath style="font-family:&quot;STSong&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21376;rotation:330;" o:allowincell="f" fillcolor="#404040" filled="true" stroked="false" type="#_x0000_t136">
          <v:fill opacity="0.400000"/>
          <v:textpath style="font-family:&quot;STSong&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rFonts w:ascii="STSong" w:hAnsi="STSong" w:eastAsia="STSong" w:cs="STSong"/>
        <w:sz w:val="16"/>
        <w:szCs w:val="16"/>
      </w:rPr>
      <w:t>长治高新技术产业开发区纪检监察工作委员会</w:t>
    </w:r>
    <w:r>
      <w:rPr>
        <w:rFonts w:ascii="STSong" w:hAnsi="STSong" w:eastAsia="STSong" w:cs="STSong"/>
        <w:sz w:val="16"/>
        <w:szCs w:val="16"/>
        <w:spacing w:val="-1"/>
      </w:rPr>
      <w:t>2025年部门预算公开报告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86" style="position:absolute;margin-left:-13.08pt;margin-top:28.7862pt;mso-position-vertical-relative:text;mso-position-horizontal-relative:text;width:119.4pt;height:18.85pt;z-index:-251608064;rotation:330;" fillcolor="#404040" filled="true" stroked="false" type="#_x0000_t136">
          <v:fill opacity="0.400000"/>
          <v:textpath style="font-family:&quot;STSong&quot;;font-size:20;v-text-kern:t;mso-text-shadow:auto" string="仅供内部审核"/>
        </v:shape>
      </w:pict>
    </w:r>
    <w:r>
      <w:pict>
        <v:shape id="PowerPlusWaterMarkObject88" style="position:absolute;margin-left:312.92pt;margin-top:45.1055pt;mso-position-vertical-relative:page;mso-position-horizontal-relative:page;width:119.4pt;height:18.85pt;z-index:-251610112;rotation:330;" o:allowincell="f" fillcolor="#404040" filled="true" stroked="false" type="#_x0000_t136">
          <v:fill opacity="0.400000"/>
          <v:textpath style="font-family:&quot;STSong&quot;;font-size:20;v-text-kern:t;mso-text-shadow:auto" string="仅供内部审核"/>
        </v:shape>
      </w:pict>
    </w:r>
    <w:r>
      <w:pict>
        <v:shape id="PowerPlusWaterMarkObject90" style="position:absolute;margin-left:86.92pt;margin-top:287.106pt;mso-position-vertical-relative:page;mso-position-horizontal-relative:page;width:119.4pt;height:18.85pt;z-index:-251613184;rotation:330;" o:allowincell="f" fillcolor="#404040" filled="true" stroked="false" type="#_x0000_t136">
          <v:fill opacity="0.400000"/>
          <v:textpath style="font-family:&quot;STSong&quot;;font-size:20;v-text-kern:t;mso-text-shadow:auto" string="仅供内部审核"/>
        </v:shape>
      </w:pict>
    </w:r>
    <w:r>
      <w:pict>
        <v:shape id="PowerPlusWaterMarkObject92" style="position:absolute;margin-left:638.92pt;margin-top:45.1055pt;mso-position-vertical-relative:page;mso-position-horizontal-relative:page;width:119.4pt;height:18.85pt;z-index:-251609088;rotation:330;" o:allowincell="f" fillcolor="#404040" filled="true" stroked="false" type="#_x0000_t136">
          <v:fill opacity="0.400000"/>
          <v:textpath style="font-family:&quot;STSong&quot;;font-size:20;v-text-kern:t;mso-text-shadow:auto" string="仅供内部审核"/>
        </v:shape>
      </w:pict>
    </w:r>
    <w:r>
      <w:pict>
        <v:shape id="PowerPlusWaterMarkObject94" style="position:absolute;margin-left:-45.0434pt;margin-top:406.395pt;mso-position-vertical-relative:page;mso-position-horizontal-relative:page;width:609.35pt;height:22.25pt;z-index:-251615232;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96" style="position:absolute;margin-left:280.957pt;margin-top:406.395pt;mso-position-vertical-relative:page;mso-position-horizontal-relative:page;width:609.35pt;height:22.25pt;z-index:-251614208;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98" style="position:absolute;margin-left:638.92pt;margin-top:529.106pt;mso-position-vertical-relative:page;mso-position-horizontal-relative:page;width:119.4pt;height:18.85pt;z-index:-251612160;rotation:330;" o:allowincell="f" fillcolor="#404040" filled="true" stroked="false" type="#_x0000_t136">
          <v:fill opacity="0.400000"/>
          <v:textpath style="font-family:&quot;STSong&quot;;font-size:20;v-text-kern:t;mso-text-shadow:auto" string="仅供内部审核"/>
        </v:shape>
      </w:pict>
    </w:r>
    <w:r>
      <w:pict>
        <v:shape id="_x0000_s100" style="position:absolute;margin-left:30pt;margin-top:29.5pt;mso-position-vertical-relative:page;mso-position-horizontal-relative:page;width:782pt;height:1pt;z-index:-251611136;" o:allowincell="f" filled="false" strokecolor="#646464" strokeweight="1.00pt" coordsize="15640,20" coordorigin="0,0" path="m0,10l15640,10e">
          <v:stroke joinstyle="miter" miterlimit="10"/>
        </v:shape>
      </w:pict>
    </w:r>
    <w:r>
      <w:rPr>
        <w:rFonts w:ascii="STSong" w:hAnsi="STSong" w:eastAsia="STSong" w:cs="STSong"/>
        <w:sz w:val="16"/>
        <w:szCs w:val="16"/>
      </w:rPr>
      <w:t>长治高新技术产业开发区纪检监察工作委员会</w:t>
    </w:r>
    <w:r>
      <w:rPr>
        <w:rFonts w:ascii="STSong" w:hAnsi="STSong" w:eastAsia="STSong" w:cs="STSong"/>
        <w:sz w:val="16"/>
        <w:szCs w:val="16"/>
        <w:spacing w:val="-1"/>
      </w:rPr>
      <w:t>2025年部门预算公开报告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102" style="position:absolute;margin-left:86.92pt;margin-top:27.7862pt;mso-position-vertical-relative:text;mso-position-horizontal-relative:text;width:119.4pt;height:18.85pt;z-index:-251598848;rotation:330;" fillcolor="#404040" filled="true" stroked="false" type="#_x0000_t136">
          <v:fill opacity="0.400000"/>
          <v:textpath style="font-family:&quot;STSong&quot;;font-size:20;v-text-kern:t;mso-text-shadow:auto" string="仅供内部审核"/>
        </v:shape>
      </w:pict>
    </w:r>
    <w:r>
      <w:pict>
        <v:shape id="PowerPlusWaterMarkObject104" style="position:absolute;margin-left:-13.08pt;margin-top:288.105pt;mso-position-vertical-relative:page;mso-position-horizontal-relative:page;width:119.4pt;height:18.85pt;z-index:-251606016;rotation:330;" o:allowincell="f" fillcolor="#404040" filled="true" stroked="false" type="#_x0000_t136">
          <v:fill opacity="0.400000"/>
          <v:textpath style="font-family:&quot;STSong&quot;;font-size:20;v-text-kern:t;mso-text-shadow:auto" string="仅供内部审核"/>
        </v:shape>
      </w:pict>
    </w:r>
    <w:r>
      <w:pict>
        <v:shape id="PowerPlusWaterMarkObject106" style="position:absolute;margin-left:491.92pt;margin-top:44.1055pt;mso-position-vertical-relative:page;mso-position-horizontal-relative:page;width:119.4pt;height:18.85pt;z-index:-251599872;rotation:330;" o:allowincell="f" fillcolor="#404040" filled="true" stroked="false" type="#_x0000_t136">
          <v:fill opacity="0.400000"/>
          <v:textpath style="font-family:&quot;STSong&quot;;font-size:20;v-text-kern:t;mso-text-shadow:auto" string="仅供内部审核"/>
        </v:shape>
      </w:pict>
    </w:r>
    <w:r>
      <w:pict>
        <v:shape id="PowerPlusWaterMarkObject108" style="position:absolute;margin-left:391.92pt;margin-top:288.105pt;mso-position-vertical-relative:page;mso-position-horizontal-relative:page;width:119.4pt;height:18.85pt;z-index:-251607040;rotation:330;" o:allowincell="f" fillcolor="#404040" filled="true" stroked="false" type="#_x0000_t136">
          <v:fill opacity="0.400000"/>
          <v:textpath style="font-family:&quot;STSong&quot;;font-size:20;v-text-kern:t;mso-text-shadow:auto" string="仅供内部审核"/>
        </v:shape>
      </w:pict>
    </w:r>
    <w:r>
      <w:pict>
        <v:shape id="PowerPlusWaterMarkObject110" style="position:absolute;margin-left:86.92pt;margin-top:532.106pt;mso-position-vertical-relative:page;mso-position-horizontal-relative:page;width:119.4pt;height:18.85pt;z-index:-251603968;rotation:330;" o:allowincell="f" fillcolor="#404040" filled="true" stroked="false" type="#_x0000_t136">
          <v:fill opacity="0.400000"/>
          <v:textpath style="font-family:&quot;STSong&quot;;font-size:20;v-text-kern:t;mso-text-shadow:auto" string="仅供内部审核"/>
        </v:shape>
      </w:pict>
    </w:r>
    <w:r>
      <w:pict>
        <v:shape id="PowerPlusWaterMarkObject112" style="position:absolute;margin-left:-13.08pt;margin-top:776.106pt;mso-position-vertical-relative:page;mso-position-horizontal-relative:page;width:119.4pt;height:18.85pt;z-index:-251601920;rotation:330;" o:allowincell="f" fillcolor="#404040" filled="true" stroked="false" type="#_x0000_t136">
          <v:fill opacity="0.400000"/>
          <v:textpath style="font-family:&quot;STSong&quot;;font-size:20;v-text-kern:t;mso-text-shadow:auto" string="仅供内部审核"/>
        </v:shape>
      </w:pict>
    </w:r>
    <w:r>
      <w:pict>
        <v:shape id="PowerPlusWaterMarkObject114" style="position:absolute;margin-left:491.92pt;margin-top:532.106pt;mso-position-vertical-relative:page;mso-position-horizontal-relative:page;width:119.4pt;height:18.85pt;z-index:-251604992;rotation:330;" o:allowincell="f" fillcolor="#404040" filled="true" stroked="false" type="#_x0000_t136">
          <v:fill opacity="0.400000"/>
          <v:textpath style="font-family:&quot;STSong&quot;;font-size:20;v-text-kern:t;mso-text-shadow:auto" string="仅供内部审核"/>
        </v:shape>
      </w:pict>
    </w:r>
    <w:r>
      <w:pict>
        <v:shape id="PowerPlusWaterMarkObject116" style="position:absolute;margin-left:391.92pt;margin-top:776.106pt;mso-position-vertical-relative:page;mso-position-horizontal-relative:page;width:119.4pt;height:18.85pt;z-index:-251602944;rotation:330;" o:allowincell="f" fillcolor="#404040" filled="true" stroked="false" type="#_x0000_t136">
          <v:fill opacity="0.400000"/>
          <v:textpath style="font-family:&quot;STSong&quot;;font-size:20;v-text-kern:t;mso-text-shadow:auto" string="仅供内部审核"/>
        </v:shape>
      </w:pict>
    </w:r>
    <w:r>
      <w:pict>
        <v:shape id="_x0000_s118" style="position:absolute;margin-left:30pt;margin-top:29.5pt;mso-position-vertical-relative:page;mso-position-horizontal-relative:page;width:535pt;height:1pt;z-index:-251600896;" o:allowincell="f" filled="false" strokecolor="#646464" strokeweight="1.00pt" coordsize="10700,20" coordorigin="0,0" path="m0,10l10700,10e">
          <v:stroke joinstyle="miter" miterlimit="10"/>
        </v:shape>
      </w:pict>
    </w:r>
    <w:r>
      <w:rPr>
        <w:rFonts w:ascii="STSong" w:hAnsi="STSong" w:eastAsia="STSong" w:cs="STSong"/>
        <w:sz w:val="16"/>
        <w:szCs w:val="16"/>
      </w:rPr>
      <w:t>长治高新技术产业开发区纪检监察工作委员会</w:t>
    </w:r>
    <w:r>
      <w:rPr>
        <w:rFonts w:ascii="STSong" w:hAnsi="STSong" w:eastAsia="STSong" w:cs="STSong"/>
        <w:sz w:val="16"/>
        <w:szCs w:val="16"/>
        <w:spacing w:val="-1"/>
      </w:rPr>
      <w:t>2025年部门预算公开报告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120" style="position:absolute;margin-left:86.92pt;margin-top:27.7862pt;mso-position-vertical-relative:text;mso-position-horizontal-relative:text;width:119.4pt;height:18.85pt;z-index:-251589632;rotation:330;" fillcolor="#404040" filled="true" stroked="false" type="#_x0000_t136">
          <v:fill opacity="0.400000"/>
          <v:textpath style="font-family:&quot;STSong&quot;;font-size:20;v-text-kern:t;mso-text-shadow:auto" string="仅供内部审核"/>
        </v:shape>
      </w:pict>
    </w:r>
    <w:r>
      <w:pict>
        <v:shape id="PowerPlusWaterMarkObject122" style="position:absolute;margin-left:-13.08pt;margin-top:288.105pt;mso-position-vertical-relative:page;mso-position-horizontal-relative:page;width:119.4pt;height:18.85pt;z-index:-251593728;rotation:330;" o:allowincell="f" fillcolor="#404040" filled="true" stroked="false" type="#_x0000_t136">
          <v:fill opacity="0.400000"/>
          <v:textpath style="font-family:&quot;STSong&quot;;font-size:20;v-text-kern:t;mso-text-shadow:auto" string="仅供内部审核"/>
        </v:shape>
      </w:pict>
    </w:r>
    <w:r>
      <w:pict>
        <v:shape id="PowerPlusWaterMarkObject124" style="position:absolute;margin-left:491.92pt;margin-top:44.1055pt;mso-position-vertical-relative:page;mso-position-horizontal-relative:page;width:119.4pt;height:18.85pt;z-index:-251590656;rotation:330;" o:allowincell="f" fillcolor="#404040" filled="true" stroked="false" type="#_x0000_t136">
          <v:fill opacity="0.400000"/>
          <v:textpath style="font-family:&quot;STSong&quot;;font-size:20;v-text-kern:t;mso-text-shadow:auto" string="仅供内部审核"/>
        </v:shape>
      </w:pict>
    </w:r>
    <w:r>
      <w:pict>
        <v:shape id="PowerPlusWaterMarkObject126" style="position:absolute;margin-left:391.92pt;margin-top:288.105pt;mso-position-vertical-relative:page;mso-position-horizontal-relative:page;width:119.4pt;height:18.85pt;z-index:-251597824;rotation:330;" o:allowincell="f" fillcolor="#404040" filled="true" stroked="false" type="#_x0000_t136">
          <v:fill opacity="0.400000"/>
          <v:textpath style="font-family:&quot;STSong&quot;;font-size:20;v-text-kern:t;mso-text-shadow:auto" string="仅供内部审核"/>
        </v:shape>
      </w:pict>
    </w:r>
    <w:r>
      <w:pict>
        <v:shape id="PowerPlusWaterMarkObject128" style="position:absolute;margin-left:86.92pt;margin-top:532.106pt;mso-position-vertical-relative:page;mso-position-horizontal-relative:page;width:119.4pt;height:18.85pt;z-index:-251596800;rotation:330;" o:allowincell="f" fillcolor="#404040" filled="true" stroked="false" type="#_x0000_t136">
          <v:fill opacity="0.400000"/>
          <v:textpath style="font-family:&quot;STSong&quot;;font-size:20;v-text-kern:t;mso-text-shadow:auto" string="仅供内部审核"/>
        </v:shape>
      </w:pict>
    </w:r>
    <w:r>
      <w:pict>
        <v:shape id="PowerPlusWaterMarkObject130" style="position:absolute;margin-left:-13.08pt;margin-top:776.106pt;mso-position-vertical-relative:page;mso-position-horizontal-relative:page;width:119.4pt;height:18.85pt;z-index:-251592704;rotation:330;" o:allowincell="f" fillcolor="#404040" filled="true" stroked="false" type="#_x0000_t136">
          <v:fill opacity="0.400000"/>
          <v:textpath style="font-family:&quot;STSong&quot;;font-size:20;v-text-kern:t;mso-text-shadow:auto" string="仅供内部审核"/>
        </v:shape>
      </w:pict>
    </w:r>
    <w:r>
      <w:pict>
        <v:shape id="PowerPlusWaterMarkObject132" style="position:absolute;margin-left:491.92pt;margin-top:532.106pt;mso-position-vertical-relative:page;mso-position-horizontal-relative:page;width:119.4pt;height:18.85pt;z-index:-251594752;rotation:330;" o:allowincell="f" fillcolor="#404040" filled="true" stroked="false" type="#_x0000_t136">
          <v:fill opacity="0.400000"/>
          <v:textpath style="font-family:&quot;STSong&quot;;font-size:20;v-text-kern:t;mso-text-shadow:auto" string="仅供内部审核"/>
        </v:shape>
      </w:pict>
    </w:r>
    <w:r>
      <w:pict>
        <v:shape id="PowerPlusWaterMarkObject134" style="position:absolute;margin-left:391.92pt;margin-top:776.106pt;mso-position-vertical-relative:page;mso-position-horizontal-relative:page;width:119.4pt;height:18.85pt;z-index:-251595776;rotation:330;" o:allowincell="f" fillcolor="#404040" filled="true" stroked="false" type="#_x0000_t136">
          <v:fill opacity="0.400000"/>
          <v:textpath style="font-family:&quot;STSong&quot;;font-size:20;v-text-kern:t;mso-text-shadow:auto" string="仅供内部审核"/>
        </v:shape>
      </w:pict>
    </w:r>
    <w:r>
      <w:pict>
        <v:shape id="_x0000_s136" style="position:absolute;margin-left:30pt;margin-top:29.5pt;mso-position-vertical-relative:page;mso-position-horizontal-relative:page;width:535pt;height:1pt;z-index:-251591680;" o:allowincell="f" filled="false" strokecolor="#646464" strokeweight="1.00pt" coordsize="10700,20" coordorigin="0,0" path="m0,10l10700,10e">
          <v:stroke joinstyle="miter" miterlimit="10"/>
        </v:shape>
      </w:pict>
    </w:r>
    <w:r>
      <w:rPr>
        <w:rFonts w:ascii="STSong" w:hAnsi="STSong" w:eastAsia="STSong" w:cs="STSong"/>
        <w:sz w:val="16"/>
        <w:szCs w:val="16"/>
      </w:rPr>
      <w:t>长治高新技术产业开发区纪检监察工作委员会</w:t>
    </w:r>
    <w:r>
      <w:rPr>
        <w:rFonts w:ascii="STSong" w:hAnsi="STSong" w:eastAsia="STSong" w:cs="STSong"/>
        <w:sz w:val="16"/>
        <w:szCs w:val="16"/>
        <w:spacing w:val="-1"/>
      </w:rPr>
      <w:t>2025年部门预算公开报告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138" style="position:absolute;margin-left:86.92pt;margin-top:27.7862pt;mso-position-vertical-relative:text;mso-position-horizontal-relative:text;width:119.4pt;height:18.85pt;z-index:-251580416;rotation:330;" fillcolor="#404040" filled="true" stroked="false" type="#_x0000_t136">
          <v:fill opacity="0.400000"/>
          <v:textpath style="font-family:&quot;STSong&quot;;font-size:20;v-text-kern:t;mso-text-shadow:auto" string="仅供内部审核"/>
        </v:shape>
      </w:pict>
    </w:r>
    <w:r>
      <w:pict>
        <v:shape id="PowerPlusWaterMarkObject140" style="position:absolute;margin-left:-13.08pt;margin-top:288.105pt;mso-position-vertical-relative:page;mso-position-horizontal-relative:page;width:119.4pt;height:18.85pt;z-index:-251583488;rotation:330;" o:allowincell="f" fillcolor="#404040" filled="true" stroked="false" type="#_x0000_t136">
          <v:fill opacity="0.400000"/>
          <v:textpath style="font-family:&quot;STSong&quot;;font-size:20;v-text-kern:t;mso-text-shadow:auto" string="仅供内部审核"/>
        </v:shape>
      </w:pict>
    </w:r>
    <w:r>
      <w:pict>
        <v:shape id="PowerPlusWaterMarkObject142" style="position:absolute;margin-left:491.92pt;margin-top:44.1055pt;mso-position-vertical-relative:page;mso-position-horizontal-relative:page;width:119.4pt;height:18.85pt;z-index:-251581440;rotation:330;" o:allowincell="f" fillcolor="#404040" filled="true" stroked="false" type="#_x0000_t136">
          <v:fill opacity="0.400000"/>
          <v:textpath style="font-family:&quot;STSong&quot;;font-size:20;v-text-kern:t;mso-text-shadow:auto" string="仅供内部审核"/>
        </v:shape>
      </w:pict>
    </w:r>
    <w:r>
      <w:pict>
        <v:shape id="PowerPlusWaterMarkObject144" style="position:absolute;margin-left:391.92pt;margin-top:288.105pt;mso-position-vertical-relative:page;mso-position-horizontal-relative:page;width:119.4pt;height:18.85pt;z-index:-251584512;rotation:330;" o:allowincell="f" fillcolor="#404040" filled="true" stroked="false" type="#_x0000_t136">
          <v:fill opacity="0.400000"/>
          <v:textpath style="font-family:&quot;STSong&quot;;font-size:20;v-text-kern:t;mso-text-shadow:auto" string="仅供内部审核"/>
        </v:shape>
      </w:pict>
    </w:r>
    <w:r>
      <w:pict>
        <v:shape id="PowerPlusWaterMarkObject146" style="position:absolute;margin-left:86.92pt;margin-top:532.106pt;mso-position-vertical-relative:page;mso-position-horizontal-relative:page;width:119.4pt;height:18.85pt;z-index:-251587584;rotation:330;" o:allowincell="f" fillcolor="#404040" filled="true" stroked="false" type="#_x0000_t136">
          <v:fill opacity="0.400000"/>
          <v:textpath style="font-family:&quot;STSong&quot;;font-size:20;v-text-kern:t;mso-text-shadow:auto" string="仅供内部审核"/>
        </v:shape>
      </w:pict>
    </w:r>
    <w:r>
      <w:pict>
        <v:shape id="PowerPlusWaterMarkObject148" style="position:absolute;margin-left:-13.08pt;margin-top:776.106pt;mso-position-vertical-relative:page;mso-position-horizontal-relative:page;width:119.4pt;height:18.85pt;z-index:-251585536;rotation:330;" o:allowincell="f" fillcolor="#404040" filled="true" stroked="false" type="#_x0000_t136">
          <v:fill opacity="0.400000"/>
          <v:textpath style="font-family:&quot;STSong&quot;;font-size:20;v-text-kern:t;mso-text-shadow:auto" string="仅供内部审核"/>
        </v:shape>
      </w:pict>
    </w:r>
    <w:r>
      <w:pict>
        <v:shape id="PowerPlusWaterMarkObject150" style="position:absolute;margin-left:491.92pt;margin-top:532.106pt;mso-position-vertical-relative:page;mso-position-horizontal-relative:page;width:119.4pt;height:18.85pt;z-index:-251588608;rotation:330;" o:allowincell="f" fillcolor="#404040" filled="true" stroked="false" type="#_x0000_t136">
          <v:fill opacity="0.400000"/>
          <v:textpath style="font-family:&quot;STSong&quot;;font-size:20;v-text-kern:t;mso-text-shadow:auto" string="仅供内部审核"/>
        </v:shape>
      </w:pict>
    </w:r>
    <w:r>
      <w:pict>
        <v:shape id="PowerPlusWaterMarkObject152" style="position:absolute;margin-left:391.92pt;margin-top:776.106pt;mso-position-vertical-relative:page;mso-position-horizontal-relative:page;width:119.4pt;height:18.85pt;z-index:-251586560;rotation:330;" o:allowincell="f" fillcolor="#404040" filled="true" stroked="false" type="#_x0000_t136">
          <v:fill opacity="0.400000"/>
          <v:textpath style="font-family:&quot;STSong&quot;;font-size:20;v-text-kern:t;mso-text-shadow:auto" string="仅供内部审核"/>
        </v:shape>
      </w:pict>
    </w:r>
    <w:r>
      <w:pict>
        <v:shape id="_x0000_s154" style="position:absolute;margin-left:30pt;margin-top:29.5pt;mso-position-vertical-relative:page;mso-position-horizontal-relative:page;width:535pt;height:1pt;z-index:-251582464;" o:allowincell="f" filled="false" strokecolor="#646464" strokeweight="1.00pt" coordsize="10700,20" coordorigin="0,0" path="m0,10l10700,10e">
          <v:stroke joinstyle="miter" miterlimit="10"/>
        </v:shape>
      </w:pict>
    </w:r>
    <w:r>
      <w:rPr>
        <w:rFonts w:ascii="STSong" w:hAnsi="STSong" w:eastAsia="STSong" w:cs="STSong"/>
        <w:sz w:val="16"/>
        <w:szCs w:val="16"/>
      </w:rPr>
      <w:t>长治高新技术产业开发区纪检监察工作委员会</w:t>
    </w:r>
    <w:r>
      <w:rPr>
        <w:rFonts w:ascii="STSong" w:hAnsi="STSong" w:eastAsia="STSong" w:cs="STSong"/>
        <w:sz w:val="16"/>
        <w:szCs w:val="16"/>
        <w:spacing w:val="-1"/>
      </w:rPr>
      <w:t>2025年部门预算公开报告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5.xml"/><Relationship Id="rId6" Type="http://schemas.openxmlformats.org/officeDocument/2006/relationships/footer" Target="footer1.xml"/><Relationship Id="rId5" Type="http://schemas.openxmlformats.org/officeDocument/2006/relationships/header" Target="header4.xml"/><Relationship Id="rId47" Type="http://schemas.openxmlformats.org/officeDocument/2006/relationships/fontTable" Target="fontTable.xml"/><Relationship Id="rId46" Type="http://schemas.openxmlformats.org/officeDocument/2006/relationships/styles" Target="styles.xml"/><Relationship Id="rId45" Type="http://schemas.openxmlformats.org/officeDocument/2006/relationships/settings" Target="settings.xml"/><Relationship Id="rId44" Type="http://schemas.openxmlformats.org/officeDocument/2006/relationships/footer" Target="footer25.xml"/><Relationship Id="rId43" Type="http://schemas.openxmlformats.org/officeDocument/2006/relationships/footer" Target="footer24.xml"/><Relationship Id="rId42" Type="http://schemas.openxmlformats.org/officeDocument/2006/relationships/footer" Target="footer23.xml"/><Relationship Id="rId41" Type="http://schemas.openxmlformats.org/officeDocument/2006/relationships/image" Target="media/image7.png"/><Relationship Id="rId40" Type="http://schemas.openxmlformats.org/officeDocument/2006/relationships/footer" Target="footer22.xml"/><Relationship Id="rId4" Type="http://schemas.openxmlformats.org/officeDocument/2006/relationships/header" Target="header3.xml"/><Relationship Id="rId39" Type="http://schemas.openxmlformats.org/officeDocument/2006/relationships/image" Target="media/image6.png"/><Relationship Id="rId38" Type="http://schemas.openxmlformats.org/officeDocument/2006/relationships/footer" Target="footer21.xml"/><Relationship Id="rId37" Type="http://schemas.openxmlformats.org/officeDocument/2006/relationships/image" Target="media/image5.png"/><Relationship Id="rId36" Type="http://schemas.openxmlformats.org/officeDocument/2006/relationships/footer" Target="footer20.xml"/><Relationship Id="rId35" Type="http://schemas.openxmlformats.org/officeDocument/2006/relationships/image" Target="media/image4.png"/><Relationship Id="rId34" Type="http://schemas.openxmlformats.org/officeDocument/2006/relationships/footer" Target="footer19.xml"/><Relationship Id="rId33" Type="http://schemas.openxmlformats.org/officeDocument/2006/relationships/header" Target="header12.xml"/><Relationship Id="rId32" Type="http://schemas.openxmlformats.org/officeDocument/2006/relationships/footer" Target="footer18.xml"/><Relationship Id="rId31" Type="http://schemas.openxmlformats.org/officeDocument/2006/relationships/image" Target="media/image3.png"/><Relationship Id="rId30" Type="http://schemas.openxmlformats.org/officeDocument/2006/relationships/footer" Target="footer17.xml"/><Relationship Id="rId3" Type="http://schemas.openxmlformats.org/officeDocument/2006/relationships/image" Target="media/image1.png"/><Relationship Id="rId29" Type="http://schemas.openxmlformats.org/officeDocument/2006/relationships/header" Target="header11.xml"/><Relationship Id="rId28" Type="http://schemas.openxmlformats.org/officeDocument/2006/relationships/image" Target="media/image2.png"/><Relationship Id="rId27" Type="http://schemas.openxmlformats.org/officeDocument/2006/relationships/footer" Target="footer16.xml"/><Relationship Id="rId26" Type="http://schemas.openxmlformats.org/officeDocument/2006/relationships/header" Target="header10.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header" Target="header2.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9.xml"/><Relationship Id="rId15" Type="http://schemas.openxmlformats.org/officeDocument/2006/relationships/footer" Target="footer6.xml"/><Relationship Id="rId14" Type="http://schemas.openxmlformats.org/officeDocument/2006/relationships/header" Target="header8.xml"/><Relationship Id="rId13" Type="http://schemas.openxmlformats.org/officeDocument/2006/relationships/footer" Target="footer5.xml"/><Relationship Id="rId12" Type="http://schemas.openxmlformats.org/officeDocument/2006/relationships/header" Target="header7.xml"/><Relationship Id="rId11" Type="http://schemas.openxmlformats.org/officeDocument/2006/relationships/footer" Target="footer4.xml"/><Relationship Id="rId10" Type="http://schemas.openxmlformats.org/officeDocument/2006/relationships/header" Target="header6.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2025-04-07T17:15:11Z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2025-04-08T13:34:19</vt:filetime>
  </property>
</Properties>
</file>