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659"/>
        <w:spacing w:before="159" w:line="196" w:lineRule="auto"/>
        <w:rPr>
          <w:rFonts w:ascii="STZhongsong" w:hAnsi="STZhongsong" w:eastAsia="STZhongsong" w:cs="STZhongsong"/>
          <w:sz w:val="43"/>
          <w:szCs w:val="43"/>
        </w:rPr>
      </w:pPr>
      <w:r>
        <w:rPr>
          <w:rFonts w:ascii="STZhongsong" w:hAnsi="STZhongsong" w:eastAsia="STZhongsong" w:cs="STZhongsong"/>
          <w:sz w:val="43"/>
          <w:szCs w:val="43"/>
          <w:spacing w:val="103"/>
        </w:rPr>
        <w:t>长治高新技术产业开发区科技创新部</w:t>
      </w:r>
    </w:p>
    <w:p>
      <w:pPr>
        <w:pStyle w:val="BodyText"/>
        <w:spacing w:line="349" w:lineRule="auto"/>
        <w:rPr/>
      </w:pPr>
      <w:r/>
    </w:p>
    <w:p>
      <w:pPr>
        <w:ind w:left="307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1"/>
          <w:position w:val="7"/>
        </w:rPr>
        <w:t>2 0 2 5 年</w:t>
      </w:r>
      <w:r>
        <w:rPr>
          <w:rFonts w:ascii="STZhongsong" w:hAnsi="STZhongsong" w:eastAsia="STZhongsong" w:cs="STZhongsong"/>
          <w:sz w:val="43"/>
          <w:szCs w:val="43"/>
          <w:spacing w:val="-12"/>
          <w:position w:val="7"/>
        </w:rPr>
        <w:t xml:space="preserve"> </w:t>
      </w:r>
      <w:r>
        <w:rPr>
          <w:rFonts w:ascii="STZhongsong" w:hAnsi="STZhongsong" w:eastAsia="STZhongsong" w:cs="STZhongsong"/>
          <w:sz w:val="43"/>
          <w:szCs w:val="43"/>
          <w:spacing w:val="-11"/>
          <w:position w:val="7"/>
        </w:rPr>
        <w:t>度</w:t>
      </w:r>
      <w:r>
        <w:rPr>
          <w:rFonts w:ascii="STZhongsong" w:hAnsi="STZhongsong" w:eastAsia="STZhongsong" w:cs="STZhongsong"/>
          <w:sz w:val="43"/>
          <w:szCs w:val="43"/>
          <w:spacing w:val="-18"/>
          <w:position w:val="7"/>
        </w:rPr>
        <w:t xml:space="preserve"> </w:t>
      </w:r>
      <w:r>
        <w:rPr>
          <w:rFonts w:ascii="STZhongsong" w:hAnsi="STZhongsong" w:eastAsia="STZhongsong" w:cs="STZhongsong"/>
          <w:sz w:val="43"/>
          <w:szCs w:val="43"/>
          <w:spacing w:val="-11"/>
          <w:position w:val="7"/>
        </w:rPr>
        <w:t>单</w:t>
      </w:r>
      <w:r>
        <w:rPr>
          <w:rFonts w:ascii="STZhongsong" w:hAnsi="STZhongsong" w:eastAsia="STZhongsong" w:cs="STZhongsong"/>
          <w:sz w:val="43"/>
          <w:szCs w:val="43"/>
          <w:spacing w:val="-26"/>
          <w:position w:val="7"/>
        </w:rPr>
        <w:t xml:space="preserve"> </w:t>
      </w:r>
      <w:r>
        <w:rPr>
          <w:rFonts w:ascii="STZhongsong" w:hAnsi="STZhongsong" w:eastAsia="STZhongsong" w:cs="STZhongsong"/>
          <w:sz w:val="43"/>
          <w:szCs w:val="43"/>
          <w:spacing w:val="-11"/>
          <w:position w:val="7"/>
        </w:rPr>
        <w:t>位</w:t>
      </w:r>
      <w:r>
        <w:rPr>
          <w:rFonts w:ascii="STZhongsong" w:hAnsi="STZhongsong" w:eastAsia="STZhongsong" w:cs="STZhongsong"/>
          <w:sz w:val="43"/>
          <w:szCs w:val="43"/>
          <w:spacing w:val="-30"/>
          <w:position w:val="7"/>
        </w:rPr>
        <w:t xml:space="preserve"> </w:t>
      </w:r>
      <w:r>
        <w:rPr>
          <w:rFonts w:ascii="STZhongsong" w:hAnsi="STZhongsong" w:eastAsia="STZhongsong" w:cs="STZhongsong"/>
          <w:sz w:val="43"/>
          <w:szCs w:val="43"/>
          <w:spacing w:val="-11"/>
          <w:position w:val="7"/>
        </w:rPr>
        <w:t>预</w:t>
      </w:r>
      <w:r>
        <w:rPr>
          <w:rFonts w:ascii="STZhongsong" w:hAnsi="STZhongsong" w:eastAsia="STZhongsong" w:cs="STZhongsong"/>
          <w:sz w:val="43"/>
          <w:szCs w:val="43"/>
          <w:spacing w:val="-16"/>
          <w:position w:val="7"/>
        </w:rPr>
        <w:t xml:space="preserve"> </w:t>
      </w:r>
      <w:r>
        <w:rPr>
          <w:rFonts w:ascii="STZhongsong" w:hAnsi="STZhongsong" w:eastAsia="STZhongsong" w:cs="STZhongsong"/>
          <w:sz w:val="43"/>
          <w:szCs w:val="43"/>
          <w:spacing w:val="-11"/>
          <w:position w:val="7"/>
        </w:rPr>
        <w:t>算</w:t>
      </w:r>
      <w:r>
        <w:rPr>
          <w:rFonts w:ascii="STZhongsong" w:hAnsi="STZhongsong" w:eastAsia="STZhongsong" w:cs="STZhongsong"/>
          <w:sz w:val="43"/>
          <w:szCs w:val="43"/>
          <w:spacing w:val="-27"/>
          <w:position w:val="7"/>
        </w:rPr>
        <w:t xml:space="preserve"> </w:t>
      </w:r>
      <w:r>
        <w:rPr>
          <w:rFonts w:ascii="STZhongsong" w:hAnsi="STZhongsong" w:eastAsia="STZhongsong" w:cs="STZhongsong"/>
          <w:sz w:val="43"/>
          <w:szCs w:val="43"/>
          <w:spacing w:val="-11"/>
          <w:position w:val="7"/>
        </w:rPr>
        <w:t>公</w:t>
      </w:r>
      <w:r>
        <w:rPr>
          <w:rFonts w:ascii="STZhongsong" w:hAnsi="STZhongsong" w:eastAsia="STZhongsong" w:cs="STZhongsong"/>
          <w:sz w:val="43"/>
          <w:szCs w:val="43"/>
          <w:spacing w:val="-21"/>
          <w:position w:val="7"/>
        </w:rPr>
        <w:t xml:space="preserve"> </w:t>
      </w:r>
      <w:r>
        <w:rPr>
          <w:rFonts w:ascii="STZhongsong" w:hAnsi="STZhongsong" w:eastAsia="STZhongsong" w:cs="STZhongsong"/>
          <w:sz w:val="43"/>
          <w:szCs w:val="43"/>
          <w:spacing w:val="-11"/>
          <w:position w:val="7"/>
        </w:rPr>
        <w:t>开</w:t>
      </w:r>
    </w:p>
    <w:p>
      <w:pPr>
        <w:spacing w:line="676"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2"/>
              </w:rPr>
              <w:t xml:space="preserve"> </w:t>
            </w:r>
            <w:r>
              <w:rPr>
                <w:rFonts w:ascii="FangSong" w:hAnsi="FangSong" w:eastAsia="FangSong" w:cs="FangSong"/>
                <w:sz w:val="32"/>
                <w:szCs w:val="32"/>
              </w:rPr>
              <w:t>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7"/>
              </w:rPr>
              <w:t xml:space="preserve"> </w:t>
            </w:r>
            <w:r>
              <w:rPr>
                <w:rFonts w:ascii="FangSong" w:hAnsi="FangSong" w:eastAsia="FangSong" w:cs="FangSong"/>
                <w:sz w:val="32"/>
                <w:szCs w:val="32"/>
              </w:rPr>
              <w:t>7</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13</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14</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16</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17</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spacing w:val="-5"/>
              </w:rPr>
              <w:t>36</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36</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3"/>
              </w:rPr>
              <w:t xml:space="preserve"> </w:t>
            </w:r>
            <w:r>
              <w:rPr>
                <w:rFonts w:ascii="FangSong" w:hAnsi="FangSong" w:eastAsia="FangSong" w:cs="FangSong"/>
                <w:sz w:val="32"/>
                <w:szCs w:val="32"/>
                <w:spacing w:val="-5"/>
              </w:rPr>
              <w:t>36</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36</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38</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17" w:right="1475" w:firstLine="2"/>
        <w:spacing w:before="284" w:line="311" w:lineRule="auto"/>
        <w:rPr>
          <w:rFonts w:ascii="FangSong" w:hAnsi="FangSong" w:eastAsia="FangSong" w:cs="FangSong"/>
          <w:sz w:val="24"/>
          <w:szCs w:val="24"/>
        </w:rPr>
      </w:pPr>
      <w:r>
        <w:rPr>
          <w:rFonts w:ascii="FangSong" w:hAnsi="FangSong" w:eastAsia="FangSong" w:cs="FangSong"/>
          <w:sz w:val="24"/>
          <w:szCs w:val="24"/>
          <w:spacing w:val="1"/>
        </w:rPr>
        <w:t>统筹科技发展和创新体系建设工作；负责战略性新</w:t>
      </w:r>
      <w:r>
        <w:rPr>
          <w:rFonts w:ascii="FangSong" w:hAnsi="FangSong" w:eastAsia="FangSong" w:cs="FangSong"/>
          <w:sz w:val="24"/>
          <w:szCs w:val="24"/>
        </w:rPr>
        <w:t>兴产业发展规划编制、执行工作；</w:t>
      </w:r>
      <w:r>
        <w:rPr>
          <w:rFonts w:ascii="FangSong" w:hAnsi="FangSong" w:eastAsia="FangSong" w:cs="FangSong"/>
          <w:sz w:val="24"/>
          <w:szCs w:val="24"/>
        </w:rPr>
        <w:t xml:space="preserve"> </w:t>
      </w:r>
      <w:r>
        <w:rPr>
          <w:rFonts w:ascii="FangSong" w:hAnsi="FangSong" w:eastAsia="FangSong" w:cs="FangSong"/>
          <w:sz w:val="24"/>
          <w:szCs w:val="24"/>
          <w:spacing w:val="1"/>
        </w:rPr>
        <w:t>负责高新区内高新技术企业、专利、知识产权管理工作；负</w:t>
      </w:r>
      <w:r>
        <w:rPr>
          <w:rFonts w:ascii="FangSong" w:hAnsi="FangSong" w:eastAsia="FangSong" w:cs="FangSong"/>
          <w:sz w:val="24"/>
          <w:szCs w:val="24"/>
        </w:rPr>
        <w:t>责各类科技项目申报、扶</w:t>
      </w:r>
      <w:r>
        <w:rPr>
          <w:rFonts w:ascii="FangSong" w:hAnsi="FangSong" w:eastAsia="FangSong" w:cs="FangSong"/>
          <w:sz w:val="24"/>
          <w:szCs w:val="24"/>
        </w:rPr>
        <w:t xml:space="preserve"> </w:t>
      </w:r>
      <w:r>
        <w:rPr>
          <w:rFonts w:ascii="FangSong" w:hAnsi="FangSong" w:eastAsia="FangSong" w:cs="FangSong"/>
          <w:sz w:val="24"/>
          <w:szCs w:val="24"/>
          <w:spacing w:val="-2"/>
        </w:rPr>
        <w:t>持、落实工作；负责创新创业基地、平台和孵化器管理工作。</w:t>
      </w:r>
    </w:p>
    <w:p>
      <w:pPr>
        <w:ind w:left="1513"/>
        <w:spacing w:before="164"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6" w:right="1475" w:firstLine="5"/>
        <w:spacing w:before="116" w:line="311" w:lineRule="auto"/>
        <w:rPr>
          <w:rFonts w:ascii="FangSong" w:hAnsi="FangSong" w:eastAsia="FangSong" w:cs="FangSong"/>
          <w:sz w:val="24"/>
          <w:szCs w:val="24"/>
        </w:rPr>
      </w:pPr>
      <w:r>
        <w:rPr>
          <w:rFonts w:ascii="FangSong" w:hAnsi="FangSong" w:eastAsia="FangSong" w:cs="FangSong"/>
          <w:sz w:val="24"/>
          <w:szCs w:val="24"/>
          <w:spacing w:val="1"/>
        </w:rPr>
        <w:t>副处级建制，编制9人。副处级1人，正科2人</w:t>
      </w:r>
      <w:r>
        <w:rPr>
          <w:rFonts w:ascii="FangSong" w:hAnsi="FangSong" w:eastAsia="FangSong" w:cs="FangSong"/>
          <w:sz w:val="24"/>
          <w:szCs w:val="24"/>
        </w:rPr>
        <w:t>，副科3人，下设三个科，分别是高新技</w:t>
      </w:r>
      <w:r>
        <w:rPr>
          <w:rFonts w:ascii="FangSong" w:hAnsi="FangSong" w:eastAsia="FangSong" w:cs="FangSong"/>
          <w:sz w:val="24"/>
          <w:szCs w:val="24"/>
        </w:rPr>
        <w:t xml:space="preserve"> </w:t>
      </w:r>
      <w:r>
        <w:rPr>
          <w:rFonts w:ascii="FangSong" w:hAnsi="FangSong" w:eastAsia="FangSong" w:cs="FangSong"/>
          <w:sz w:val="24"/>
          <w:szCs w:val="24"/>
          <w:spacing w:val="-2"/>
        </w:rPr>
        <w:t>术企业服务科、科技成果转化科、科技项目管理</w:t>
      </w:r>
      <w:r>
        <w:rPr>
          <w:rFonts w:ascii="FangSong" w:hAnsi="FangSong" w:eastAsia="FangSong" w:cs="FangSong"/>
          <w:sz w:val="24"/>
          <w:szCs w:val="24"/>
          <w:spacing w:val="-3"/>
        </w:rPr>
        <w:t>科。</w:t>
      </w:r>
    </w:p>
    <w:p>
      <w:pPr>
        <w:spacing w:line="311" w:lineRule="auto"/>
        <w:sectPr>
          <w:headerReference w:type="default" r:id="rId5"/>
          <w:footerReference w:type="default" r:id="rId6"/>
          <w:pgSz w:w="11900" w:h="16840"/>
          <w:pgMar w:top="642" w:right="0" w:bottom="340" w:left="0" w:header="326" w:footer="91"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69"/>
        <w:gridCol w:w="1183"/>
        <w:gridCol w:w="2036"/>
        <w:gridCol w:w="1198"/>
        <w:gridCol w:w="1183"/>
        <w:gridCol w:w="981"/>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2025年预算收支总表</w:t>
            </w:r>
          </w:p>
        </w:tc>
      </w:tr>
      <w:tr>
        <w:trPr>
          <w:trHeight w:val="524" w:hRule="atLeast"/>
        </w:trPr>
        <w:tc>
          <w:tcPr>
            <w:tcW w:w="5188"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单位名称：长治高新技术产业开发区科技创新部</w:t>
            </w:r>
          </w:p>
        </w:tc>
        <w:tc>
          <w:tcPr>
            <w:tcW w:w="3362" w:type="dxa"/>
            <w:vAlign w:val="top"/>
            <w:gridSpan w:val="3"/>
            <w:tcBorders>
              <w:top w:val="single" w:color="FFFFFF" w:sz="6" w:space="0"/>
              <w:left w:val="single" w:color="FFFFFF" w:sz="2" w:space="0"/>
              <w:right w:val="single" w:color="FFFFFF" w:sz="2" w:space="0"/>
            </w:tcBorders>
          </w:tcPr>
          <w:p>
            <w:pPr>
              <w:ind w:left="2430"/>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52" w:type="dxa"/>
            <w:vAlign w:val="top"/>
            <w:gridSpan w:val="2"/>
          </w:tcPr>
          <w:p>
            <w:pPr>
              <w:ind w:left="1383"/>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98" w:type="dxa"/>
            <w:vAlign w:val="top"/>
            <w:gridSpan w:val="4"/>
          </w:tcPr>
          <w:p>
            <w:pPr>
              <w:ind w:left="2501"/>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1969" w:type="dxa"/>
            <w:vAlign w:val="top"/>
          </w:tcPr>
          <w:p>
            <w:pPr>
              <w:ind w:left="782"/>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83" w:type="dxa"/>
            <w:vAlign w:val="top"/>
          </w:tcPr>
          <w:p>
            <w:pPr>
              <w:ind w:left="303"/>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036" w:type="dxa"/>
            <w:vAlign w:val="top"/>
          </w:tcPr>
          <w:p>
            <w:pPr>
              <w:ind w:left="816"/>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98" w:type="dxa"/>
            <w:vAlign w:val="top"/>
          </w:tcPr>
          <w:p>
            <w:pPr>
              <w:ind w:left="134"/>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83" w:type="dxa"/>
            <w:vAlign w:val="top"/>
          </w:tcPr>
          <w:p>
            <w:pPr>
              <w:ind w:left="49"/>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81" w:type="dxa"/>
            <w:vAlign w:val="top"/>
          </w:tcPr>
          <w:p>
            <w:pPr>
              <w:ind w:left="26"/>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上年结转安</w:t>
            </w:r>
          </w:p>
          <w:p>
            <w:pPr>
              <w:ind w:left="386"/>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排</w:t>
            </w:r>
          </w:p>
        </w:tc>
      </w:tr>
      <w:tr>
        <w:trPr>
          <w:trHeight w:val="524" w:hRule="atLeast"/>
        </w:trPr>
        <w:tc>
          <w:tcPr>
            <w:tcW w:w="1969"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83" w:type="dxa"/>
            <w:vAlign w:val="top"/>
          </w:tcPr>
          <w:p>
            <w:pPr>
              <w:ind w:right="31"/>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3608.57</w:t>
            </w:r>
          </w:p>
        </w:tc>
        <w:tc>
          <w:tcPr>
            <w:tcW w:w="2036" w:type="dxa"/>
            <w:vAlign w:val="top"/>
          </w:tcPr>
          <w:p>
            <w:pPr>
              <w:ind w:left="6"/>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83" w:type="dxa"/>
            <w:vAlign w:val="top"/>
          </w:tcPr>
          <w:p>
            <w:pPr>
              <w:pStyle w:val="TableText"/>
              <w:rPr/>
            </w:pPr>
            <w:r/>
          </w:p>
        </w:tc>
        <w:tc>
          <w:tcPr>
            <w:tcW w:w="2036" w:type="dxa"/>
            <w:vAlign w:val="top"/>
          </w:tcPr>
          <w:p>
            <w:pPr>
              <w:ind w:left="7"/>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83" w:type="dxa"/>
            <w:vAlign w:val="top"/>
          </w:tcPr>
          <w:p>
            <w:pPr>
              <w:pStyle w:val="TableText"/>
              <w:rPr/>
            </w:pPr>
            <w:r/>
          </w:p>
        </w:tc>
        <w:tc>
          <w:tcPr>
            <w:tcW w:w="2036" w:type="dxa"/>
            <w:vAlign w:val="top"/>
          </w:tcPr>
          <w:p>
            <w:pPr>
              <w:ind w:left="3"/>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83" w:type="dxa"/>
            <w:vAlign w:val="top"/>
          </w:tcPr>
          <w:p>
            <w:pPr>
              <w:pStyle w:val="TableText"/>
              <w:rPr/>
            </w:pPr>
            <w:r/>
          </w:p>
        </w:tc>
        <w:tc>
          <w:tcPr>
            <w:tcW w:w="2036" w:type="dxa"/>
            <w:vAlign w:val="top"/>
          </w:tcPr>
          <w:p>
            <w:pPr>
              <w:ind w:left="21"/>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83" w:type="dxa"/>
            <w:vAlign w:val="top"/>
          </w:tcPr>
          <w:p>
            <w:pPr>
              <w:pStyle w:val="TableText"/>
              <w:rPr/>
            </w:pPr>
            <w:r/>
          </w:p>
        </w:tc>
        <w:tc>
          <w:tcPr>
            <w:tcW w:w="2036" w:type="dxa"/>
            <w:vAlign w:val="top"/>
          </w:tcPr>
          <w:p>
            <w:pPr>
              <w:ind w:left="7"/>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98" w:type="dxa"/>
            <w:vAlign w:val="top"/>
          </w:tcPr>
          <w:p>
            <w:pPr>
              <w:ind w:right="25"/>
              <w:spacing w:before="177" w:line="238" w:lineRule="auto"/>
              <w:jc w:val="right"/>
              <w:rPr>
                <w:rFonts w:ascii="SimSun" w:hAnsi="SimSun" w:eastAsia="SimSun" w:cs="SimSun"/>
                <w:sz w:val="18"/>
                <w:szCs w:val="18"/>
              </w:rPr>
            </w:pPr>
            <w:r>
              <w:rPr>
                <w:rFonts w:ascii="SimSun" w:hAnsi="SimSun" w:eastAsia="SimSun" w:cs="SimSun"/>
                <w:sz w:val="18"/>
                <w:szCs w:val="18"/>
                <w:color w:val="212529"/>
                <w:spacing w:val="-2"/>
              </w:rPr>
              <w:t>0.90</w:t>
            </w:r>
          </w:p>
        </w:tc>
        <w:tc>
          <w:tcPr>
            <w:tcW w:w="1183" w:type="dxa"/>
            <w:vAlign w:val="top"/>
          </w:tcPr>
          <w:p>
            <w:pPr>
              <w:ind w:right="16"/>
              <w:spacing w:before="177" w:line="238" w:lineRule="auto"/>
              <w:jc w:val="right"/>
              <w:rPr>
                <w:rFonts w:ascii="SimSun" w:hAnsi="SimSun" w:eastAsia="SimSun" w:cs="SimSun"/>
                <w:sz w:val="18"/>
                <w:szCs w:val="18"/>
              </w:rPr>
            </w:pPr>
            <w:r>
              <w:rPr>
                <w:rFonts w:ascii="SimSun" w:hAnsi="SimSun" w:eastAsia="SimSun" w:cs="SimSun"/>
                <w:sz w:val="18"/>
                <w:szCs w:val="18"/>
                <w:color w:val="212529"/>
                <w:spacing w:val="-2"/>
              </w:rPr>
              <w:t>0.90</w:t>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4"/>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98" w:type="dxa"/>
            <w:vAlign w:val="top"/>
          </w:tcPr>
          <w:p>
            <w:pPr>
              <w:ind w:right="25"/>
              <w:spacing w:before="178" w:line="238" w:lineRule="auto"/>
              <w:jc w:val="right"/>
              <w:rPr>
                <w:rFonts w:ascii="SimSun" w:hAnsi="SimSun" w:eastAsia="SimSun" w:cs="SimSun"/>
                <w:sz w:val="18"/>
                <w:szCs w:val="18"/>
              </w:rPr>
            </w:pPr>
            <w:r>
              <w:rPr>
                <w:rFonts w:ascii="SimSun" w:hAnsi="SimSun" w:eastAsia="SimSun" w:cs="SimSun"/>
                <w:sz w:val="18"/>
                <w:szCs w:val="18"/>
                <w:color w:val="212529"/>
                <w:spacing w:val="-2"/>
              </w:rPr>
              <w:t>3586.54</w:t>
            </w:r>
          </w:p>
        </w:tc>
        <w:tc>
          <w:tcPr>
            <w:tcW w:w="1183" w:type="dxa"/>
            <w:vAlign w:val="top"/>
          </w:tcPr>
          <w:p>
            <w:pPr>
              <w:ind w:right="16"/>
              <w:spacing w:before="178" w:line="238" w:lineRule="auto"/>
              <w:jc w:val="right"/>
              <w:rPr>
                <w:rFonts w:ascii="SimSun" w:hAnsi="SimSun" w:eastAsia="SimSun" w:cs="SimSun"/>
                <w:sz w:val="18"/>
                <w:szCs w:val="18"/>
              </w:rPr>
            </w:pPr>
            <w:r>
              <w:rPr>
                <w:rFonts w:ascii="SimSun" w:hAnsi="SimSun" w:eastAsia="SimSun" w:cs="SimSun"/>
                <w:sz w:val="18"/>
                <w:szCs w:val="18"/>
                <w:color w:val="212529"/>
                <w:spacing w:val="-2"/>
              </w:rPr>
              <w:t>3567.64</w:t>
            </w:r>
          </w:p>
        </w:tc>
        <w:tc>
          <w:tcPr>
            <w:tcW w:w="981" w:type="dxa"/>
            <w:vAlign w:val="top"/>
          </w:tcPr>
          <w:p>
            <w:pPr>
              <w:ind w:right="25"/>
              <w:spacing w:before="178" w:line="238" w:lineRule="auto"/>
              <w:jc w:val="right"/>
              <w:rPr>
                <w:rFonts w:ascii="SimSun" w:hAnsi="SimSun" w:eastAsia="SimSun" w:cs="SimSun"/>
                <w:sz w:val="18"/>
                <w:szCs w:val="18"/>
              </w:rPr>
            </w:pPr>
            <w:r>
              <w:rPr>
                <w:rFonts w:ascii="SimSun" w:hAnsi="SimSun" w:eastAsia="SimSun" w:cs="SimSun"/>
                <w:sz w:val="18"/>
                <w:szCs w:val="18"/>
                <w:color w:val="212529"/>
                <w:spacing w:val="-4"/>
              </w:rPr>
              <w:t>18.91</w:t>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4" w:right="43"/>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98" w:type="dxa"/>
            <w:vAlign w:val="top"/>
          </w:tcPr>
          <w:p>
            <w:pPr>
              <w:ind w:right="23"/>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19.27</w:t>
            </w:r>
          </w:p>
        </w:tc>
        <w:tc>
          <w:tcPr>
            <w:tcW w:w="1183" w:type="dxa"/>
            <w:vAlign w:val="top"/>
          </w:tcPr>
          <w:p>
            <w:pPr>
              <w:ind w:right="14"/>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19.27</w:t>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98" w:type="dxa"/>
            <w:vAlign w:val="top"/>
          </w:tcPr>
          <w:p>
            <w:pPr>
              <w:ind w:right="23"/>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4"/>
              </w:rPr>
              <w:t>10.40</w:t>
            </w:r>
          </w:p>
        </w:tc>
        <w:tc>
          <w:tcPr>
            <w:tcW w:w="1183" w:type="dxa"/>
            <w:vAlign w:val="top"/>
          </w:tcPr>
          <w:p>
            <w:pPr>
              <w:ind w:right="14"/>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4"/>
              </w:rPr>
              <w:t>10.40</w:t>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right="43"/>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right="43"/>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98" w:type="dxa"/>
            <w:vAlign w:val="top"/>
          </w:tcPr>
          <w:p>
            <w:pPr>
              <w:ind w:right="23"/>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10.35</w:t>
            </w:r>
          </w:p>
        </w:tc>
        <w:tc>
          <w:tcPr>
            <w:tcW w:w="1183" w:type="dxa"/>
            <w:vAlign w:val="top"/>
          </w:tcPr>
          <w:p>
            <w:pPr>
              <w:ind w:right="14"/>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10.35</w:t>
            </w:r>
          </w:p>
        </w:tc>
        <w:tc>
          <w:tcPr>
            <w:tcW w:w="981" w:type="dxa"/>
            <w:vAlign w:val="top"/>
          </w:tcPr>
          <w:p>
            <w:pPr>
              <w:pStyle w:val="TableText"/>
              <w:rPr/>
            </w:pPr>
            <w:r/>
          </w:p>
        </w:tc>
      </w:tr>
      <w:tr>
        <w:trPr>
          <w:trHeight w:val="532"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19" w:right="52"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9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69"/>
        <w:gridCol w:w="1183"/>
        <w:gridCol w:w="2036"/>
        <w:gridCol w:w="1198"/>
        <w:gridCol w:w="1183"/>
        <w:gridCol w:w="981"/>
      </w:tblGrid>
      <w:tr>
        <w:trPr>
          <w:trHeight w:val="531"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4" w:right="43" w:firstLine="2"/>
              <w:spacing w:before="55" w:line="218" w:lineRule="auto"/>
              <w:rPr>
                <w:rFonts w:ascii="SimSun" w:hAnsi="SimSun" w:eastAsia="SimSun" w:cs="SimSun"/>
                <w:sz w:val="18"/>
                <w:szCs w:val="18"/>
              </w:rPr>
            </w:pPr>
            <w:bookmarkStart w:name="bookmark36" w:id="8"/>
            <w:bookmarkEnd w:id="8"/>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3"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7"/>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19" w:right="43"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18" w:right="43"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pStyle w:val="TableText"/>
              <w:rPr/>
            </w:pPr>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83" w:type="dxa"/>
            <w:vAlign w:val="top"/>
          </w:tcPr>
          <w:p>
            <w:pPr>
              <w:pStyle w:val="TableText"/>
              <w:ind w:left="515"/>
              <w:spacing w:before="186" w:line="183" w:lineRule="auto"/>
              <w:rPr>
                <w:sz w:val="15"/>
                <w:szCs w:val="15"/>
              </w:rPr>
            </w:pPr>
            <w:r>
              <w:rPr>
                <w:sz w:val="15"/>
                <w:szCs w:val="15"/>
                <w:color w:val="212529"/>
                <w:spacing w:val="2"/>
              </w:rPr>
              <w:t>3608.</w:t>
            </w:r>
            <w:r>
              <w:rPr>
                <w:sz w:val="15"/>
                <w:szCs w:val="15"/>
                <w:color w:val="212529"/>
                <w:spacing w:val="17"/>
                <w:w w:val="101"/>
              </w:rPr>
              <w:t xml:space="preserve"> </w:t>
            </w:r>
            <w:r>
              <w:rPr>
                <w:sz w:val="15"/>
                <w:szCs w:val="15"/>
                <w:color w:val="212529"/>
                <w:spacing w:val="2"/>
              </w:rPr>
              <w:t>57</w:t>
            </w:r>
          </w:p>
        </w:tc>
        <w:tc>
          <w:tcPr>
            <w:tcW w:w="2036" w:type="dxa"/>
            <w:vAlign w:val="top"/>
          </w:tcPr>
          <w:p>
            <w:pPr>
              <w:ind w:left="4"/>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98" w:type="dxa"/>
            <w:vAlign w:val="top"/>
          </w:tcPr>
          <w:p>
            <w:pPr>
              <w:pStyle w:val="TableText"/>
              <w:ind w:left="536"/>
              <w:spacing w:before="187" w:line="161" w:lineRule="auto"/>
              <w:rPr>
                <w:sz w:val="17"/>
                <w:szCs w:val="17"/>
              </w:rPr>
            </w:pPr>
            <w:r>
              <w:rPr>
                <w:sz w:val="17"/>
                <w:szCs w:val="17"/>
                <w:color w:val="212529"/>
              </w:rPr>
              <w:t>3627.47</w:t>
            </w:r>
          </w:p>
        </w:tc>
        <w:tc>
          <w:tcPr>
            <w:tcW w:w="1183" w:type="dxa"/>
            <w:vAlign w:val="top"/>
          </w:tcPr>
          <w:p>
            <w:pPr>
              <w:pStyle w:val="TableText"/>
              <w:ind w:left="530"/>
              <w:spacing w:before="186" w:line="183" w:lineRule="auto"/>
              <w:rPr>
                <w:sz w:val="15"/>
                <w:szCs w:val="15"/>
              </w:rPr>
            </w:pPr>
            <w:r>
              <w:rPr>
                <w:sz w:val="15"/>
                <w:szCs w:val="15"/>
                <w:color w:val="212529"/>
                <w:spacing w:val="2"/>
              </w:rPr>
              <w:t>3608.</w:t>
            </w:r>
            <w:r>
              <w:rPr>
                <w:sz w:val="15"/>
                <w:szCs w:val="15"/>
                <w:color w:val="212529"/>
                <w:spacing w:val="17"/>
                <w:w w:val="101"/>
              </w:rPr>
              <w:t xml:space="preserve"> </w:t>
            </w:r>
            <w:r>
              <w:rPr>
                <w:sz w:val="15"/>
                <w:szCs w:val="15"/>
                <w:color w:val="212529"/>
                <w:spacing w:val="2"/>
              </w:rPr>
              <w:t>57</w:t>
            </w:r>
          </w:p>
        </w:tc>
        <w:tc>
          <w:tcPr>
            <w:tcW w:w="981" w:type="dxa"/>
            <w:vAlign w:val="top"/>
          </w:tcPr>
          <w:p>
            <w:pPr>
              <w:pStyle w:val="TableText"/>
              <w:ind w:left="506"/>
              <w:spacing w:before="186" w:line="212" w:lineRule="auto"/>
              <w:rPr>
                <w:sz w:val="13"/>
                <w:szCs w:val="13"/>
              </w:rPr>
            </w:pPr>
            <w:r>
              <w:rPr>
                <w:sz w:val="13"/>
                <w:szCs w:val="13"/>
                <w:color w:val="212529"/>
                <w:spacing w:val="8"/>
              </w:rPr>
              <w:t>18.</w:t>
            </w:r>
            <w:r>
              <w:rPr>
                <w:sz w:val="13"/>
                <w:szCs w:val="13"/>
                <w:color w:val="212529"/>
                <w:spacing w:val="16"/>
                <w:w w:val="101"/>
              </w:rPr>
              <w:t xml:space="preserve"> </w:t>
            </w:r>
            <w:r>
              <w:rPr>
                <w:sz w:val="13"/>
                <w:szCs w:val="13"/>
                <w:color w:val="212529"/>
                <w:spacing w:val="8"/>
              </w:rPr>
              <w:t>91</w:t>
            </w:r>
          </w:p>
        </w:tc>
      </w:tr>
      <w:tr>
        <w:trPr>
          <w:trHeight w:val="524" w:hRule="atLeast"/>
        </w:trPr>
        <w:tc>
          <w:tcPr>
            <w:tcW w:w="1969"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83" w:type="dxa"/>
            <w:vAlign w:val="top"/>
          </w:tcPr>
          <w:p>
            <w:pPr>
              <w:ind w:left="751"/>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4"/>
              </w:rPr>
              <w:t>18.91</w:t>
            </w:r>
          </w:p>
        </w:tc>
        <w:tc>
          <w:tcPr>
            <w:tcW w:w="2036" w:type="dxa"/>
            <w:vAlign w:val="top"/>
          </w:tcPr>
          <w:p>
            <w:pPr>
              <w:ind w:left="192"/>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31" w:hRule="atLeast"/>
        </w:trPr>
        <w:tc>
          <w:tcPr>
            <w:tcW w:w="1969"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83" w:type="dxa"/>
            <w:vAlign w:val="top"/>
          </w:tcPr>
          <w:p>
            <w:pPr>
              <w:pStyle w:val="TableText"/>
              <w:ind w:left="515"/>
              <w:spacing w:before="189" w:line="161" w:lineRule="auto"/>
              <w:rPr>
                <w:sz w:val="17"/>
                <w:szCs w:val="17"/>
              </w:rPr>
            </w:pPr>
            <w:r>
              <w:rPr>
                <w:sz w:val="17"/>
                <w:szCs w:val="17"/>
                <w:color w:val="212529"/>
              </w:rPr>
              <w:t>3627.47</w:t>
            </w:r>
          </w:p>
        </w:tc>
        <w:tc>
          <w:tcPr>
            <w:tcW w:w="2036" w:type="dxa"/>
            <w:vAlign w:val="top"/>
          </w:tcPr>
          <w:p>
            <w:pPr>
              <w:ind w:left="3"/>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98" w:type="dxa"/>
            <w:vAlign w:val="top"/>
          </w:tcPr>
          <w:p>
            <w:pPr>
              <w:pStyle w:val="TableText"/>
              <w:ind w:left="536"/>
              <w:spacing w:before="189" w:line="161" w:lineRule="auto"/>
              <w:rPr>
                <w:sz w:val="17"/>
                <w:szCs w:val="17"/>
              </w:rPr>
            </w:pPr>
            <w:r>
              <w:rPr>
                <w:sz w:val="17"/>
                <w:szCs w:val="17"/>
                <w:color w:val="212529"/>
              </w:rPr>
              <w:t>3627.47</w:t>
            </w:r>
          </w:p>
        </w:tc>
        <w:tc>
          <w:tcPr>
            <w:tcW w:w="1183" w:type="dxa"/>
            <w:vAlign w:val="top"/>
          </w:tcPr>
          <w:p>
            <w:pPr>
              <w:pStyle w:val="TableText"/>
              <w:ind w:left="530"/>
              <w:spacing w:before="188" w:line="183" w:lineRule="auto"/>
              <w:rPr>
                <w:sz w:val="15"/>
                <w:szCs w:val="15"/>
              </w:rPr>
            </w:pPr>
            <w:r>
              <w:rPr>
                <w:sz w:val="15"/>
                <w:szCs w:val="15"/>
                <w:color w:val="212529"/>
                <w:spacing w:val="2"/>
              </w:rPr>
              <w:t>3608.</w:t>
            </w:r>
            <w:r>
              <w:rPr>
                <w:sz w:val="15"/>
                <w:szCs w:val="15"/>
                <w:color w:val="212529"/>
                <w:spacing w:val="17"/>
                <w:w w:val="101"/>
              </w:rPr>
              <w:t xml:space="preserve"> </w:t>
            </w:r>
            <w:r>
              <w:rPr>
                <w:sz w:val="15"/>
                <w:szCs w:val="15"/>
                <w:color w:val="212529"/>
                <w:spacing w:val="2"/>
              </w:rPr>
              <w:t>57</w:t>
            </w:r>
          </w:p>
        </w:tc>
        <w:tc>
          <w:tcPr>
            <w:tcW w:w="981" w:type="dxa"/>
            <w:vAlign w:val="top"/>
          </w:tcPr>
          <w:p>
            <w:pPr>
              <w:pStyle w:val="TableText"/>
              <w:ind w:left="506"/>
              <w:spacing w:before="188" w:line="212" w:lineRule="auto"/>
              <w:rPr>
                <w:sz w:val="13"/>
                <w:szCs w:val="13"/>
              </w:rPr>
            </w:pPr>
            <w:r>
              <w:rPr>
                <w:sz w:val="13"/>
                <w:szCs w:val="13"/>
                <w:color w:val="212529"/>
                <w:spacing w:val="8"/>
              </w:rPr>
              <w:t>18.</w:t>
            </w:r>
            <w:r>
              <w:rPr>
                <w:sz w:val="13"/>
                <w:szCs w:val="13"/>
                <w:color w:val="212529"/>
                <w:spacing w:val="16"/>
                <w:w w:val="101"/>
              </w:rPr>
              <w:t xml:space="preserve"> </w:t>
            </w:r>
            <w:r>
              <w:rPr>
                <w:sz w:val="13"/>
                <w:szCs w:val="13"/>
                <w:color w:val="212529"/>
                <w:spacing w:val="8"/>
              </w:rPr>
              <w:t>91</w:t>
            </w:r>
          </w:p>
        </w:tc>
      </w:tr>
    </w:tbl>
    <w:p>
      <w:pPr>
        <w:pStyle w:val="BodyText"/>
        <w:rPr/>
      </w:pPr>
      <w:r/>
    </w:p>
    <w:p>
      <w:pPr>
        <w:sectPr>
          <w:headerReference w:type="default" r:id="rId9"/>
          <w:footerReference w:type="default" r:id="rId10"/>
          <w:pgSz w:w="11900" w:h="16840"/>
          <w:pgMar w:top="642" w:right="0" w:bottom="340" w:left="0" w:header="326" w:footer="93"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22"/>
        <w:gridCol w:w="1453"/>
        <w:gridCol w:w="1288"/>
        <w:gridCol w:w="1289"/>
        <w:gridCol w:w="1483"/>
        <w:gridCol w:w="1483"/>
        <w:gridCol w:w="959"/>
        <w:gridCol w:w="1176"/>
      </w:tblGrid>
      <w:tr>
        <w:trPr>
          <w:trHeight w:val="442" w:hRule="atLeast"/>
        </w:trPr>
        <w:tc>
          <w:tcPr>
            <w:tcW w:w="141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2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5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8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8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135" w:type="dxa"/>
            <w:vAlign w:val="top"/>
            <w:gridSpan w:val="2"/>
            <w:tcBorders>
              <w:left w:val="single" w:color="FFFFFF" w:sz="2" w:space="0"/>
              <w:right w:val="single" w:color="FFFFFF" w:sz="2" w:space="0"/>
              <w:bottom w:val="single" w:color="FFFFFF" w:sz="6" w:space="0"/>
              <w:top w:val="single" w:color="FFFFFF" w:sz="6" w:space="0"/>
            </w:tcBorders>
          </w:tcPr>
          <w:p>
            <w:pPr>
              <w:ind w:left="111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7" w:id="9"/>
            <w:bookmarkEnd w:id="9"/>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33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单位名称：长治高新技术产业开发区科技创新部</w:t>
            </w:r>
          </w:p>
        </w:tc>
        <w:tc>
          <w:tcPr>
            <w:tcW w:w="1453" w:type="dxa"/>
            <w:vAlign w:val="top"/>
            <w:tcBorders>
              <w:left w:val="single" w:color="FFFFFF" w:sz="2" w:space="0"/>
              <w:right w:val="single" w:color="FFFFFF" w:sz="2" w:space="0"/>
              <w:top w:val="single" w:color="FFFFFF" w:sz="6" w:space="0"/>
            </w:tcBorders>
          </w:tcPr>
          <w:p>
            <w:pPr>
              <w:pStyle w:val="TableText"/>
              <w:rPr/>
            </w:pPr>
            <w:r/>
          </w:p>
        </w:tc>
        <w:tc>
          <w:tcPr>
            <w:tcW w:w="1288" w:type="dxa"/>
            <w:vAlign w:val="top"/>
            <w:tcBorders>
              <w:left w:val="single" w:color="FFFFFF" w:sz="2" w:space="0"/>
              <w:right w:val="single" w:color="FFFFFF" w:sz="2" w:space="0"/>
              <w:top w:val="single" w:color="FFFFFF" w:sz="6" w:space="0"/>
            </w:tcBorders>
          </w:tcPr>
          <w:p>
            <w:pPr>
              <w:pStyle w:val="TableText"/>
              <w:rPr/>
            </w:pPr>
            <w:r/>
          </w:p>
        </w:tc>
        <w:tc>
          <w:tcPr>
            <w:tcW w:w="1289"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2135" w:type="dxa"/>
            <w:vAlign w:val="top"/>
            <w:gridSpan w:val="2"/>
            <w:tcBorders>
              <w:left w:val="single" w:color="FFFFFF" w:sz="2" w:space="0"/>
              <w:right w:val="single" w:color="FFFFFF" w:sz="2" w:space="0"/>
              <w:top w:val="single" w:color="FFFFFF" w:sz="6" w:space="0"/>
            </w:tcBorders>
          </w:tcPr>
          <w:p>
            <w:pPr>
              <w:ind w:left="120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38" w:type="dxa"/>
            <w:vAlign w:val="top"/>
            <w:gridSpan w:val="2"/>
          </w:tcPr>
          <w:p>
            <w:pPr>
              <w:ind w:left="1970"/>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955" w:type="dxa"/>
            <w:vAlign w:val="top"/>
            <w:gridSpan w:val="6"/>
          </w:tcPr>
          <w:p>
            <w:pPr>
              <w:ind w:left="3602"/>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176" w:type="dxa"/>
            <w:vAlign w:val="top"/>
            <w:vMerge w:val="restart"/>
            <w:tcBorders>
              <w:bottom w:val="nil"/>
            </w:tcBorders>
          </w:tcPr>
          <w:p>
            <w:pPr>
              <w:pStyle w:val="TableText"/>
              <w:spacing w:line="273" w:lineRule="auto"/>
              <w:rPr/>
            </w:pPr>
            <w:r/>
          </w:p>
          <w:p>
            <w:pPr>
              <w:ind w:left="210"/>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16" w:type="dxa"/>
            <w:vAlign w:val="top"/>
          </w:tcPr>
          <w:p>
            <w:pPr>
              <w:ind w:left="32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22" w:type="dxa"/>
            <w:vAlign w:val="top"/>
          </w:tcPr>
          <w:p>
            <w:pPr>
              <w:ind w:left="107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53" w:type="dxa"/>
            <w:vAlign w:val="top"/>
          </w:tcPr>
          <w:p>
            <w:pPr>
              <w:ind w:left="528"/>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88" w:type="dxa"/>
            <w:vAlign w:val="top"/>
          </w:tcPr>
          <w:p>
            <w:pPr>
              <w:ind w:left="81"/>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289" w:type="dxa"/>
            <w:vAlign w:val="top"/>
          </w:tcPr>
          <w:p>
            <w:pPr>
              <w:ind w:left="179"/>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83" w:type="dxa"/>
            <w:vAlign w:val="top"/>
          </w:tcPr>
          <w:p>
            <w:pPr>
              <w:ind w:left="3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83" w:type="dxa"/>
            <w:vAlign w:val="top"/>
          </w:tcPr>
          <w:p>
            <w:pPr>
              <w:ind w:left="103"/>
              <w:spacing w:before="18"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财政专户管理资</w:t>
            </w:r>
          </w:p>
          <w:p>
            <w:pPr>
              <w:ind w:left="640"/>
              <w:spacing w:before="33" w:line="168"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9"/>
                <w:position w:val="-1"/>
              </w:rPr>
              <w:t>金</w:t>
            </w:r>
          </w:p>
        </w:tc>
        <w:tc>
          <w:tcPr>
            <w:tcW w:w="959" w:type="dxa"/>
            <w:vAlign w:val="top"/>
          </w:tcPr>
          <w:p>
            <w:pPr>
              <w:ind w:left="10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176" w:type="dxa"/>
            <w:vAlign w:val="top"/>
            <w:vMerge w:val="continue"/>
            <w:tcBorders>
              <w:top w:val="nil"/>
            </w:tcBorders>
          </w:tcPr>
          <w:p>
            <w:pPr>
              <w:pStyle w:val="TableText"/>
              <w:rPr/>
            </w:pPr>
            <w:r/>
          </w:p>
        </w:tc>
      </w:tr>
      <w:tr>
        <w:trPr>
          <w:trHeight w:val="434" w:hRule="atLeast"/>
        </w:trPr>
        <w:tc>
          <w:tcPr>
            <w:tcW w:w="4338" w:type="dxa"/>
            <w:vAlign w:val="top"/>
            <w:gridSpan w:val="2"/>
          </w:tcPr>
          <w:p>
            <w:pPr>
              <w:ind w:left="1972"/>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53" w:type="dxa"/>
            <w:vAlign w:val="top"/>
          </w:tcPr>
          <w:p>
            <w:pPr>
              <w:pStyle w:val="TableText"/>
              <w:ind w:left="785"/>
              <w:spacing w:before="150" w:line="161" w:lineRule="auto"/>
              <w:rPr>
                <w:sz w:val="17"/>
                <w:szCs w:val="17"/>
              </w:rPr>
            </w:pPr>
            <w:r>
              <w:rPr>
                <w:sz w:val="17"/>
                <w:szCs w:val="17"/>
                <w:color w:val="212529"/>
              </w:rPr>
              <w:t>3608.57</w:t>
            </w:r>
          </w:p>
        </w:tc>
        <w:tc>
          <w:tcPr>
            <w:tcW w:w="1288" w:type="dxa"/>
            <w:vAlign w:val="top"/>
          </w:tcPr>
          <w:p>
            <w:pPr>
              <w:pStyle w:val="TableText"/>
              <w:ind w:left="619"/>
              <w:spacing w:before="149" w:line="183" w:lineRule="auto"/>
              <w:rPr>
                <w:sz w:val="15"/>
                <w:szCs w:val="15"/>
              </w:rPr>
            </w:pPr>
            <w:r>
              <w:rPr>
                <w:sz w:val="15"/>
                <w:szCs w:val="15"/>
                <w:color w:val="212529"/>
                <w:spacing w:val="2"/>
              </w:rPr>
              <w:t>3608.</w:t>
            </w:r>
            <w:r>
              <w:rPr>
                <w:sz w:val="15"/>
                <w:szCs w:val="15"/>
                <w:color w:val="212529"/>
                <w:spacing w:val="17"/>
                <w:w w:val="101"/>
              </w:rPr>
              <w:t xml:space="preserve"> </w:t>
            </w:r>
            <w:r>
              <w:rPr>
                <w:sz w:val="15"/>
                <w:szCs w:val="15"/>
                <w:color w:val="212529"/>
                <w:spacing w:val="2"/>
              </w:rPr>
              <w:t>57</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ind w:left="702"/>
              <w:spacing w:before="149" w:line="212" w:lineRule="auto"/>
              <w:rPr>
                <w:sz w:val="13"/>
                <w:szCs w:val="13"/>
              </w:rPr>
            </w:pPr>
            <w:r>
              <w:rPr>
                <w:sz w:val="13"/>
                <w:szCs w:val="13"/>
                <w:color w:val="212529"/>
                <w:spacing w:val="8"/>
              </w:rPr>
              <w:t>18.</w:t>
            </w:r>
            <w:r>
              <w:rPr>
                <w:sz w:val="13"/>
                <w:szCs w:val="13"/>
                <w:color w:val="212529"/>
                <w:spacing w:val="16"/>
                <w:w w:val="101"/>
              </w:rPr>
              <w:t xml:space="preserve"> </w:t>
            </w:r>
            <w:r>
              <w:rPr>
                <w:sz w:val="13"/>
                <w:szCs w:val="13"/>
                <w:color w:val="212529"/>
                <w:spacing w:val="8"/>
              </w:rPr>
              <w:t>91</w:t>
            </w:r>
          </w:p>
        </w:tc>
      </w:tr>
      <w:tr>
        <w:trPr>
          <w:trHeight w:val="434" w:hRule="atLeast"/>
        </w:trPr>
        <w:tc>
          <w:tcPr>
            <w:tcW w:w="1416"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205</w:t>
            </w:r>
          </w:p>
        </w:tc>
        <w:tc>
          <w:tcPr>
            <w:tcW w:w="2922" w:type="dxa"/>
            <w:vAlign w:val="top"/>
          </w:tcPr>
          <w:p>
            <w:pPr>
              <w:spacing w:before="128" w:line="219" w:lineRule="auto"/>
              <w:rPr>
                <w:rFonts w:ascii="SimSun" w:hAnsi="SimSun" w:eastAsia="SimSun" w:cs="SimSun"/>
                <w:sz w:val="18"/>
                <w:szCs w:val="18"/>
              </w:rPr>
            </w:pPr>
            <w:r>
              <w:rPr>
                <w:rFonts w:ascii="SimSun" w:hAnsi="SimSun" w:eastAsia="SimSun" w:cs="SimSun"/>
                <w:sz w:val="18"/>
                <w:szCs w:val="18"/>
                <w:color w:val="212529"/>
                <w:spacing w:val="-2"/>
              </w:rPr>
              <w:t>教育支出</w:t>
            </w:r>
          </w:p>
        </w:tc>
        <w:tc>
          <w:tcPr>
            <w:tcW w:w="1453" w:type="dxa"/>
            <w:vAlign w:val="top"/>
          </w:tcPr>
          <w:p>
            <w:pPr>
              <w:ind w:right="31"/>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0.90</w:t>
            </w:r>
          </w:p>
        </w:tc>
        <w:tc>
          <w:tcPr>
            <w:tcW w:w="1288" w:type="dxa"/>
            <w:vAlign w:val="top"/>
          </w:tcPr>
          <w:p>
            <w:pPr>
              <w:ind w:right="32"/>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0.90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20502</w:t>
            </w:r>
          </w:p>
        </w:tc>
        <w:tc>
          <w:tcPr>
            <w:tcW w:w="2922" w:type="dxa"/>
            <w:vAlign w:val="top"/>
          </w:tcPr>
          <w:p>
            <w:pPr>
              <w:spacing w:before="129" w:line="219" w:lineRule="auto"/>
              <w:rPr>
                <w:rFonts w:ascii="SimSun" w:hAnsi="SimSun" w:eastAsia="SimSun" w:cs="SimSun"/>
                <w:sz w:val="18"/>
                <w:szCs w:val="18"/>
              </w:rPr>
            </w:pPr>
            <w:r>
              <w:rPr>
                <w:rFonts w:ascii="SimSun" w:hAnsi="SimSun" w:eastAsia="SimSun" w:cs="SimSun"/>
                <w:sz w:val="18"/>
                <w:szCs w:val="18"/>
                <w:color w:val="212529"/>
                <w:spacing w:val="-2"/>
              </w:rPr>
              <w:t>普通教育</w:t>
            </w:r>
          </w:p>
        </w:tc>
        <w:tc>
          <w:tcPr>
            <w:tcW w:w="1453" w:type="dxa"/>
            <w:vAlign w:val="top"/>
          </w:tcPr>
          <w:p>
            <w:pPr>
              <w:ind w:right="31"/>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0.90</w:t>
            </w:r>
          </w:p>
        </w:tc>
        <w:tc>
          <w:tcPr>
            <w:tcW w:w="1288" w:type="dxa"/>
            <w:vAlign w:val="top"/>
          </w:tcPr>
          <w:p>
            <w:pPr>
              <w:ind w:right="32"/>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0.90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2050201</w:t>
            </w:r>
          </w:p>
        </w:tc>
        <w:tc>
          <w:tcPr>
            <w:tcW w:w="2922" w:type="dxa"/>
            <w:vAlign w:val="top"/>
          </w:tcPr>
          <w:p>
            <w:pPr>
              <w:spacing w:before="130" w:line="219" w:lineRule="auto"/>
              <w:rPr>
                <w:rFonts w:ascii="SimSun" w:hAnsi="SimSun" w:eastAsia="SimSun" w:cs="SimSun"/>
                <w:sz w:val="18"/>
                <w:szCs w:val="18"/>
              </w:rPr>
            </w:pPr>
            <w:r>
              <w:rPr>
                <w:rFonts w:ascii="SimSun" w:hAnsi="SimSun" w:eastAsia="SimSun" w:cs="SimSun"/>
                <w:sz w:val="18"/>
                <w:szCs w:val="18"/>
                <w:color w:val="212529"/>
                <w:spacing w:val="-2"/>
              </w:rPr>
              <w:t>学前教育</w:t>
            </w:r>
          </w:p>
        </w:tc>
        <w:tc>
          <w:tcPr>
            <w:tcW w:w="1453" w:type="dxa"/>
            <w:vAlign w:val="top"/>
          </w:tcPr>
          <w:p>
            <w:pPr>
              <w:ind w:right="31"/>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0.90</w:t>
            </w:r>
          </w:p>
        </w:tc>
        <w:tc>
          <w:tcPr>
            <w:tcW w:w="1288" w:type="dxa"/>
            <w:vAlign w:val="top"/>
          </w:tcPr>
          <w:p>
            <w:pPr>
              <w:ind w:right="3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0.90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3"/>
              </w:rPr>
              <w:t>206</w:t>
            </w:r>
          </w:p>
        </w:tc>
        <w:tc>
          <w:tcPr>
            <w:tcW w:w="2922" w:type="dxa"/>
            <w:vAlign w:val="top"/>
          </w:tcPr>
          <w:p>
            <w:pPr>
              <w:spacing w:before="131" w:line="218" w:lineRule="auto"/>
              <w:rPr>
                <w:rFonts w:ascii="SimSun" w:hAnsi="SimSun" w:eastAsia="SimSun" w:cs="SimSun"/>
                <w:sz w:val="18"/>
                <w:szCs w:val="18"/>
              </w:rPr>
            </w:pPr>
            <w:r>
              <w:rPr>
                <w:rFonts w:ascii="SimSun" w:hAnsi="SimSun" w:eastAsia="SimSun" w:cs="SimSun"/>
                <w:sz w:val="18"/>
                <w:szCs w:val="18"/>
                <w:color w:val="212529"/>
                <w:spacing w:val="-2"/>
              </w:rPr>
              <w:t>科学技术支出</w:t>
            </w:r>
          </w:p>
        </w:tc>
        <w:tc>
          <w:tcPr>
            <w:tcW w:w="1453" w:type="dxa"/>
            <w:vAlign w:val="top"/>
          </w:tcPr>
          <w:p>
            <w:pPr>
              <w:ind w:right="31"/>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3567.64</w:t>
            </w:r>
          </w:p>
        </w:tc>
        <w:tc>
          <w:tcPr>
            <w:tcW w:w="1288" w:type="dxa"/>
            <w:vAlign w:val="top"/>
          </w:tcPr>
          <w:p>
            <w:pPr>
              <w:ind w:right="3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3567.64</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right="2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4"/>
              </w:rPr>
              <w:t>18.91</w:t>
            </w:r>
          </w:p>
        </w:tc>
      </w:tr>
      <w:tr>
        <w:trPr>
          <w:trHeight w:val="434" w:hRule="atLeast"/>
        </w:trPr>
        <w:tc>
          <w:tcPr>
            <w:tcW w:w="1416"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20601</w:t>
            </w:r>
          </w:p>
        </w:tc>
        <w:tc>
          <w:tcPr>
            <w:tcW w:w="2922" w:type="dxa"/>
            <w:vAlign w:val="top"/>
          </w:tcPr>
          <w:p>
            <w:pPr>
              <w:spacing w:before="132" w:line="218" w:lineRule="auto"/>
              <w:rPr>
                <w:rFonts w:ascii="SimSun" w:hAnsi="SimSun" w:eastAsia="SimSun" w:cs="SimSun"/>
                <w:sz w:val="18"/>
                <w:szCs w:val="18"/>
              </w:rPr>
            </w:pPr>
            <w:r>
              <w:rPr>
                <w:rFonts w:ascii="SimSun" w:hAnsi="SimSun" w:eastAsia="SimSun" w:cs="SimSun"/>
                <w:sz w:val="18"/>
                <w:szCs w:val="18"/>
                <w:color w:val="212529"/>
                <w:spacing w:val="-1"/>
              </w:rPr>
              <w:t>科学技术管理事务</w:t>
            </w:r>
          </w:p>
        </w:tc>
        <w:tc>
          <w:tcPr>
            <w:tcW w:w="1453" w:type="dxa"/>
            <w:vAlign w:val="top"/>
          </w:tcPr>
          <w:p>
            <w:pPr>
              <w:ind w:right="31"/>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3567.64</w:t>
            </w:r>
          </w:p>
        </w:tc>
        <w:tc>
          <w:tcPr>
            <w:tcW w:w="1288" w:type="dxa"/>
            <w:vAlign w:val="top"/>
          </w:tcPr>
          <w:p>
            <w:pPr>
              <w:ind w:right="3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3567.64</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2060199</w:t>
            </w:r>
          </w:p>
        </w:tc>
        <w:tc>
          <w:tcPr>
            <w:tcW w:w="2922" w:type="dxa"/>
            <w:vAlign w:val="top"/>
          </w:tcPr>
          <w:p>
            <w:pPr>
              <w:spacing w:before="133" w:line="218" w:lineRule="auto"/>
              <w:rPr>
                <w:rFonts w:ascii="SimSun" w:hAnsi="SimSun" w:eastAsia="SimSun" w:cs="SimSun"/>
                <w:sz w:val="18"/>
                <w:szCs w:val="18"/>
              </w:rPr>
            </w:pPr>
            <w:r>
              <w:rPr>
                <w:rFonts w:ascii="SimSun" w:hAnsi="SimSun" w:eastAsia="SimSun" w:cs="SimSun"/>
                <w:sz w:val="18"/>
                <w:szCs w:val="18"/>
                <w:color w:val="212529"/>
                <w:spacing w:val="-1"/>
              </w:rPr>
              <w:t>其他科学技术管理事务支出</w:t>
            </w:r>
          </w:p>
        </w:tc>
        <w:tc>
          <w:tcPr>
            <w:tcW w:w="1453" w:type="dxa"/>
            <w:vAlign w:val="top"/>
          </w:tcPr>
          <w:p>
            <w:pPr>
              <w:ind w:right="31"/>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3567.64</w:t>
            </w:r>
          </w:p>
        </w:tc>
        <w:tc>
          <w:tcPr>
            <w:tcW w:w="1288" w:type="dxa"/>
            <w:vAlign w:val="top"/>
          </w:tcPr>
          <w:p>
            <w:pPr>
              <w:ind w:right="32"/>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3567.64</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20603</w:t>
            </w:r>
          </w:p>
        </w:tc>
        <w:tc>
          <w:tcPr>
            <w:tcW w:w="2922" w:type="dxa"/>
            <w:vAlign w:val="top"/>
          </w:tcPr>
          <w:p>
            <w:pPr>
              <w:spacing w:before="134" w:line="218" w:lineRule="auto"/>
              <w:rPr>
                <w:rFonts w:ascii="SimSun" w:hAnsi="SimSun" w:eastAsia="SimSun" w:cs="SimSun"/>
                <w:sz w:val="18"/>
                <w:szCs w:val="18"/>
              </w:rPr>
            </w:pPr>
            <w:r>
              <w:rPr>
                <w:rFonts w:ascii="SimSun" w:hAnsi="SimSun" w:eastAsia="SimSun" w:cs="SimSun"/>
                <w:sz w:val="18"/>
                <w:szCs w:val="18"/>
                <w:color w:val="212529"/>
                <w:spacing w:val="-2"/>
              </w:rPr>
              <w:t>应用研究</w:t>
            </w:r>
          </w:p>
        </w:tc>
        <w:tc>
          <w:tcPr>
            <w:tcW w:w="1453"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18.91</w:t>
            </w:r>
          </w:p>
        </w:tc>
      </w:tr>
      <w:tr>
        <w:trPr>
          <w:trHeight w:val="434" w:hRule="atLeast"/>
        </w:trPr>
        <w:tc>
          <w:tcPr>
            <w:tcW w:w="1416"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2060399</w:t>
            </w:r>
          </w:p>
        </w:tc>
        <w:tc>
          <w:tcPr>
            <w:tcW w:w="2922" w:type="dxa"/>
            <w:vAlign w:val="top"/>
          </w:tcPr>
          <w:p>
            <w:pPr>
              <w:spacing w:before="135" w:line="218" w:lineRule="auto"/>
              <w:rPr>
                <w:rFonts w:ascii="SimSun" w:hAnsi="SimSun" w:eastAsia="SimSun" w:cs="SimSun"/>
                <w:sz w:val="18"/>
                <w:szCs w:val="18"/>
              </w:rPr>
            </w:pPr>
            <w:r>
              <w:rPr>
                <w:rFonts w:ascii="SimSun" w:hAnsi="SimSun" w:eastAsia="SimSun" w:cs="SimSun"/>
                <w:sz w:val="18"/>
                <w:szCs w:val="18"/>
                <w:color w:val="212529"/>
                <w:spacing w:val="-1"/>
              </w:rPr>
              <w:t>其他应用研究支出</w:t>
            </w:r>
          </w:p>
        </w:tc>
        <w:tc>
          <w:tcPr>
            <w:tcW w:w="1453"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4"/>
              </w:rPr>
              <w:t>18.91</w:t>
            </w:r>
          </w:p>
        </w:tc>
      </w:tr>
      <w:tr>
        <w:trPr>
          <w:trHeight w:val="434" w:hRule="atLeast"/>
        </w:trPr>
        <w:tc>
          <w:tcPr>
            <w:tcW w:w="1416"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22" w:type="dxa"/>
            <w:vAlign w:val="top"/>
          </w:tcPr>
          <w:p>
            <w:pPr>
              <w:spacing w:before="136"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53" w:type="dxa"/>
            <w:vAlign w:val="top"/>
          </w:tcPr>
          <w:p>
            <w:pPr>
              <w:ind w:right="29"/>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19.27</w:t>
            </w:r>
          </w:p>
        </w:tc>
        <w:tc>
          <w:tcPr>
            <w:tcW w:w="1288" w:type="dxa"/>
            <w:vAlign w:val="top"/>
          </w:tcPr>
          <w:p>
            <w:pPr>
              <w:ind w:right="30"/>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19.27</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22" w:type="dxa"/>
            <w:vAlign w:val="top"/>
          </w:tcPr>
          <w:p>
            <w:pPr>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53" w:type="dxa"/>
            <w:vAlign w:val="top"/>
          </w:tcPr>
          <w:p>
            <w:pPr>
              <w:ind w:right="29"/>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18.29</w:t>
            </w:r>
          </w:p>
        </w:tc>
        <w:tc>
          <w:tcPr>
            <w:tcW w:w="1288" w:type="dxa"/>
            <w:vAlign w:val="top"/>
          </w:tcPr>
          <w:p>
            <w:pPr>
              <w:ind w:right="30"/>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18.29</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22"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53" w:type="dxa"/>
            <w:vAlign w:val="top"/>
          </w:tcPr>
          <w:p>
            <w:pPr>
              <w:ind w:right="29"/>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13.25</w:t>
            </w:r>
          </w:p>
        </w:tc>
        <w:tc>
          <w:tcPr>
            <w:tcW w:w="1288"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13.25</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2080506</w:t>
            </w:r>
          </w:p>
        </w:tc>
        <w:tc>
          <w:tcPr>
            <w:tcW w:w="2922"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453"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5.04</w:t>
            </w:r>
          </w:p>
        </w:tc>
        <w:tc>
          <w:tcPr>
            <w:tcW w:w="1288"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5.04</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20811</w:t>
            </w:r>
          </w:p>
        </w:tc>
        <w:tc>
          <w:tcPr>
            <w:tcW w:w="2922"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残疾人事业</w:t>
            </w:r>
          </w:p>
        </w:tc>
        <w:tc>
          <w:tcPr>
            <w:tcW w:w="1453"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0.99</w:t>
            </w:r>
          </w:p>
        </w:tc>
        <w:tc>
          <w:tcPr>
            <w:tcW w:w="1288"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0.99</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2081105</w:t>
            </w:r>
          </w:p>
        </w:tc>
        <w:tc>
          <w:tcPr>
            <w:tcW w:w="2922"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残疾人就业</w:t>
            </w:r>
          </w:p>
        </w:tc>
        <w:tc>
          <w:tcPr>
            <w:tcW w:w="1453"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0.99</w:t>
            </w:r>
          </w:p>
        </w:tc>
        <w:tc>
          <w:tcPr>
            <w:tcW w:w="1288"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0.99</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22"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53" w:type="dxa"/>
            <w:vAlign w:val="top"/>
          </w:tcPr>
          <w:p>
            <w:pPr>
              <w:ind w:right="29"/>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10.40</w:t>
            </w:r>
          </w:p>
        </w:tc>
        <w:tc>
          <w:tcPr>
            <w:tcW w:w="1288"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10.40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42"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22"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53" w:type="dxa"/>
            <w:vAlign w:val="top"/>
          </w:tcPr>
          <w:p>
            <w:pPr>
              <w:ind w:right="29"/>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10.40</w:t>
            </w:r>
          </w:p>
        </w:tc>
        <w:tc>
          <w:tcPr>
            <w:tcW w:w="1288"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10.40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bl>
    <w:p>
      <w:pPr>
        <w:pStyle w:val="BodyText"/>
        <w:rPr/>
      </w:pPr>
      <w:r/>
    </w:p>
    <w:p>
      <w:pPr>
        <w:sectPr>
          <w:headerReference w:type="default" r:id="rId11"/>
          <w:footerReference w:type="default" r:id="rId12"/>
          <w:pgSz w:w="16840" w:h="11900"/>
          <w:pgMar w:top="642" w:right="0" w:bottom="340" w:left="0" w:header="326" w:footer="93"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22"/>
        <w:gridCol w:w="1453"/>
        <w:gridCol w:w="1288"/>
        <w:gridCol w:w="1289"/>
        <w:gridCol w:w="1483"/>
        <w:gridCol w:w="1483"/>
        <w:gridCol w:w="959"/>
        <w:gridCol w:w="1176"/>
      </w:tblGrid>
      <w:tr>
        <w:trPr>
          <w:trHeight w:val="439" w:hRule="atLeast"/>
        </w:trPr>
        <w:tc>
          <w:tcPr>
            <w:tcW w:w="1416"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22" w:type="dxa"/>
            <w:vAlign w:val="top"/>
          </w:tcPr>
          <w:p>
            <w:pPr>
              <w:spacing w:before="116"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53" w:type="dxa"/>
            <w:vAlign w:val="top"/>
          </w:tcPr>
          <w:p>
            <w:pPr>
              <w:ind w:right="30"/>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3"/>
              </w:rPr>
              <w:t>7.16</w:t>
            </w:r>
          </w:p>
        </w:tc>
        <w:tc>
          <w:tcPr>
            <w:tcW w:w="1288" w:type="dxa"/>
            <w:vAlign w:val="top"/>
          </w:tcPr>
          <w:p>
            <w:pPr>
              <w:ind w:right="31"/>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3"/>
              </w:rPr>
              <w:t>7.16</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2" w:hRule="atLeast"/>
        </w:trPr>
        <w:tc>
          <w:tcPr>
            <w:tcW w:w="1416"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22" w:type="dxa"/>
            <w:vAlign w:val="top"/>
          </w:tcPr>
          <w:p>
            <w:pPr>
              <w:ind w:left="3"/>
              <w:spacing w:before="111"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53" w:type="dxa"/>
            <w:vAlign w:val="top"/>
          </w:tcPr>
          <w:p>
            <w:pPr>
              <w:ind w:right="30"/>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3.24</w:t>
            </w:r>
          </w:p>
        </w:tc>
        <w:tc>
          <w:tcPr>
            <w:tcW w:w="1288" w:type="dxa"/>
            <w:vAlign w:val="top"/>
          </w:tcPr>
          <w:p>
            <w:pPr>
              <w:ind w:right="31"/>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3.24</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2" w:hRule="atLeast"/>
        </w:trPr>
        <w:tc>
          <w:tcPr>
            <w:tcW w:w="1416" w:type="dxa"/>
            <w:vAlign w:val="top"/>
          </w:tcPr>
          <w:p>
            <w:pPr>
              <w:ind w:left="9"/>
              <w:spacing w:before="115"/>
              <w:rPr>
                <w:rFonts w:ascii="SimSun" w:hAnsi="SimSun" w:eastAsia="SimSun" w:cs="SimSun"/>
                <w:sz w:val="18"/>
                <w:szCs w:val="18"/>
              </w:rPr>
            </w:pPr>
            <w:r>
              <w:rPr>
                <w:rFonts w:ascii="SimSun" w:hAnsi="SimSun" w:eastAsia="SimSun" w:cs="SimSun"/>
                <w:sz w:val="18"/>
                <w:szCs w:val="18"/>
                <w:color w:val="212529"/>
                <w:spacing w:val="-3"/>
              </w:rPr>
              <w:t>221</w:t>
            </w:r>
          </w:p>
        </w:tc>
        <w:tc>
          <w:tcPr>
            <w:tcW w:w="2922" w:type="dxa"/>
            <w:vAlign w:val="top"/>
          </w:tcPr>
          <w:p>
            <w:pPr>
              <w:spacing w:before="114"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53" w:type="dxa"/>
            <w:vAlign w:val="top"/>
          </w:tcPr>
          <w:p>
            <w:pPr>
              <w:ind w:right="29"/>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4"/>
              </w:rPr>
              <w:t>10.35</w:t>
            </w:r>
          </w:p>
        </w:tc>
        <w:tc>
          <w:tcPr>
            <w:tcW w:w="1288" w:type="dxa"/>
            <w:vAlign w:val="top"/>
          </w:tcPr>
          <w:p>
            <w:pPr>
              <w:ind w:right="30"/>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4"/>
              </w:rPr>
              <w:t>10.35</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2" w:hRule="atLeast"/>
        </w:trPr>
        <w:tc>
          <w:tcPr>
            <w:tcW w:w="1416"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22" w:type="dxa"/>
            <w:vAlign w:val="top"/>
          </w:tcPr>
          <w:p>
            <w:pPr>
              <w:spacing w:before="117"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53" w:type="dxa"/>
            <w:vAlign w:val="top"/>
          </w:tcPr>
          <w:p>
            <w:pPr>
              <w:ind w:right="29"/>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4"/>
              </w:rPr>
              <w:t>10.35</w:t>
            </w:r>
          </w:p>
        </w:tc>
        <w:tc>
          <w:tcPr>
            <w:tcW w:w="1288" w:type="dxa"/>
            <w:vAlign w:val="top"/>
          </w:tcPr>
          <w:p>
            <w:pPr>
              <w:ind w:right="30"/>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4"/>
              </w:rPr>
              <w:t>10.35</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40" w:hRule="atLeast"/>
        </w:trPr>
        <w:tc>
          <w:tcPr>
            <w:tcW w:w="1416"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22" w:type="dxa"/>
            <w:vAlign w:val="top"/>
          </w:tcPr>
          <w:p>
            <w:pPr>
              <w:spacing w:before="121"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53" w:type="dxa"/>
            <w:vAlign w:val="top"/>
          </w:tcPr>
          <w:p>
            <w:pPr>
              <w:ind w:right="29"/>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4"/>
              </w:rPr>
              <w:t>10.35</w:t>
            </w:r>
          </w:p>
        </w:tc>
        <w:tc>
          <w:tcPr>
            <w:tcW w:w="1288" w:type="dxa"/>
            <w:vAlign w:val="top"/>
          </w:tcPr>
          <w:p>
            <w:pPr>
              <w:ind w:right="30"/>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4"/>
              </w:rPr>
              <w:t>10.35</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bl>
    <w:p>
      <w:pPr>
        <w:pStyle w:val="BodyText"/>
        <w:rPr/>
      </w:pPr>
      <w:r/>
    </w:p>
    <w:p>
      <w:pPr>
        <w:sectPr>
          <w:headerReference w:type="default" r:id="rId13"/>
          <w:footerReference w:type="default" r:id="rId14"/>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33"/>
        <w:gridCol w:w="3229"/>
        <w:gridCol w:w="1458"/>
        <w:gridCol w:w="1329"/>
        <w:gridCol w:w="1409"/>
      </w:tblGrid>
      <w:tr>
        <w:trPr>
          <w:trHeight w:val="319" w:hRule="atLeast"/>
        </w:trPr>
        <w:tc>
          <w:tcPr>
            <w:tcW w:w="173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22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9" w:type="dxa"/>
            <w:vAlign w:val="top"/>
            <w:tcBorders>
              <w:bottom w:val="single" w:color="FFFFFF" w:sz="4" w:space="0"/>
              <w:top w:val="single" w:color="FFFFFF" w:sz="4" w:space="0"/>
              <w:left w:val="single" w:color="FFFFFF" w:sz="2" w:space="0"/>
              <w:right w:val="single" w:color="FFFFFF" w:sz="2" w:space="0"/>
            </w:tcBorders>
          </w:tcPr>
          <w:p>
            <w:pPr>
              <w:ind w:left="670"/>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4" w:hRule="atLeast"/>
        </w:trPr>
        <w:tc>
          <w:tcPr>
            <w:tcW w:w="6420" w:type="dxa"/>
            <w:vAlign w:val="top"/>
            <w:gridSpan w:val="3"/>
            <w:tcBorders>
              <w:top w:val="single" w:color="FFFFFF" w:sz="4" w:space="0"/>
              <w:left w:val="single" w:color="FFFFFF" w:sz="2" w:space="0"/>
              <w:right w:val="single" w:color="FFFFFF" w:sz="2" w:space="0"/>
            </w:tcBorders>
          </w:tcPr>
          <w:p>
            <w:pPr>
              <w:ind w:left="9"/>
              <w:spacing w:before="90" w:line="233"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单位名称：长治高新技术产业开发区科技创新部</w:t>
            </w:r>
          </w:p>
        </w:tc>
        <w:tc>
          <w:tcPr>
            <w:tcW w:w="1329" w:type="dxa"/>
            <w:vAlign w:val="top"/>
            <w:tcBorders>
              <w:top w:val="single" w:color="FFFFFF" w:sz="4" w:space="0"/>
              <w:left w:val="single" w:color="FFFFFF" w:sz="2" w:space="0"/>
              <w:right w:val="single" w:color="FFFFFF" w:sz="2" w:space="0"/>
            </w:tcBorders>
          </w:tcPr>
          <w:p>
            <w:pPr>
              <w:pStyle w:val="TableText"/>
              <w:rPr/>
            </w:pPr>
            <w:r/>
          </w:p>
        </w:tc>
        <w:tc>
          <w:tcPr>
            <w:tcW w:w="1409" w:type="dxa"/>
            <w:vAlign w:val="top"/>
            <w:tcBorders>
              <w:top w:val="single" w:color="FFFFFF" w:sz="4" w:space="0"/>
              <w:left w:val="single" w:color="FFFFFF" w:sz="2" w:space="0"/>
              <w:right w:val="single" w:color="FFFFFF" w:sz="2" w:space="0"/>
            </w:tcBorders>
          </w:tcPr>
          <w:p>
            <w:pPr>
              <w:ind w:left="736"/>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4962" w:type="dxa"/>
            <w:vAlign w:val="top"/>
            <w:gridSpan w:val="2"/>
          </w:tcPr>
          <w:p>
            <w:pPr>
              <w:ind w:left="2309"/>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96" w:type="dxa"/>
            <w:vAlign w:val="top"/>
            <w:gridSpan w:val="3"/>
          </w:tcPr>
          <w:p>
            <w:pPr>
              <w:ind w:left="1605"/>
              <w:spacing w:before="7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33" w:type="dxa"/>
            <w:vAlign w:val="top"/>
          </w:tcPr>
          <w:p>
            <w:pPr>
              <w:ind w:left="527"/>
              <w:spacing w:before="7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29" w:type="dxa"/>
            <w:vAlign w:val="top"/>
          </w:tcPr>
          <w:p>
            <w:pPr>
              <w:ind w:left="1277"/>
              <w:spacing w:before="7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58" w:type="dxa"/>
            <w:vAlign w:val="top"/>
          </w:tcPr>
          <w:p>
            <w:pPr>
              <w:ind w:left="560"/>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9" w:type="dxa"/>
            <w:vAlign w:val="top"/>
          </w:tcPr>
          <w:p>
            <w:pPr>
              <w:ind w:left="327"/>
              <w:spacing w:before="7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409" w:type="dxa"/>
            <w:vAlign w:val="top"/>
          </w:tcPr>
          <w:p>
            <w:pPr>
              <w:ind w:left="368"/>
              <w:spacing w:before="7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4962" w:type="dxa"/>
            <w:vAlign w:val="top"/>
            <w:gridSpan w:val="2"/>
          </w:tcPr>
          <w:p>
            <w:pPr>
              <w:ind w:left="2311"/>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58" w:type="dxa"/>
            <w:vAlign w:val="top"/>
          </w:tcPr>
          <w:p>
            <w:pPr>
              <w:pStyle w:val="TableText"/>
              <w:ind w:left="870"/>
              <w:spacing w:before="97" w:line="172" w:lineRule="auto"/>
              <w:rPr>
                <w:sz w:val="14"/>
                <w:szCs w:val="14"/>
              </w:rPr>
            </w:pPr>
            <w:r>
              <w:rPr>
                <w:sz w:val="14"/>
                <w:szCs w:val="14"/>
                <w:color w:val="212529"/>
              </w:rPr>
              <w:t>3627.</w:t>
            </w:r>
            <w:r>
              <w:rPr>
                <w:sz w:val="14"/>
                <w:szCs w:val="14"/>
                <w:color w:val="212529"/>
                <w:spacing w:val="7"/>
              </w:rPr>
              <w:t xml:space="preserve"> </w:t>
            </w:r>
            <w:r>
              <w:rPr>
                <w:sz w:val="14"/>
                <w:szCs w:val="14"/>
                <w:color w:val="212529"/>
              </w:rPr>
              <w:t>47</w:t>
            </w:r>
          </w:p>
        </w:tc>
        <w:tc>
          <w:tcPr>
            <w:tcW w:w="1329" w:type="dxa"/>
            <w:vAlign w:val="top"/>
          </w:tcPr>
          <w:p>
            <w:pPr>
              <w:pStyle w:val="TableText"/>
              <w:ind w:left="829"/>
              <w:spacing w:before="97" w:line="186" w:lineRule="auto"/>
              <w:rPr>
                <w:sz w:val="13"/>
                <w:szCs w:val="13"/>
              </w:rPr>
            </w:pPr>
            <w:r>
              <w:rPr>
                <w:sz w:val="13"/>
                <w:szCs w:val="13"/>
                <w:color w:val="212529"/>
                <w:spacing w:val="4"/>
              </w:rPr>
              <w:t>118.</w:t>
            </w:r>
            <w:r>
              <w:rPr>
                <w:sz w:val="13"/>
                <w:szCs w:val="13"/>
                <w:color w:val="212529"/>
                <w:spacing w:val="4"/>
              </w:rPr>
              <w:t xml:space="preserve"> </w:t>
            </w:r>
            <w:r>
              <w:rPr>
                <w:sz w:val="13"/>
                <w:szCs w:val="13"/>
                <w:color w:val="212529"/>
                <w:spacing w:val="4"/>
              </w:rPr>
              <w:t>57</w:t>
            </w:r>
          </w:p>
        </w:tc>
        <w:tc>
          <w:tcPr>
            <w:tcW w:w="1409" w:type="dxa"/>
            <w:vAlign w:val="top"/>
          </w:tcPr>
          <w:p>
            <w:pPr>
              <w:pStyle w:val="TableText"/>
              <w:ind w:left="818"/>
              <w:spacing w:before="97" w:line="186" w:lineRule="auto"/>
              <w:rPr>
                <w:sz w:val="13"/>
                <w:szCs w:val="13"/>
              </w:rPr>
            </w:pPr>
            <w:r>
              <w:rPr>
                <w:sz w:val="13"/>
                <w:szCs w:val="13"/>
                <w:color w:val="212529"/>
                <w:spacing w:val="4"/>
              </w:rPr>
              <w:t>3508.</w:t>
            </w:r>
            <w:r>
              <w:rPr>
                <w:sz w:val="13"/>
                <w:szCs w:val="13"/>
                <w:color w:val="212529"/>
                <w:spacing w:val="11"/>
                <w:w w:val="102"/>
              </w:rPr>
              <w:t xml:space="preserve"> </w:t>
            </w:r>
            <w:r>
              <w:rPr>
                <w:sz w:val="13"/>
                <w:szCs w:val="13"/>
                <w:color w:val="212529"/>
                <w:spacing w:val="4"/>
              </w:rPr>
              <w:t>91</w:t>
            </w:r>
          </w:p>
        </w:tc>
      </w:tr>
      <w:tr>
        <w:trPr>
          <w:trHeight w:val="314" w:hRule="atLeast"/>
        </w:trPr>
        <w:tc>
          <w:tcPr>
            <w:tcW w:w="1733"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2"/>
                <w:position w:val="1"/>
              </w:rPr>
              <w:t>205</w:t>
            </w:r>
          </w:p>
        </w:tc>
        <w:tc>
          <w:tcPr>
            <w:tcW w:w="3229" w:type="dxa"/>
            <w:vAlign w:val="top"/>
          </w:tcPr>
          <w:p>
            <w:pPr>
              <w:ind w:left="5"/>
              <w:spacing w:before="78"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458" w:type="dxa"/>
            <w:vAlign w:val="top"/>
          </w:tcPr>
          <w:p>
            <w:pPr>
              <w:ind w:right="20"/>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329" w:type="dxa"/>
            <w:vAlign w:val="top"/>
          </w:tcPr>
          <w:p>
            <w:pPr>
              <w:pStyle w:val="TableText"/>
              <w:rPr/>
            </w:pPr>
            <w:r/>
          </w:p>
        </w:tc>
        <w:tc>
          <w:tcPr>
            <w:tcW w:w="1409" w:type="dxa"/>
            <w:vAlign w:val="top"/>
          </w:tcPr>
          <w:p>
            <w:pPr>
              <w:pStyle w:val="TableText"/>
              <w:ind w:left="1059"/>
              <w:spacing w:before="97" w:line="186" w:lineRule="auto"/>
              <w:rPr>
                <w:sz w:val="13"/>
                <w:szCs w:val="13"/>
              </w:rPr>
            </w:pPr>
            <w:r>
              <w:rPr>
                <w:sz w:val="13"/>
                <w:szCs w:val="13"/>
                <w:color w:val="212529"/>
                <w:spacing w:val="3"/>
              </w:rPr>
              <w:t>0.</w:t>
            </w:r>
            <w:r>
              <w:rPr>
                <w:sz w:val="13"/>
                <w:szCs w:val="13"/>
                <w:color w:val="212529"/>
                <w:spacing w:val="11"/>
                <w:w w:val="101"/>
              </w:rPr>
              <w:t xml:space="preserve"> </w:t>
            </w:r>
            <w:r>
              <w:rPr>
                <w:sz w:val="13"/>
                <w:szCs w:val="13"/>
                <w:color w:val="212529"/>
                <w:spacing w:val="3"/>
              </w:rPr>
              <w:t>90</w:t>
            </w:r>
          </w:p>
        </w:tc>
      </w:tr>
      <w:tr>
        <w:trPr>
          <w:trHeight w:val="314" w:hRule="atLeast"/>
        </w:trPr>
        <w:tc>
          <w:tcPr>
            <w:tcW w:w="1733"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20502</w:t>
            </w:r>
          </w:p>
        </w:tc>
        <w:tc>
          <w:tcPr>
            <w:tcW w:w="3229" w:type="dxa"/>
            <w:vAlign w:val="top"/>
          </w:tcPr>
          <w:p>
            <w:pPr>
              <w:ind w:left="3"/>
              <w:spacing w:before="78"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458" w:type="dxa"/>
            <w:vAlign w:val="top"/>
          </w:tcPr>
          <w:p>
            <w:pPr>
              <w:ind w:right="20"/>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329" w:type="dxa"/>
            <w:vAlign w:val="top"/>
          </w:tcPr>
          <w:p>
            <w:pPr>
              <w:pStyle w:val="TableText"/>
              <w:rPr/>
            </w:pPr>
            <w:r/>
          </w:p>
        </w:tc>
        <w:tc>
          <w:tcPr>
            <w:tcW w:w="1409" w:type="dxa"/>
            <w:vAlign w:val="top"/>
          </w:tcPr>
          <w:p>
            <w:pPr>
              <w:pStyle w:val="TableText"/>
              <w:ind w:left="1059"/>
              <w:spacing w:before="97" w:line="186" w:lineRule="auto"/>
              <w:rPr>
                <w:sz w:val="13"/>
                <w:szCs w:val="13"/>
              </w:rPr>
            </w:pPr>
            <w:r>
              <w:rPr>
                <w:sz w:val="13"/>
                <w:szCs w:val="13"/>
                <w:color w:val="212529"/>
                <w:spacing w:val="3"/>
              </w:rPr>
              <w:t>0.</w:t>
            </w:r>
            <w:r>
              <w:rPr>
                <w:sz w:val="13"/>
                <w:szCs w:val="13"/>
                <w:color w:val="212529"/>
                <w:spacing w:val="11"/>
                <w:w w:val="101"/>
              </w:rPr>
              <w:t xml:space="preserve"> </w:t>
            </w:r>
            <w:r>
              <w:rPr>
                <w:sz w:val="13"/>
                <w:szCs w:val="13"/>
                <w:color w:val="212529"/>
                <w:spacing w:val="3"/>
              </w:rPr>
              <w:t>90</w:t>
            </w:r>
          </w:p>
        </w:tc>
      </w:tr>
      <w:tr>
        <w:trPr>
          <w:trHeight w:val="314" w:hRule="atLeast"/>
        </w:trPr>
        <w:tc>
          <w:tcPr>
            <w:tcW w:w="1733"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2050201</w:t>
            </w:r>
          </w:p>
        </w:tc>
        <w:tc>
          <w:tcPr>
            <w:tcW w:w="3229" w:type="dxa"/>
            <w:vAlign w:val="top"/>
          </w:tcPr>
          <w:p>
            <w:pPr>
              <w:ind w:left="6"/>
              <w:spacing w:before="79" w:line="229" w:lineRule="auto"/>
              <w:rPr>
                <w:rFonts w:ascii="SimSun" w:hAnsi="SimSun" w:eastAsia="SimSun" w:cs="SimSun"/>
                <w:sz w:val="15"/>
                <w:szCs w:val="15"/>
              </w:rPr>
            </w:pPr>
            <w:r>
              <w:rPr>
                <w:rFonts w:ascii="SimSun" w:hAnsi="SimSun" w:eastAsia="SimSun" w:cs="SimSun"/>
                <w:sz w:val="15"/>
                <w:szCs w:val="15"/>
                <w:color w:val="212529"/>
                <w:spacing w:val="9"/>
              </w:rPr>
              <w:t>学前教育</w:t>
            </w:r>
          </w:p>
        </w:tc>
        <w:tc>
          <w:tcPr>
            <w:tcW w:w="1458" w:type="dxa"/>
            <w:vAlign w:val="top"/>
          </w:tcPr>
          <w:p>
            <w:pPr>
              <w:ind w:right="20"/>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329" w:type="dxa"/>
            <w:vAlign w:val="top"/>
          </w:tcPr>
          <w:p>
            <w:pPr>
              <w:pStyle w:val="TableText"/>
              <w:rPr/>
            </w:pPr>
            <w:r/>
          </w:p>
        </w:tc>
        <w:tc>
          <w:tcPr>
            <w:tcW w:w="1409"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r>
      <w:tr>
        <w:trPr>
          <w:trHeight w:val="314" w:hRule="atLeast"/>
        </w:trPr>
        <w:tc>
          <w:tcPr>
            <w:tcW w:w="1733"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2"/>
                <w:position w:val="1"/>
              </w:rPr>
              <w:t>206</w:t>
            </w:r>
          </w:p>
        </w:tc>
        <w:tc>
          <w:tcPr>
            <w:tcW w:w="3229" w:type="dxa"/>
            <w:vAlign w:val="top"/>
          </w:tcPr>
          <w:p>
            <w:pPr>
              <w:ind w:left="4"/>
              <w:spacing w:before="79" w:line="228" w:lineRule="auto"/>
              <w:rPr>
                <w:rFonts w:ascii="SimSun" w:hAnsi="SimSun" w:eastAsia="SimSun" w:cs="SimSun"/>
                <w:sz w:val="15"/>
                <w:szCs w:val="15"/>
              </w:rPr>
            </w:pPr>
            <w:r>
              <w:rPr>
                <w:rFonts w:ascii="SimSun" w:hAnsi="SimSun" w:eastAsia="SimSun" w:cs="SimSun"/>
                <w:sz w:val="15"/>
                <w:szCs w:val="15"/>
                <w:color w:val="212529"/>
                <w:spacing w:val="10"/>
              </w:rPr>
              <w:t>科学技术支出</w:t>
            </w:r>
          </w:p>
        </w:tc>
        <w:tc>
          <w:tcPr>
            <w:tcW w:w="1458" w:type="dxa"/>
            <w:vAlign w:val="top"/>
          </w:tcPr>
          <w:p>
            <w:pPr>
              <w:ind w:right="20"/>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3586.54</w:t>
            </w:r>
          </w:p>
        </w:tc>
        <w:tc>
          <w:tcPr>
            <w:tcW w:w="1329" w:type="dxa"/>
            <w:vAlign w:val="top"/>
          </w:tcPr>
          <w:p>
            <w:pPr>
              <w:pStyle w:val="TableText"/>
              <w:ind w:left="902"/>
              <w:spacing w:before="98" w:line="186" w:lineRule="auto"/>
              <w:rPr>
                <w:sz w:val="13"/>
                <w:szCs w:val="13"/>
              </w:rPr>
            </w:pPr>
            <w:r>
              <w:rPr>
                <w:sz w:val="13"/>
                <w:szCs w:val="13"/>
                <w:color w:val="212529"/>
                <w:spacing w:val="4"/>
              </w:rPr>
              <w:t>78.</w:t>
            </w:r>
            <w:r>
              <w:rPr>
                <w:sz w:val="13"/>
                <w:szCs w:val="13"/>
                <w:color w:val="212529"/>
                <w:spacing w:val="12"/>
                <w:w w:val="102"/>
              </w:rPr>
              <w:t xml:space="preserve"> </w:t>
            </w:r>
            <w:r>
              <w:rPr>
                <w:sz w:val="13"/>
                <w:szCs w:val="13"/>
                <w:color w:val="212529"/>
                <w:spacing w:val="4"/>
              </w:rPr>
              <w:t>54</w:t>
            </w:r>
          </w:p>
        </w:tc>
        <w:tc>
          <w:tcPr>
            <w:tcW w:w="1409" w:type="dxa"/>
            <w:vAlign w:val="top"/>
          </w:tcPr>
          <w:p>
            <w:pPr>
              <w:pStyle w:val="TableText"/>
              <w:ind w:left="818"/>
              <w:spacing w:before="98" w:line="187" w:lineRule="auto"/>
              <w:rPr>
                <w:sz w:val="13"/>
                <w:szCs w:val="13"/>
              </w:rPr>
            </w:pPr>
            <w:r>
              <w:rPr>
                <w:sz w:val="13"/>
                <w:szCs w:val="13"/>
                <w:color w:val="212529"/>
                <w:spacing w:val="4"/>
              </w:rPr>
              <w:t>3508.</w:t>
            </w:r>
            <w:r>
              <w:rPr>
                <w:sz w:val="13"/>
                <w:szCs w:val="13"/>
                <w:color w:val="212529"/>
                <w:spacing w:val="11"/>
                <w:w w:val="102"/>
              </w:rPr>
              <w:t xml:space="preserve"> </w:t>
            </w:r>
            <w:r>
              <w:rPr>
                <w:sz w:val="13"/>
                <w:szCs w:val="13"/>
                <w:color w:val="212529"/>
                <w:spacing w:val="4"/>
              </w:rPr>
              <w:t>01</w:t>
            </w:r>
          </w:p>
        </w:tc>
      </w:tr>
      <w:tr>
        <w:trPr>
          <w:trHeight w:val="314" w:hRule="atLeast"/>
        </w:trPr>
        <w:tc>
          <w:tcPr>
            <w:tcW w:w="1733"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20601</w:t>
            </w:r>
          </w:p>
        </w:tc>
        <w:tc>
          <w:tcPr>
            <w:tcW w:w="3229" w:type="dxa"/>
            <w:vAlign w:val="top"/>
          </w:tcPr>
          <w:p>
            <w:pPr>
              <w:ind w:left="4"/>
              <w:spacing w:before="80" w:line="228" w:lineRule="auto"/>
              <w:rPr>
                <w:rFonts w:ascii="SimSun" w:hAnsi="SimSun" w:eastAsia="SimSun" w:cs="SimSun"/>
                <w:sz w:val="15"/>
                <w:szCs w:val="15"/>
              </w:rPr>
            </w:pPr>
            <w:r>
              <w:rPr>
                <w:rFonts w:ascii="SimSun" w:hAnsi="SimSun" w:eastAsia="SimSun" w:cs="SimSun"/>
                <w:sz w:val="15"/>
                <w:szCs w:val="15"/>
                <w:color w:val="212529"/>
                <w:spacing w:val="10"/>
              </w:rPr>
              <w:t>科学技术管理事务</w:t>
            </w:r>
          </w:p>
        </w:tc>
        <w:tc>
          <w:tcPr>
            <w:tcW w:w="1458" w:type="dxa"/>
            <w:vAlign w:val="top"/>
          </w:tcPr>
          <w:p>
            <w:pPr>
              <w:ind w:right="20"/>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3567.64</w:t>
            </w:r>
          </w:p>
        </w:tc>
        <w:tc>
          <w:tcPr>
            <w:tcW w:w="1329" w:type="dxa"/>
            <w:vAlign w:val="top"/>
          </w:tcPr>
          <w:p>
            <w:pPr>
              <w:pStyle w:val="TableText"/>
              <w:ind w:left="902"/>
              <w:spacing w:before="99" w:line="186" w:lineRule="auto"/>
              <w:rPr>
                <w:sz w:val="13"/>
                <w:szCs w:val="13"/>
              </w:rPr>
            </w:pPr>
            <w:r>
              <w:rPr>
                <w:sz w:val="13"/>
                <w:szCs w:val="13"/>
                <w:color w:val="212529"/>
                <w:spacing w:val="4"/>
              </w:rPr>
              <w:t>78.</w:t>
            </w:r>
            <w:r>
              <w:rPr>
                <w:sz w:val="13"/>
                <w:szCs w:val="13"/>
                <w:color w:val="212529"/>
                <w:spacing w:val="12"/>
                <w:w w:val="102"/>
              </w:rPr>
              <w:t xml:space="preserve"> </w:t>
            </w:r>
            <w:r>
              <w:rPr>
                <w:sz w:val="13"/>
                <w:szCs w:val="13"/>
                <w:color w:val="212529"/>
                <w:spacing w:val="4"/>
              </w:rPr>
              <w:t>54</w:t>
            </w:r>
          </w:p>
        </w:tc>
        <w:tc>
          <w:tcPr>
            <w:tcW w:w="1409" w:type="dxa"/>
            <w:vAlign w:val="top"/>
          </w:tcPr>
          <w:p>
            <w:pPr>
              <w:pStyle w:val="TableText"/>
              <w:ind w:left="818"/>
              <w:spacing w:before="98" w:line="187" w:lineRule="auto"/>
              <w:rPr>
                <w:sz w:val="13"/>
                <w:szCs w:val="13"/>
              </w:rPr>
            </w:pPr>
            <w:r>
              <w:rPr>
                <w:sz w:val="13"/>
                <w:szCs w:val="13"/>
                <w:color w:val="212529"/>
                <w:spacing w:val="4"/>
              </w:rPr>
              <w:t>3489.</w:t>
            </w:r>
            <w:r>
              <w:rPr>
                <w:sz w:val="13"/>
                <w:szCs w:val="13"/>
                <w:color w:val="212529"/>
                <w:spacing w:val="19"/>
                <w:w w:val="102"/>
              </w:rPr>
              <w:t xml:space="preserve"> </w:t>
            </w:r>
            <w:r>
              <w:rPr>
                <w:sz w:val="13"/>
                <w:szCs w:val="13"/>
                <w:color w:val="212529"/>
                <w:spacing w:val="4"/>
              </w:rPr>
              <w:t>10</w:t>
            </w:r>
          </w:p>
        </w:tc>
      </w:tr>
      <w:tr>
        <w:trPr>
          <w:trHeight w:val="314" w:hRule="atLeast"/>
        </w:trPr>
        <w:tc>
          <w:tcPr>
            <w:tcW w:w="1733"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2060199</w:t>
            </w:r>
          </w:p>
        </w:tc>
        <w:tc>
          <w:tcPr>
            <w:tcW w:w="3229" w:type="dxa"/>
            <w:vAlign w:val="top"/>
          </w:tcPr>
          <w:p>
            <w:pPr>
              <w:ind w:left="3"/>
              <w:spacing w:before="80" w:line="228" w:lineRule="auto"/>
              <w:rPr>
                <w:rFonts w:ascii="SimSun" w:hAnsi="SimSun" w:eastAsia="SimSun" w:cs="SimSun"/>
                <w:sz w:val="15"/>
                <w:szCs w:val="15"/>
              </w:rPr>
            </w:pPr>
            <w:r>
              <w:rPr>
                <w:rFonts w:ascii="SimSun" w:hAnsi="SimSun" w:eastAsia="SimSun" w:cs="SimSun"/>
                <w:sz w:val="15"/>
                <w:szCs w:val="15"/>
                <w:color w:val="212529"/>
                <w:spacing w:val="11"/>
              </w:rPr>
              <w:t>其他科学技术管理事务支出</w:t>
            </w:r>
          </w:p>
        </w:tc>
        <w:tc>
          <w:tcPr>
            <w:tcW w:w="1458" w:type="dxa"/>
            <w:vAlign w:val="top"/>
          </w:tcPr>
          <w:p>
            <w:pPr>
              <w:ind w:right="20"/>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3567.64</w:t>
            </w:r>
          </w:p>
        </w:tc>
        <w:tc>
          <w:tcPr>
            <w:tcW w:w="1329"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78.54</w:t>
            </w:r>
          </w:p>
        </w:tc>
        <w:tc>
          <w:tcPr>
            <w:tcW w:w="1409"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3489.10</w:t>
            </w:r>
          </w:p>
        </w:tc>
      </w:tr>
      <w:tr>
        <w:trPr>
          <w:trHeight w:val="314" w:hRule="atLeast"/>
        </w:trPr>
        <w:tc>
          <w:tcPr>
            <w:tcW w:w="1733"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20603</w:t>
            </w:r>
          </w:p>
        </w:tc>
        <w:tc>
          <w:tcPr>
            <w:tcW w:w="3229" w:type="dxa"/>
            <w:vAlign w:val="top"/>
          </w:tcPr>
          <w:p>
            <w:pPr>
              <w:ind w:left="4"/>
              <w:spacing w:before="80" w:line="228" w:lineRule="auto"/>
              <w:rPr>
                <w:rFonts w:ascii="SimSun" w:hAnsi="SimSun" w:eastAsia="SimSun" w:cs="SimSun"/>
                <w:sz w:val="15"/>
                <w:szCs w:val="15"/>
              </w:rPr>
            </w:pPr>
            <w:r>
              <w:rPr>
                <w:rFonts w:ascii="SimSun" w:hAnsi="SimSun" w:eastAsia="SimSun" w:cs="SimSun"/>
                <w:sz w:val="15"/>
                <w:szCs w:val="15"/>
                <w:color w:val="212529"/>
                <w:spacing w:val="9"/>
              </w:rPr>
              <w:t>应用研究</w:t>
            </w:r>
          </w:p>
        </w:tc>
        <w:tc>
          <w:tcPr>
            <w:tcW w:w="1458" w:type="dxa"/>
            <w:vAlign w:val="top"/>
          </w:tcPr>
          <w:p>
            <w:pPr>
              <w:ind w:right="20"/>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w:t>
            </w:r>
          </w:p>
        </w:tc>
        <w:tc>
          <w:tcPr>
            <w:tcW w:w="1329" w:type="dxa"/>
            <w:vAlign w:val="top"/>
          </w:tcPr>
          <w:p>
            <w:pPr>
              <w:pStyle w:val="TableText"/>
              <w:rPr/>
            </w:pPr>
            <w:r/>
          </w:p>
        </w:tc>
        <w:tc>
          <w:tcPr>
            <w:tcW w:w="1409" w:type="dxa"/>
            <w:vAlign w:val="top"/>
          </w:tcPr>
          <w:p>
            <w:pPr>
              <w:pStyle w:val="TableText"/>
              <w:ind w:left="989"/>
              <w:spacing w:before="99" w:line="162" w:lineRule="auto"/>
              <w:rPr>
                <w:sz w:val="15"/>
                <w:szCs w:val="15"/>
              </w:rPr>
            </w:pPr>
            <w:r>
              <w:rPr>
                <w:sz w:val="15"/>
                <w:szCs w:val="15"/>
                <w:color w:val="212529"/>
              </w:rPr>
              <w:t>18.91</w:t>
            </w:r>
          </w:p>
        </w:tc>
      </w:tr>
      <w:tr>
        <w:trPr>
          <w:trHeight w:val="314" w:hRule="atLeast"/>
        </w:trPr>
        <w:tc>
          <w:tcPr>
            <w:tcW w:w="1733"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2060399</w:t>
            </w:r>
          </w:p>
        </w:tc>
        <w:tc>
          <w:tcPr>
            <w:tcW w:w="3229" w:type="dxa"/>
            <w:vAlign w:val="top"/>
          </w:tcPr>
          <w:p>
            <w:pPr>
              <w:ind w:left="3"/>
              <w:spacing w:before="81" w:line="228" w:lineRule="auto"/>
              <w:rPr>
                <w:rFonts w:ascii="SimSun" w:hAnsi="SimSun" w:eastAsia="SimSun" w:cs="SimSun"/>
                <w:sz w:val="15"/>
                <w:szCs w:val="15"/>
              </w:rPr>
            </w:pPr>
            <w:r>
              <w:rPr>
                <w:rFonts w:ascii="SimSun" w:hAnsi="SimSun" w:eastAsia="SimSun" w:cs="SimSun"/>
                <w:sz w:val="15"/>
                <w:szCs w:val="15"/>
                <w:color w:val="212529"/>
                <w:spacing w:val="11"/>
              </w:rPr>
              <w:t>其他应用研究支出</w:t>
            </w:r>
          </w:p>
        </w:tc>
        <w:tc>
          <w:tcPr>
            <w:tcW w:w="1458" w:type="dxa"/>
            <w:vAlign w:val="top"/>
          </w:tcPr>
          <w:p>
            <w:pPr>
              <w:ind w:right="20"/>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w:t>
            </w:r>
          </w:p>
        </w:tc>
        <w:tc>
          <w:tcPr>
            <w:tcW w:w="1329" w:type="dxa"/>
            <w:vAlign w:val="top"/>
          </w:tcPr>
          <w:p>
            <w:pPr>
              <w:pStyle w:val="TableText"/>
              <w:rPr/>
            </w:pPr>
            <w:r/>
          </w:p>
        </w:tc>
        <w:tc>
          <w:tcPr>
            <w:tcW w:w="1409" w:type="dxa"/>
            <w:vAlign w:val="top"/>
          </w:tcPr>
          <w:p>
            <w:pPr>
              <w:ind w:right="24"/>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w:t>
            </w:r>
          </w:p>
        </w:tc>
      </w:tr>
      <w:tr>
        <w:trPr>
          <w:trHeight w:val="314" w:hRule="atLeast"/>
        </w:trPr>
        <w:tc>
          <w:tcPr>
            <w:tcW w:w="1733"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29" w:type="dxa"/>
            <w:vAlign w:val="top"/>
          </w:tcPr>
          <w:p>
            <w:pPr>
              <w:ind w:left="5"/>
              <w:spacing w:before="81"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58" w:type="dxa"/>
            <w:vAlign w:val="top"/>
          </w:tcPr>
          <w:p>
            <w:pPr>
              <w:ind w:right="20"/>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19.27</w:t>
            </w:r>
          </w:p>
        </w:tc>
        <w:tc>
          <w:tcPr>
            <w:tcW w:w="1329" w:type="dxa"/>
            <w:vAlign w:val="top"/>
          </w:tcPr>
          <w:p>
            <w:pPr>
              <w:pStyle w:val="TableText"/>
              <w:rPr/>
            </w:pPr>
            <w:r/>
          </w:p>
        </w:tc>
        <w:tc>
          <w:tcPr>
            <w:tcW w:w="1409" w:type="dxa"/>
            <w:vAlign w:val="top"/>
          </w:tcPr>
          <w:p>
            <w:pPr>
              <w:pStyle w:val="TableText"/>
              <w:rPr/>
            </w:pPr>
            <w:r/>
          </w:p>
        </w:tc>
      </w:tr>
      <w:tr>
        <w:trPr>
          <w:trHeight w:val="314" w:hRule="atLeast"/>
        </w:trPr>
        <w:tc>
          <w:tcPr>
            <w:tcW w:w="1733"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29" w:type="dxa"/>
            <w:vAlign w:val="top"/>
          </w:tcPr>
          <w:p>
            <w:pPr>
              <w:ind w:left="4"/>
              <w:spacing w:before="81"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58" w:type="dxa"/>
            <w:vAlign w:val="top"/>
          </w:tcPr>
          <w:p>
            <w:pPr>
              <w:ind w:right="20"/>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18.29</w:t>
            </w:r>
          </w:p>
        </w:tc>
        <w:tc>
          <w:tcPr>
            <w:tcW w:w="1329" w:type="dxa"/>
            <w:vAlign w:val="top"/>
          </w:tcPr>
          <w:p>
            <w:pPr>
              <w:pStyle w:val="TableText"/>
              <w:ind w:left="910"/>
              <w:spacing w:before="100" w:line="162" w:lineRule="auto"/>
              <w:rPr>
                <w:sz w:val="15"/>
                <w:szCs w:val="15"/>
              </w:rPr>
            </w:pPr>
            <w:r>
              <w:rPr>
                <w:sz w:val="15"/>
                <w:szCs w:val="15"/>
                <w:color w:val="212529"/>
                <w:spacing w:val="1"/>
              </w:rPr>
              <w:t>18.29</w:t>
            </w:r>
          </w:p>
        </w:tc>
        <w:tc>
          <w:tcPr>
            <w:tcW w:w="1409" w:type="dxa"/>
            <w:vAlign w:val="top"/>
          </w:tcPr>
          <w:p>
            <w:pPr>
              <w:pStyle w:val="TableText"/>
              <w:rPr/>
            </w:pPr>
            <w:r/>
          </w:p>
        </w:tc>
      </w:tr>
      <w:tr>
        <w:trPr>
          <w:trHeight w:val="314" w:hRule="atLeast"/>
        </w:trPr>
        <w:tc>
          <w:tcPr>
            <w:tcW w:w="1733"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29" w:type="dxa"/>
            <w:vAlign w:val="top"/>
          </w:tcPr>
          <w:p>
            <w:pPr>
              <w:ind w:left="3"/>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58" w:type="dxa"/>
            <w:vAlign w:val="top"/>
          </w:tcPr>
          <w:p>
            <w:pPr>
              <w:ind w:right="20"/>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13.25</w:t>
            </w:r>
          </w:p>
        </w:tc>
        <w:tc>
          <w:tcPr>
            <w:tcW w:w="1329" w:type="dxa"/>
            <w:vAlign w:val="top"/>
          </w:tcPr>
          <w:p>
            <w:pPr>
              <w:ind w:right="22"/>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13.25</w:t>
            </w:r>
          </w:p>
        </w:tc>
        <w:tc>
          <w:tcPr>
            <w:tcW w:w="1409" w:type="dxa"/>
            <w:vAlign w:val="top"/>
          </w:tcPr>
          <w:p>
            <w:pPr>
              <w:pStyle w:val="TableText"/>
              <w:rPr/>
            </w:pPr>
            <w:r/>
          </w:p>
        </w:tc>
      </w:tr>
      <w:tr>
        <w:trPr>
          <w:trHeight w:val="314" w:hRule="atLeast"/>
        </w:trPr>
        <w:tc>
          <w:tcPr>
            <w:tcW w:w="1733"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229" w:type="dxa"/>
            <w:vAlign w:val="top"/>
          </w:tcPr>
          <w:p>
            <w:pPr>
              <w:ind w:left="3"/>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458" w:type="dxa"/>
            <w:vAlign w:val="top"/>
          </w:tcPr>
          <w:p>
            <w:pPr>
              <w:ind w:right="20"/>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5.04</w:t>
            </w:r>
          </w:p>
        </w:tc>
        <w:tc>
          <w:tcPr>
            <w:tcW w:w="1329"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5.04</w:t>
            </w:r>
          </w:p>
        </w:tc>
        <w:tc>
          <w:tcPr>
            <w:tcW w:w="1409" w:type="dxa"/>
            <w:vAlign w:val="top"/>
          </w:tcPr>
          <w:p>
            <w:pPr>
              <w:pStyle w:val="TableText"/>
              <w:rPr/>
            </w:pPr>
            <w:r/>
          </w:p>
        </w:tc>
      </w:tr>
      <w:tr>
        <w:trPr>
          <w:trHeight w:val="314" w:hRule="atLeast"/>
        </w:trPr>
        <w:tc>
          <w:tcPr>
            <w:tcW w:w="1733"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229" w:type="dxa"/>
            <w:vAlign w:val="top"/>
          </w:tcPr>
          <w:p>
            <w:pPr>
              <w:ind w:left="3"/>
              <w:spacing w:before="82"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458" w:type="dxa"/>
            <w:vAlign w:val="top"/>
          </w:tcPr>
          <w:p>
            <w:pPr>
              <w:ind w:right="20"/>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329" w:type="dxa"/>
            <w:vAlign w:val="top"/>
          </w:tcPr>
          <w:p>
            <w:pPr>
              <w:pStyle w:val="TableText"/>
              <w:ind w:left="981"/>
              <w:spacing w:before="101" w:line="186" w:lineRule="auto"/>
              <w:rPr>
                <w:sz w:val="13"/>
                <w:szCs w:val="13"/>
              </w:rPr>
            </w:pPr>
            <w:r>
              <w:rPr>
                <w:sz w:val="13"/>
                <w:szCs w:val="13"/>
                <w:color w:val="212529"/>
                <w:spacing w:val="3"/>
              </w:rPr>
              <w:t>0.</w:t>
            </w:r>
            <w:r>
              <w:rPr>
                <w:sz w:val="13"/>
                <w:szCs w:val="13"/>
                <w:color w:val="212529"/>
                <w:spacing w:val="10"/>
                <w:w w:val="102"/>
              </w:rPr>
              <w:t xml:space="preserve"> </w:t>
            </w:r>
            <w:r>
              <w:rPr>
                <w:sz w:val="13"/>
                <w:szCs w:val="13"/>
                <w:color w:val="212529"/>
                <w:spacing w:val="3"/>
              </w:rPr>
              <w:t>99</w:t>
            </w:r>
          </w:p>
        </w:tc>
        <w:tc>
          <w:tcPr>
            <w:tcW w:w="1409" w:type="dxa"/>
            <w:vAlign w:val="top"/>
          </w:tcPr>
          <w:p>
            <w:pPr>
              <w:pStyle w:val="TableText"/>
              <w:rPr/>
            </w:pPr>
            <w:r/>
          </w:p>
        </w:tc>
      </w:tr>
      <w:tr>
        <w:trPr>
          <w:trHeight w:val="314" w:hRule="atLeast"/>
        </w:trPr>
        <w:tc>
          <w:tcPr>
            <w:tcW w:w="1733"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2081105</w:t>
            </w:r>
          </w:p>
        </w:tc>
        <w:tc>
          <w:tcPr>
            <w:tcW w:w="3229" w:type="dxa"/>
            <w:vAlign w:val="top"/>
          </w:tcPr>
          <w:p>
            <w:pPr>
              <w:ind w:left="3"/>
              <w:spacing w:before="82"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458" w:type="dxa"/>
            <w:vAlign w:val="top"/>
          </w:tcPr>
          <w:p>
            <w:pPr>
              <w:ind w:right="20"/>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329" w:type="dxa"/>
            <w:vAlign w:val="top"/>
          </w:tcPr>
          <w:p>
            <w:pPr>
              <w:ind w:right="22"/>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409" w:type="dxa"/>
            <w:vAlign w:val="top"/>
          </w:tcPr>
          <w:p>
            <w:pPr>
              <w:pStyle w:val="TableText"/>
              <w:rPr/>
            </w:pPr>
            <w:r/>
          </w:p>
        </w:tc>
      </w:tr>
      <w:tr>
        <w:trPr>
          <w:trHeight w:val="314" w:hRule="atLeast"/>
        </w:trPr>
        <w:tc>
          <w:tcPr>
            <w:tcW w:w="1733"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29" w:type="dxa"/>
            <w:vAlign w:val="top"/>
          </w:tcPr>
          <w:p>
            <w:pPr>
              <w:ind w:left="5"/>
              <w:spacing w:before="8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58" w:type="dxa"/>
            <w:vAlign w:val="top"/>
          </w:tcPr>
          <w:p>
            <w:pPr>
              <w:ind w:right="20"/>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10.40</w:t>
            </w:r>
          </w:p>
        </w:tc>
        <w:tc>
          <w:tcPr>
            <w:tcW w:w="1329" w:type="dxa"/>
            <w:vAlign w:val="top"/>
          </w:tcPr>
          <w:p>
            <w:pPr>
              <w:pStyle w:val="TableText"/>
              <w:ind w:left="910"/>
              <w:spacing w:before="101" w:line="162" w:lineRule="auto"/>
              <w:rPr>
                <w:sz w:val="15"/>
                <w:szCs w:val="15"/>
              </w:rPr>
            </w:pPr>
            <w:r>
              <w:rPr>
                <w:sz w:val="15"/>
                <w:szCs w:val="15"/>
                <w:color w:val="212529"/>
                <w:spacing w:val="1"/>
              </w:rPr>
              <w:t>10.40</w:t>
            </w:r>
          </w:p>
        </w:tc>
        <w:tc>
          <w:tcPr>
            <w:tcW w:w="1409" w:type="dxa"/>
            <w:vAlign w:val="top"/>
          </w:tcPr>
          <w:p>
            <w:pPr>
              <w:pStyle w:val="TableText"/>
              <w:rPr/>
            </w:pPr>
            <w:r/>
          </w:p>
        </w:tc>
      </w:tr>
      <w:tr>
        <w:trPr>
          <w:trHeight w:val="314" w:hRule="atLeast"/>
        </w:trPr>
        <w:tc>
          <w:tcPr>
            <w:tcW w:w="1733"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29" w:type="dxa"/>
            <w:vAlign w:val="top"/>
          </w:tcPr>
          <w:p>
            <w:pPr>
              <w:ind w:left="4"/>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58" w:type="dxa"/>
            <w:vAlign w:val="top"/>
          </w:tcPr>
          <w:p>
            <w:pPr>
              <w:ind w:right="20"/>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10.40</w:t>
            </w:r>
          </w:p>
        </w:tc>
        <w:tc>
          <w:tcPr>
            <w:tcW w:w="1329" w:type="dxa"/>
            <w:vAlign w:val="top"/>
          </w:tcPr>
          <w:p>
            <w:pPr>
              <w:pStyle w:val="TableText"/>
              <w:ind w:left="910"/>
              <w:spacing w:before="102" w:line="162" w:lineRule="auto"/>
              <w:rPr>
                <w:sz w:val="15"/>
                <w:szCs w:val="15"/>
              </w:rPr>
            </w:pPr>
            <w:r>
              <w:rPr>
                <w:sz w:val="15"/>
                <w:szCs w:val="15"/>
                <w:color w:val="212529"/>
                <w:spacing w:val="1"/>
              </w:rPr>
              <w:t>10.40</w:t>
            </w:r>
          </w:p>
        </w:tc>
        <w:tc>
          <w:tcPr>
            <w:tcW w:w="1409" w:type="dxa"/>
            <w:vAlign w:val="top"/>
          </w:tcPr>
          <w:p>
            <w:pPr>
              <w:pStyle w:val="TableText"/>
              <w:rPr/>
            </w:pPr>
            <w:r/>
          </w:p>
        </w:tc>
      </w:tr>
      <w:tr>
        <w:trPr>
          <w:trHeight w:val="314" w:hRule="atLeast"/>
        </w:trPr>
        <w:tc>
          <w:tcPr>
            <w:tcW w:w="1733"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29" w:type="dxa"/>
            <w:vAlign w:val="top"/>
          </w:tcPr>
          <w:p>
            <w:pPr>
              <w:ind w:left="5"/>
              <w:spacing w:before="83"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58" w:type="dxa"/>
            <w:vAlign w:val="top"/>
          </w:tcPr>
          <w:p>
            <w:pPr>
              <w:ind w:right="20"/>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7.16</w:t>
            </w:r>
          </w:p>
        </w:tc>
        <w:tc>
          <w:tcPr>
            <w:tcW w:w="1329" w:type="dxa"/>
            <w:vAlign w:val="top"/>
          </w:tcPr>
          <w:p>
            <w:pPr>
              <w:ind w:right="22"/>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7.16</w:t>
            </w:r>
          </w:p>
        </w:tc>
        <w:tc>
          <w:tcPr>
            <w:tcW w:w="1409" w:type="dxa"/>
            <w:vAlign w:val="top"/>
          </w:tcPr>
          <w:p>
            <w:pPr>
              <w:pStyle w:val="TableText"/>
              <w:rPr/>
            </w:pPr>
            <w:r/>
          </w:p>
        </w:tc>
      </w:tr>
      <w:tr>
        <w:trPr>
          <w:trHeight w:val="314" w:hRule="atLeast"/>
        </w:trPr>
        <w:tc>
          <w:tcPr>
            <w:tcW w:w="1733"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229" w:type="dxa"/>
            <w:vAlign w:val="top"/>
          </w:tcPr>
          <w:p>
            <w:pPr>
              <w:ind w:left="8"/>
              <w:spacing w:before="8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58" w:type="dxa"/>
            <w:vAlign w:val="top"/>
          </w:tcPr>
          <w:p>
            <w:pPr>
              <w:ind w:right="20"/>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3.24</w:t>
            </w:r>
          </w:p>
        </w:tc>
        <w:tc>
          <w:tcPr>
            <w:tcW w:w="1329"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3.24</w:t>
            </w:r>
          </w:p>
        </w:tc>
        <w:tc>
          <w:tcPr>
            <w:tcW w:w="1409" w:type="dxa"/>
            <w:vAlign w:val="top"/>
          </w:tcPr>
          <w:p>
            <w:pPr>
              <w:pStyle w:val="TableText"/>
              <w:rPr/>
            </w:pPr>
            <w:r/>
          </w:p>
        </w:tc>
      </w:tr>
      <w:tr>
        <w:trPr>
          <w:trHeight w:val="314" w:hRule="atLeast"/>
        </w:trPr>
        <w:tc>
          <w:tcPr>
            <w:tcW w:w="1733" w:type="dxa"/>
            <w:vAlign w:val="top"/>
          </w:tcPr>
          <w:p>
            <w:pPr>
              <w:ind w:left="8"/>
              <w:spacing w:before="8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29" w:type="dxa"/>
            <w:vAlign w:val="top"/>
          </w:tcPr>
          <w:p>
            <w:pPr>
              <w:ind w:left="4"/>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58" w:type="dxa"/>
            <w:vAlign w:val="top"/>
          </w:tcPr>
          <w:p>
            <w:pPr>
              <w:ind w:right="20"/>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329" w:type="dxa"/>
            <w:vAlign w:val="top"/>
          </w:tcPr>
          <w:p>
            <w:pPr>
              <w:pStyle w:val="TableText"/>
              <w:ind w:left="910"/>
              <w:spacing w:before="103" w:line="162" w:lineRule="auto"/>
              <w:rPr>
                <w:sz w:val="15"/>
                <w:szCs w:val="15"/>
              </w:rPr>
            </w:pPr>
            <w:r>
              <w:rPr>
                <w:sz w:val="15"/>
                <w:szCs w:val="15"/>
                <w:color w:val="212529"/>
                <w:spacing w:val="1"/>
              </w:rPr>
              <w:t>10.35</w:t>
            </w:r>
          </w:p>
        </w:tc>
        <w:tc>
          <w:tcPr>
            <w:tcW w:w="1409" w:type="dxa"/>
            <w:vAlign w:val="top"/>
          </w:tcPr>
          <w:p>
            <w:pPr>
              <w:pStyle w:val="TableText"/>
              <w:rPr/>
            </w:pPr>
            <w:r/>
          </w:p>
        </w:tc>
      </w:tr>
      <w:tr>
        <w:trPr>
          <w:trHeight w:val="314" w:hRule="atLeast"/>
        </w:trPr>
        <w:tc>
          <w:tcPr>
            <w:tcW w:w="1733"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29" w:type="dxa"/>
            <w:vAlign w:val="top"/>
          </w:tcPr>
          <w:p>
            <w:pPr>
              <w:ind w:left="4"/>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58" w:type="dxa"/>
            <w:vAlign w:val="top"/>
          </w:tcPr>
          <w:p>
            <w:pPr>
              <w:ind w:right="20"/>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329" w:type="dxa"/>
            <w:vAlign w:val="top"/>
          </w:tcPr>
          <w:p>
            <w:pPr>
              <w:pStyle w:val="TableText"/>
              <w:ind w:left="910"/>
              <w:spacing w:before="103" w:line="162" w:lineRule="auto"/>
              <w:rPr>
                <w:sz w:val="15"/>
                <w:szCs w:val="15"/>
              </w:rPr>
            </w:pPr>
            <w:r>
              <w:rPr>
                <w:sz w:val="15"/>
                <w:szCs w:val="15"/>
                <w:color w:val="212529"/>
                <w:spacing w:val="1"/>
              </w:rPr>
              <w:t>10.35</w:t>
            </w:r>
          </w:p>
        </w:tc>
        <w:tc>
          <w:tcPr>
            <w:tcW w:w="1409" w:type="dxa"/>
            <w:vAlign w:val="top"/>
          </w:tcPr>
          <w:p>
            <w:pPr>
              <w:pStyle w:val="TableText"/>
              <w:rPr/>
            </w:pPr>
            <w:r/>
          </w:p>
        </w:tc>
      </w:tr>
      <w:tr>
        <w:trPr>
          <w:trHeight w:val="319" w:hRule="atLeast"/>
        </w:trPr>
        <w:tc>
          <w:tcPr>
            <w:tcW w:w="1733"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29" w:type="dxa"/>
            <w:vAlign w:val="top"/>
          </w:tcPr>
          <w:p>
            <w:pPr>
              <w:ind w:left="4"/>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58" w:type="dxa"/>
            <w:vAlign w:val="top"/>
          </w:tcPr>
          <w:p>
            <w:pPr>
              <w:ind w:right="20"/>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329"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409" w:type="dxa"/>
            <w:vAlign w:val="top"/>
          </w:tcPr>
          <w:p>
            <w:pPr>
              <w:pStyle w:val="TableText"/>
              <w:rPr/>
            </w:pPr>
            <w:r/>
          </w:p>
        </w:tc>
      </w:tr>
    </w:tbl>
    <w:p>
      <w:pPr>
        <w:pStyle w:val="BodyText"/>
        <w:rPr/>
      </w:pPr>
      <w:r/>
    </w:p>
    <w:p>
      <w:pPr>
        <w:sectPr>
          <w:headerReference w:type="default" r:id="rId15"/>
          <w:footerReference w:type="default" r:id="rId16"/>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5"/>
        <w:gridCol w:w="1102"/>
        <w:gridCol w:w="1966"/>
        <w:gridCol w:w="1112"/>
        <w:gridCol w:w="1123"/>
        <w:gridCol w:w="918"/>
        <w:gridCol w:w="1042"/>
      </w:tblGrid>
      <w:tr>
        <w:trPr>
          <w:trHeight w:val="384" w:hRule="atLeast"/>
        </w:trPr>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1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2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0" w:type="dxa"/>
            <w:vAlign w:val="top"/>
            <w:gridSpan w:val="2"/>
            <w:tcBorders>
              <w:bottom w:val="single" w:color="FFFFFF" w:sz="4" w:space="0"/>
              <w:top w:val="single" w:color="FFFFFF" w:sz="4" w:space="0"/>
              <w:left w:val="single" w:color="FFFFFF" w:sz="2" w:space="0"/>
              <w:right w:val="single" w:color="FFFFFF" w:sz="2" w:space="0"/>
            </w:tcBorders>
          </w:tcPr>
          <w:p>
            <w:pPr>
              <w:ind w:left="1144"/>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116"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单位名称：长治高新技术产业开发区科技创新部</w:t>
            </w:r>
          </w:p>
        </w:tc>
        <w:tc>
          <w:tcPr>
            <w:tcW w:w="1042" w:type="dxa"/>
            <w:vAlign w:val="top"/>
            <w:tcBorders>
              <w:top w:val="single" w:color="FFFFFF" w:sz="4" w:space="0"/>
              <w:left w:val="single" w:color="FFFFFF" w:sz="2" w:space="0"/>
              <w:right w:val="single" w:color="FFFFFF" w:sz="2" w:space="0"/>
            </w:tcBorders>
          </w:tcPr>
          <w:p>
            <w:pPr>
              <w:ind w:left="369"/>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895" w:type="dxa"/>
            <w:vAlign w:val="top"/>
            <w:vMerge w:val="restart"/>
            <w:tcBorders>
              <w:bottom w:val="nil"/>
            </w:tcBorders>
          </w:tcPr>
          <w:p>
            <w:pPr>
              <w:ind w:left="77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02" w:type="dxa"/>
            <w:vAlign w:val="top"/>
            <w:vMerge w:val="restart"/>
            <w:tcBorders>
              <w:bottom w:val="nil"/>
            </w:tcBorders>
          </w:tcPr>
          <w:p>
            <w:pPr>
              <w:ind w:left="375"/>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66" w:type="dxa"/>
            <w:vAlign w:val="top"/>
            <w:vMerge w:val="restart"/>
            <w:tcBorders>
              <w:bottom w:val="nil"/>
            </w:tcBorders>
          </w:tcPr>
          <w:p>
            <w:pPr>
              <w:ind w:left="81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95" w:type="dxa"/>
            <w:vAlign w:val="top"/>
            <w:gridSpan w:val="4"/>
          </w:tcPr>
          <w:p>
            <w:pPr>
              <w:ind w:left="1923"/>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895" w:type="dxa"/>
            <w:vAlign w:val="top"/>
            <w:vMerge w:val="continue"/>
            <w:tcBorders>
              <w:top w:val="nil"/>
            </w:tcBorders>
          </w:tcPr>
          <w:p>
            <w:pPr>
              <w:pStyle w:val="TableText"/>
              <w:rPr/>
            </w:pPr>
            <w:r/>
          </w:p>
        </w:tc>
        <w:tc>
          <w:tcPr>
            <w:tcW w:w="1102" w:type="dxa"/>
            <w:vAlign w:val="top"/>
            <w:vMerge w:val="continue"/>
            <w:tcBorders>
              <w:top w:val="nil"/>
            </w:tcBorders>
          </w:tcPr>
          <w:p>
            <w:pPr>
              <w:pStyle w:val="TableText"/>
              <w:rPr/>
            </w:pPr>
            <w:r/>
          </w:p>
        </w:tc>
        <w:tc>
          <w:tcPr>
            <w:tcW w:w="1966" w:type="dxa"/>
            <w:vAlign w:val="top"/>
            <w:vMerge w:val="continue"/>
            <w:tcBorders>
              <w:top w:val="nil"/>
            </w:tcBorders>
          </w:tcPr>
          <w:p>
            <w:pPr>
              <w:pStyle w:val="TableText"/>
              <w:rPr/>
            </w:pPr>
            <w:r/>
          </w:p>
        </w:tc>
        <w:tc>
          <w:tcPr>
            <w:tcW w:w="1112" w:type="dxa"/>
            <w:vAlign w:val="top"/>
          </w:tcPr>
          <w:p>
            <w:pPr>
              <w:ind w:left="387"/>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23" w:type="dxa"/>
            <w:vAlign w:val="top"/>
          </w:tcPr>
          <w:p>
            <w:pPr>
              <w:ind w:left="65"/>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18" w:type="dxa"/>
            <w:vAlign w:val="top"/>
          </w:tcPr>
          <w:p>
            <w:pPr>
              <w:ind w:left="46"/>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86"/>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042" w:type="dxa"/>
            <w:vAlign w:val="top"/>
          </w:tcPr>
          <w:p>
            <w:pPr>
              <w:ind w:left="40"/>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44"/>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89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02"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3608.57</w:t>
            </w:r>
          </w:p>
        </w:tc>
        <w:tc>
          <w:tcPr>
            <w:tcW w:w="1966" w:type="dxa"/>
            <w:vAlign w:val="top"/>
          </w:tcPr>
          <w:p>
            <w:pPr>
              <w:ind w:left="1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02" w:type="dxa"/>
            <w:vAlign w:val="top"/>
          </w:tcPr>
          <w:p>
            <w:pPr>
              <w:pStyle w:val="TableText"/>
              <w:rPr/>
            </w:pPr>
            <w:r/>
          </w:p>
        </w:tc>
        <w:tc>
          <w:tcPr>
            <w:tcW w:w="1966"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02" w:type="dxa"/>
            <w:vAlign w:val="top"/>
          </w:tcPr>
          <w:p>
            <w:pPr>
              <w:pStyle w:val="TableText"/>
              <w:rPr/>
            </w:pPr>
            <w:r/>
          </w:p>
        </w:tc>
        <w:tc>
          <w:tcPr>
            <w:tcW w:w="1966" w:type="dxa"/>
            <w:vAlign w:val="top"/>
          </w:tcPr>
          <w:p>
            <w:pPr>
              <w:ind w:left="8"/>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112" w:type="dxa"/>
            <w:vAlign w:val="top"/>
          </w:tcPr>
          <w:p>
            <w:pPr>
              <w:ind w:right="25"/>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123" w:type="dxa"/>
            <w:vAlign w:val="top"/>
          </w:tcPr>
          <w:p>
            <w:pPr>
              <w:ind w:right="16"/>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112" w:type="dxa"/>
            <w:vAlign w:val="top"/>
          </w:tcPr>
          <w:p>
            <w:pPr>
              <w:ind w:right="25"/>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3586.54</w:t>
            </w:r>
          </w:p>
        </w:tc>
        <w:tc>
          <w:tcPr>
            <w:tcW w:w="1123" w:type="dxa"/>
            <w:vAlign w:val="top"/>
          </w:tcPr>
          <w:p>
            <w:pPr>
              <w:ind w:right="1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3586.54</w:t>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112" w:type="dxa"/>
            <w:vAlign w:val="top"/>
          </w:tcPr>
          <w:p>
            <w:pPr>
              <w:ind w:right="25"/>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19.27</w:t>
            </w:r>
          </w:p>
        </w:tc>
        <w:tc>
          <w:tcPr>
            <w:tcW w:w="1123" w:type="dxa"/>
            <w:vAlign w:val="top"/>
          </w:tcPr>
          <w:p>
            <w:pPr>
              <w:ind w:right="1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.27</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112" w:type="dxa"/>
            <w:vAlign w:val="top"/>
          </w:tcPr>
          <w:p>
            <w:pPr>
              <w:ind w:right="25"/>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10.40</w:t>
            </w:r>
          </w:p>
        </w:tc>
        <w:tc>
          <w:tcPr>
            <w:tcW w:w="1123" w:type="dxa"/>
            <w:vAlign w:val="top"/>
          </w:tcPr>
          <w:p>
            <w:pPr>
              <w:ind w:right="1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10.40</w:t>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7"/>
              </w:rPr>
              <w:t>自然资源海洋气象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112" w:type="dxa"/>
            <w:vAlign w:val="top"/>
          </w:tcPr>
          <w:p>
            <w:pPr>
              <w:ind w:right="25"/>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123" w:type="dxa"/>
            <w:vAlign w:val="top"/>
          </w:tcPr>
          <w:p>
            <w:pPr>
              <w:ind w:right="1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2" w:right="172" w:hanging="11"/>
              <w:spacing w:before="29" w:line="209" w:lineRule="auto"/>
              <w:rPr>
                <w:rFonts w:ascii="SimSun" w:hAnsi="SimSun" w:eastAsia="SimSun" w:cs="SimSun"/>
                <w:sz w:val="15"/>
                <w:szCs w:val="15"/>
              </w:rPr>
            </w:pPr>
            <w:r>
              <w:rPr>
                <w:rFonts w:ascii="SimSun" w:hAnsi="SimSun" w:eastAsia="SimSun" w:cs="SimSun"/>
                <w:sz w:val="15"/>
                <w:szCs w:val="15"/>
                <w:color w:val="212529"/>
                <w:spacing w:val="11"/>
              </w:rPr>
              <w:t>二十一、粮油物资储备支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firstLine="2"/>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国有资本经营预</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算支出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30" w:line="226" w:lineRule="auto"/>
              <w:rPr>
                <w:rFonts w:ascii="SimSun" w:hAnsi="SimSun" w:eastAsia="SimSun" w:cs="SimSun"/>
                <w:sz w:val="15"/>
                <w:szCs w:val="15"/>
              </w:rPr>
            </w:pPr>
            <w:r>
              <w:rPr>
                <w:rFonts w:ascii="SimSun" w:hAnsi="SimSun" w:eastAsia="SimSun" w:cs="SimSun"/>
                <w:sz w:val="15"/>
                <w:szCs w:val="15"/>
                <w:color w:val="212529"/>
                <w:spacing w:val="11"/>
              </w:rPr>
              <w:t>二十三、灾害防治及应急</w:t>
            </w:r>
          </w:p>
          <w:p>
            <w:pPr>
              <w:ind w:left="12"/>
              <w:spacing w:line="190" w:lineRule="auto"/>
              <w:rPr>
                <w:rFonts w:ascii="SimSun" w:hAnsi="SimSun" w:eastAsia="SimSun" w:cs="SimSun"/>
                <w:sz w:val="15"/>
                <w:szCs w:val="15"/>
              </w:rPr>
            </w:pPr>
            <w:r>
              <w:rPr>
                <w:rFonts w:ascii="SimSun" w:hAnsi="SimSun" w:eastAsia="SimSun" w:cs="SimSun"/>
                <w:sz w:val="15"/>
                <w:szCs w:val="15"/>
                <w:color w:val="212529"/>
                <w:spacing w:val="8"/>
              </w:rPr>
              <w:t>管理支出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2" w:right="172" w:hanging="1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二十九、债务发行费用支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1" w:right="172" w:hanging="13"/>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4"/>
              </w:rPr>
              <w:t>的支出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84" w:hRule="atLeast"/>
        </w:trPr>
        <w:tc>
          <w:tcPr>
            <w:tcW w:w="1895" w:type="dxa"/>
            <w:vAlign w:val="top"/>
          </w:tcPr>
          <w:p>
            <w:pPr>
              <w:ind w:left="449"/>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102" w:type="dxa"/>
            <w:vAlign w:val="top"/>
          </w:tcPr>
          <w:p>
            <w:pPr>
              <w:pStyle w:val="TableText"/>
              <w:ind w:left="259"/>
              <w:spacing w:before="138" w:line="172" w:lineRule="auto"/>
              <w:rPr>
                <w:sz w:val="14"/>
                <w:szCs w:val="14"/>
              </w:rPr>
            </w:pPr>
            <w:r>
              <w:rPr>
                <w:sz w:val="14"/>
                <w:szCs w:val="14"/>
                <w:color w:val="212529"/>
              </w:rPr>
              <w:t>3608.</w:t>
            </w:r>
            <w:r>
              <w:rPr>
                <w:sz w:val="14"/>
                <w:szCs w:val="14"/>
                <w:color w:val="212529"/>
                <w:spacing w:val="7"/>
              </w:rPr>
              <w:t xml:space="preserve"> </w:t>
            </w:r>
            <w:r>
              <w:rPr>
                <w:sz w:val="14"/>
                <w:szCs w:val="14"/>
                <w:color w:val="212529"/>
              </w:rPr>
              <w:t>57</w:t>
            </w:r>
          </w:p>
        </w:tc>
        <w:tc>
          <w:tcPr>
            <w:tcW w:w="1966" w:type="dxa"/>
            <w:vAlign w:val="top"/>
          </w:tcPr>
          <w:p>
            <w:pPr>
              <w:ind w:left="48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112" w:type="dxa"/>
            <w:vAlign w:val="top"/>
          </w:tcPr>
          <w:p>
            <w:pPr>
              <w:pStyle w:val="TableText"/>
              <w:ind w:left="265"/>
              <w:spacing w:before="137" w:line="186" w:lineRule="auto"/>
              <w:rPr>
                <w:sz w:val="13"/>
                <w:szCs w:val="13"/>
              </w:rPr>
            </w:pPr>
            <w:r>
              <w:rPr>
                <w:sz w:val="13"/>
                <w:szCs w:val="13"/>
                <w:color w:val="212529"/>
                <w:spacing w:val="4"/>
              </w:rPr>
              <w:t>3627.</w:t>
            </w:r>
            <w:r>
              <w:rPr>
                <w:sz w:val="13"/>
                <w:szCs w:val="13"/>
                <w:color w:val="212529"/>
                <w:spacing w:val="18"/>
                <w:w w:val="102"/>
              </w:rPr>
              <w:t xml:space="preserve"> </w:t>
            </w:r>
            <w:r>
              <w:rPr>
                <w:sz w:val="13"/>
                <w:szCs w:val="13"/>
                <w:color w:val="212529"/>
                <w:spacing w:val="4"/>
              </w:rPr>
              <w:t>47</w:t>
            </w:r>
          </w:p>
        </w:tc>
        <w:tc>
          <w:tcPr>
            <w:tcW w:w="1123" w:type="dxa"/>
            <w:vAlign w:val="top"/>
          </w:tcPr>
          <w:p>
            <w:pPr>
              <w:pStyle w:val="TableText"/>
              <w:ind w:left="274"/>
              <w:spacing w:before="138" w:line="172" w:lineRule="auto"/>
              <w:rPr>
                <w:sz w:val="14"/>
                <w:szCs w:val="14"/>
              </w:rPr>
            </w:pPr>
            <w:r>
              <w:rPr>
                <w:sz w:val="14"/>
                <w:szCs w:val="14"/>
                <w:color w:val="212529"/>
              </w:rPr>
              <w:t>3627.</w:t>
            </w:r>
            <w:r>
              <w:rPr>
                <w:sz w:val="14"/>
                <w:szCs w:val="14"/>
                <w:color w:val="212529"/>
                <w:spacing w:val="7"/>
              </w:rPr>
              <w:t xml:space="preserve"> </w:t>
            </w:r>
            <w:r>
              <w:rPr>
                <w:sz w:val="14"/>
                <w:szCs w:val="14"/>
                <w:color w:val="212529"/>
              </w:rPr>
              <w:t>47</w:t>
            </w:r>
          </w:p>
        </w:tc>
        <w:tc>
          <w:tcPr>
            <w:tcW w:w="918" w:type="dxa"/>
            <w:vAlign w:val="top"/>
          </w:tcPr>
          <w:p>
            <w:pPr>
              <w:pStyle w:val="TableText"/>
              <w:rPr/>
            </w:pPr>
            <w:r/>
          </w:p>
        </w:tc>
        <w:tc>
          <w:tcPr>
            <w:tcW w:w="1042" w:type="dxa"/>
            <w:vAlign w:val="top"/>
          </w:tcPr>
          <w:p>
            <w:pPr>
              <w:pStyle w:val="TableText"/>
              <w:rPr/>
            </w:pPr>
            <w:r/>
          </w:p>
        </w:tc>
      </w:tr>
    </w:tbl>
    <w:p>
      <w:pPr>
        <w:pStyle w:val="BodyText"/>
        <w:rPr/>
      </w:pPr>
      <w:r/>
    </w:p>
    <w:p>
      <w:pPr>
        <w:sectPr>
          <w:headerReference w:type="default" r:id="rId17"/>
          <w:footerReference w:type="default" r:id="rId18"/>
          <w:pgSz w:w="11900" w:h="16840"/>
          <w:pgMar w:top="642" w:right="0" w:bottom="340" w:left="0" w:header="326" w:footer="90"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5"/>
        <w:gridCol w:w="1102"/>
        <w:gridCol w:w="1966"/>
        <w:gridCol w:w="1112"/>
        <w:gridCol w:w="1123"/>
        <w:gridCol w:w="918"/>
        <w:gridCol w:w="1042"/>
      </w:tblGrid>
      <w:tr>
        <w:trPr>
          <w:trHeight w:val="383" w:hRule="atLeast"/>
        </w:trPr>
        <w:tc>
          <w:tcPr>
            <w:tcW w:w="1895"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102"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w:t>
            </w:r>
          </w:p>
        </w:tc>
        <w:tc>
          <w:tcPr>
            <w:tcW w:w="1966"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7" w:hRule="atLeast"/>
        </w:trPr>
        <w:tc>
          <w:tcPr>
            <w:tcW w:w="189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02"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w:t>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7" w:hRule="atLeast"/>
        </w:trPr>
        <w:tc>
          <w:tcPr>
            <w:tcW w:w="1895"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83" w:hRule="atLeast"/>
        </w:trPr>
        <w:tc>
          <w:tcPr>
            <w:tcW w:w="1895" w:type="dxa"/>
            <w:vAlign w:val="top"/>
          </w:tcPr>
          <w:p>
            <w:pPr>
              <w:ind w:left="614"/>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102" w:type="dxa"/>
            <w:vAlign w:val="top"/>
          </w:tcPr>
          <w:p>
            <w:pPr>
              <w:pStyle w:val="TableText"/>
              <w:ind w:left="259"/>
              <w:spacing w:before="136" w:line="172" w:lineRule="auto"/>
              <w:rPr>
                <w:sz w:val="14"/>
                <w:szCs w:val="14"/>
              </w:rPr>
            </w:pPr>
            <w:r>
              <w:rPr>
                <w:sz w:val="14"/>
                <w:szCs w:val="14"/>
                <w:color w:val="212529"/>
              </w:rPr>
              <w:t>3627.</w:t>
            </w:r>
            <w:r>
              <w:rPr>
                <w:sz w:val="14"/>
                <w:szCs w:val="14"/>
                <w:color w:val="212529"/>
                <w:spacing w:val="7"/>
              </w:rPr>
              <w:t xml:space="preserve"> </w:t>
            </w:r>
            <w:r>
              <w:rPr>
                <w:sz w:val="14"/>
                <w:szCs w:val="14"/>
                <w:color w:val="212529"/>
              </w:rPr>
              <w:t>47</w:t>
            </w:r>
          </w:p>
        </w:tc>
        <w:tc>
          <w:tcPr>
            <w:tcW w:w="1966" w:type="dxa"/>
            <w:vAlign w:val="top"/>
          </w:tcPr>
          <w:p>
            <w:pPr>
              <w:ind w:left="64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112" w:type="dxa"/>
            <w:vAlign w:val="top"/>
          </w:tcPr>
          <w:p>
            <w:pPr>
              <w:pStyle w:val="TableText"/>
              <w:ind w:left="265"/>
              <w:spacing w:before="136" w:line="186" w:lineRule="auto"/>
              <w:rPr>
                <w:sz w:val="13"/>
                <w:szCs w:val="13"/>
              </w:rPr>
            </w:pPr>
            <w:r>
              <w:rPr>
                <w:sz w:val="13"/>
                <w:szCs w:val="13"/>
                <w:color w:val="212529"/>
                <w:spacing w:val="4"/>
              </w:rPr>
              <w:t>3627.</w:t>
            </w:r>
            <w:r>
              <w:rPr>
                <w:sz w:val="13"/>
                <w:szCs w:val="13"/>
                <w:color w:val="212529"/>
                <w:spacing w:val="18"/>
                <w:w w:val="102"/>
              </w:rPr>
              <w:t xml:space="preserve"> </w:t>
            </w:r>
            <w:r>
              <w:rPr>
                <w:sz w:val="13"/>
                <w:szCs w:val="13"/>
                <w:color w:val="212529"/>
                <w:spacing w:val="4"/>
              </w:rPr>
              <w:t>47</w:t>
            </w:r>
          </w:p>
        </w:tc>
        <w:tc>
          <w:tcPr>
            <w:tcW w:w="1123" w:type="dxa"/>
            <w:vAlign w:val="top"/>
          </w:tcPr>
          <w:p>
            <w:pPr>
              <w:pStyle w:val="TableText"/>
              <w:ind w:left="274"/>
              <w:spacing w:before="136" w:line="172" w:lineRule="auto"/>
              <w:rPr>
                <w:sz w:val="14"/>
                <w:szCs w:val="14"/>
              </w:rPr>
            </w:pPr>
            <w:r>
              <w:rPr>
                <w:sz w:val="14"/>
                <w:szCs w:val="14"/>
                <w:color w:val="212529"/>
              </w:rPr>
              <w:t>3627.</w:t>
            </w:r>
            <w:r>
              <w:rPr>
                <w:sz w:val="14"/>
                <w:szCs w:val="14"/>
                <w:color w:val="212529"/>
                <w:spacing w:val="7"/>
              </w:rPr>
              <w:t xml:space="preserve"> </w:t>
            </w:r>
            <w:r>
              <w:rPr>
                <w:sz w:val="14"/>
                <w:szCs w:val="14"/>
                <w:color w:val="212529"/>
              </w:rPr>
              <w:t>47</w:t>
            </w:r>
          </w:p>
        </w:tc>
        <w:tc>
          <w:tcPr>
            <w:tcW w:w="918" w:type="dxa"/>
            <w:vAlign w:val="top"/>
          </w:tcPr>
          <w:p>
            <w:pPr>
              <w:pStyle w:val="TableText"/>
              <w:rPr/>
            </w:pPr>
            <w:r/>
          </w:p>
        </w:tc>
        <w:tc>
          <w:tcPr>
            <w:tcW w:w="1042"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36"/>
        <w:gridCol w:w="3045"/>
        <w:gridCol w:w="1588"/>
        <w:gridCol w:w="1382"/>
        <w:gridCol w:w="150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65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单位名称：长治高新技术产业开发区科技创新部</w:t>
            </w:r>
          </w:p>
        </w:tc>
        <w:tc>
          <w:tcPr>
            <w:tcW w:w="1507" w:type="dxa"/>
            <w:vAlign w:val="top"/>
            <w:tcBorders>
              <w:top w:val="single" w:color="FFFFFF" w:sz="4" w:space="0"/>
              <w:left w:val="single" w:color="FFFFFF" w:sz="2" w:space="0"/>
              <w:right w:val="single" w:color="FFFFFF" w:sz="2" w:space="0"/>
            </w:tcBorders>
          </w:tcPr>
          <w:p>
            <w:pPr>
              <w:ind w:left="83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681" w:type="dxa"/>
            <w:vAlign w:val="top"/>
            <w:gridSpan w:val="2"/>
          </w:tcPr>
          <w:p>
            <w:pPr>
              <w:ind w:left="216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477" w:type="dxa"/>
            <w:vAlign w:val="top"/>
            <w:gridSpan w:val="3"/>
          </w:tcPr>
          <w:p>
            <w:pPr>
              <w:ind w:left="1747"/>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36" w:type="dxa"/>
            <w:vAlign w:val="top"/>
          </w:tcPr>
          <w:p>
            <w:pPr>
              <w:ind w:left="479"/>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045" w:type="dxa"/>
            <w:vAlign w:val="top"/>
          </w:tcPr>
          <w:p>
            <w:pPr>
              <w:ind w:left="118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88" w:type="dxa"/>
            <w:vAlign w:val="top"/>
          </w:tcPr>
          <w:p>
            <w:pPr>
              <w:ind w:left="626"/>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82" w:type="dxa"/>
            <w:vAlign w:val="top"/>
          </w:tcPr>
          <w:p>
            <w:pPr>
              <w:ind w:left="355"/>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507" w:type="dxa"/>
            <w:vAlign w:val="top"/>
          </w:tcPr>
          <w:p>
            <w:pPr>
              <w:ind w:left="41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681" w:type="dxa"/>
            <w:vAlign w:val="top"/>
            <w:gridSpan w:val="2"/>
          </w:tcPr>
          <w:p>
            <w:pPr>
              <w:ind w:left="217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88" w:type="dxa"/>
            <w:vAlign w:val="top"/>
          </w:tcPr>
          <w:p>
            <w:pPr>
              <w:pStyle w:val="TableText"/>
              <w:ind w:left="1000"/>
              <w:spacing w:before="87" w:line="172" w:lineRule="auto"/>
              <w:rPr>
                <w:sz w:val="14"/>
                <w:szCs w:val="14"/>
              </w:rPr>
            </w:pPr>
            <w:r>
              <w:rPr>
                <w:sz w:val="14"/>
                <w:szCs w:val="14"/>
                <w:color w:val="212529"/>
              </w:rPr>
              <w:t>3608.</w:t>
            </w:r>
            <w:r>
              <w:rPr>
                <w:sz w:val="14"/>
                <w:szCs w:val="14"/>
                <w:color w:val="212529"/>
                <w:spacing w:val="7"/>
              </w:rPr>
              <w:t xml:space="preserve"> </w:t>
            </w:r>
            <w:r>
              <w:rPr>
                <w:sz w:val="14"/>
                <w:szCs w:val="14"/>
                <w:color w:val="212529"/>
              </w:rPr>
              <w:t>57</w:t>
            </w:r>
          </w:p>
        </w:tc>
        <w:tc>
          <w:tcPr>
            <w:tcW w:w="1382" w:type="dxa"/>
            <w:vAlign w:val="top"/>
          </w:tcPr>
          <w:p>
            <w:pPr>
              <w:pStyle w:val="TableText"/>
              <w:ind w:left="884"/>
              <w:spacing w:before="86" w:line="162" w:lineRule="auto"/>
              <w:rPr>
                <w:sz w:val="15"/>
                <w:szCs w:val="15"/>
              </w:rPr>
            </w:pPr>
            <w:r>
              <w:rPr>
                <w:sz w:val="15"/>
                <w:szCs w:val="15"/>
                <w:color w:val="212529"/>
              </w:rPr>
              <w:t>118.57</w:t>
            </w:r>
          </w:p>
        </w:tc>
        <w:tc>
          <w:tcPr>
            <w:tcW w:w="1507" w:type="dxa"/>
            <w:vAlign w:val="top"/>
          </w:tcPr>
          <w:p>
            <w:pPr>
              <w:pStyle w:val="TableText"/>
              <w:ind w:left="916"/>
              <w:spacing w:before="87" w:line="172" w:lineRule="auto"/>
              <w:rPr>
                <w:sz w:val="14"/>
                <w:szCs w:val="14"/>
              </w:rPr>
            </w:pPr>
            <w:r>
              <w:rPr>
                <w:sz w:val="14"/>
                <w:szCs w:val="14"/>
                <w:color w:val="212529"/>
              </w:rPr>
              <w:t>3490.</w:t>
            </w:r>
            <w:r>
              <w:rPr>
                <w:sz w:val="14"/>
                <w:szCs w:val="14"/>
                <w:color w:val="212529"/>
                <w:spacing w:val="9"/>
              </w:rPr>
              <w:t xml:space="preserve"> </w:t>
            </w:r>
            <w:r>
              <w:rPr>
                <w:sz w:val="14"/>
                <w:szCs w:val="14"/>
                <w:color w:val="212529"/>
              </w:rPr>
              <w:t>00</w:t>
            </w:r>
          </w:p>
        </w:tc>
      </w:tr>
      <w:tr>
        <w:trPr>
          <w:trHeight w:val="292" w:hRule="atLeast"/>
        </w:trPr>
        <w:tc>
          <w:tcPr>
            <w:tcW w:w="1636"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205</w:t>
            </w:r>
          </w:p>
        </w:tc>
        <w:tc>
          <w:tcPr>
            <w:tcW w:w="3045" w:type="dxa"/>
            <w:vAlign w:val="top"/>
          </w:tcPr>
          <w:p>
            <w:pPr>
              <w:ind w:left="6"/>
              <w:spacing w:before="69"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588" w:type="dxa"/>
            <w:vAlign w:val="top"/>
          </w:tcPr>
          <w:p>
            <w:pPr>
              <w:ind w:right="20"/>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382" w:type="dxa"/>
            <w:vAlign w:val="top"/>
          </w:tcPr>
          <w:p>
            <w:pPr>
              <w:pStyle w:val="TableText"/>
              <w:rPr/>
            </w:pPr>
            <w:r/>
          </w:p>
        </w:tc>
        <w:tc>
          <w:tcPr>
            <w:tcW w:w="1507"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r>
      <w:tr>
        <w:trPr>
          <w:trHeight w:val="292" w:hRule="atLeast"/>
        </w:trPr>
        <w:tc>
          <w:tcPr>
            <w:tcW w:w="1636"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20502</w:t>
            </w:r>
          </w:p>
        </w:tc>
        <w:tc>
          <w:tcPr>
            <w:tcW w:w="3045" w:type="dxa"/>
            <w:vAlign w:val="top"/>
          </w:tcPr>
          <w:p>
            <w:pPr>
              <w:ind w:left="4"/>
              <w:spacing w:before="69"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588" w:type="dxa"/>
            <w:vAlign w:val="top"/>
          </w:tcPr>
          <w:p>
            <w:pPr>
              <w:ind w:right="20"/>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382" w:type="dxa"/>
            <w:vAlign w:val="top"/>
          </w:tcPr>
          <w:p>
            <w:pPr>
              <w:pStyle w:val="TableText"/>
              <w:rPr/>
            </w:pPr>
            <w:r/>
          </w:p>
        </w:tc>
        <w:tc>
          <w:tcPr>
            <w:tcW w:w="1507"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r>
      <w:tr>
        <w:trPr>
          <w:trHeight w:val="292" w:hRule="atLeast"/>
        </w:trPr>
        <w:tc>
          <w:tcPr>
            <w:tcW w:w="1636"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2050201</w:t>
            </w:r>
          </w:p>
        </w:tc>
        <w:tc>
          <w:tcPr>
            <w:tcW w:w="3045" w:type="dxa"/>
            <w:vAlign w:val="top"/>
          </w:tcPr>
          <w:p>
            <w:pPr>
              <w:ind w:left="7"/>
              <w:spacing w:before="70" w:line="229" w:lineRule="auto"/>
              <w:rPr>
                <w:rFonts w:ascii="SimSun" w:hAnsi="SimSun" w:eastAsia="SimSun" w:cs="SimSun"/>
                <w:sz w:val="15"/>
                <w:szCs w:val="15"/>
              </w:rPr>
            </w:pPr>
            <w:r>
              <w:rPr>
                <w:rFonts w:ascii="SimSun" w:hAnsi="SimSun" w:eastAsia="SimSun" w:cs="SimSun"/>
                <w:sz w:val="15"/>
                <w:szCs w:val="15"/>
                <w:color w:val="212529"/>
                <w:spacing w:val="9"/>
              </w:rPr>
              <w:t>学前教育</w:t>
            </w:r>
          </w:p>
        </w:tc>
        <w:tc>
          <w:tcPr>
            <w:tcW w:w="1588" w:type="dxa"/>
            <w:vAlign w:val="top"/>
          </w:tcPr>
          <w:p>
            <w:pPr>
              <w:ind w:right="20"/>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382" w:type="dxa"/>
            <w:vAlign w:val="top"/>
          </w:tcPr>
          <w:p>
            <w:pPr>
              <w:pStyle w:val="TableText"/>
              <w:rPr/>
            </w:pPr>
            <w:r/>
          </w:p>
        </w:tc>
        <w:tc>
          <w:tcPr>
            <w:tcW w:w="1507"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r>
      <w:tr>
        <w:trPr>
          <w:trHeight w:val="292" w:hRule="atLeast"/>
        </w:trPr>
        <w:tc>
          <w:tcPr>
            <w:tcW w:w="1636"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206</w:t>
            </w:r>
          </w:p>
        </w:tc>
        <w:tc>
          <w:tcPr>
            <w:tcW w:w="3045" w:type="dxa"/>
            <w:vAlign w:val="top"/>
          </w:tcPr>
          <w:p>
            <w:pPr>
              <w:ind w:left="4"/>
              <w:spacing w:before="71" w:line="228" w:lineRule="auto"/>
              <w:rPr>
                <w:rFonts w:ascii="SimSun" w:hAnsi="SimSun" w:eastAsia="SimSun" w:cs="SimSun"/>
                <w:sz w:val="15"/>
                <w:szCs w:val="15"/>
              </w:rPr>
            </w:pPr>
            <w:r>
              <w:rPr>
                <w:rFonts w:ascii="SimSun" w:hAnsi="SimSun" w:eastAsia="SimSun" w:cs="SimSun"/>
                <w:sz w:val="15"/>
                <w:szCs w:val="15"/>
                <w:color w:val="212529"/>
                <w:spacing w:val="10"/>
              </w:rPr>
              <w:t>科学技术支出</w:t>
            </w:r>
          </w:p>
        </w:tc>
        <w:tc>
          <w:tcPr>
            <w:tcW w:w="1588"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3567.64</w:t>
            </w:r>
          </w:p>
        </w:tc>
        <w:tc>
          <w:tcPr>
            <w:tcW w:w="1382"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78.54</w:t>
            </w:r>
          </w:p>
        </w:tc>
        <w:tc>
          <w:tcPr>
            <w:tcW w:w="150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3489.10</w:t>
            </w:r>
          </w:p>
        </w:tc>
      </w:tr>
      <w:tr>
        <w:trPr>
          <w:trHeight w:val="292" w:hRule="atLeast"/>
        </w:trPr>
        <w:tc>
          <w:tcPr>
            <w:tcW w:w="1636"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20601</w:t>
            </w:r>
          </w:p>
        </w:tc>
        <w:tc>
          <w:tcPr>
            <w:tcW w:w="3045" w:type="dxa"/>
            <w:vAlign w:val="top"/>
          </w:tcPr>
          <w:p>
            <w:pPr>
              <w:ind w:left="4"/>
              <w:spacing w:before="72" w:line="228" w:lineRule="auto"/>
              <w:rPr>
                <w:rFonts w:ascii="SimSun" w:hAnsi="SimSun" w:eastAsia="SimSun" w:cs="SimSun"/>
                <w:sz w:val="15"/>
                <w:szCs w:val="15"/>
              </w:rPr>
            </w:pPr>
            <w:r>
              <w:rPr>
                <w:rFonts w:ascii="SimSun" w:hAnsi="SimSun" w:eastAsia="SimSun" w:cs="SimSun"/>
                <w:sz w:val="15"/>
                <w:szCs w:val="15"/>
                <w:color w:val="212529"/>
                <w:spacing w:val="10"/>
              </w:rPr>
              <w:t>科学技术管理事务</w:t>
            </w:r>
          </w:p>
        </w:tc>
        <w:tc>
          <w:tcPr>
            <w:tcW w:w="1588"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3567.64</w:t>
            </w:r>
          </w:p>
        </w:tc>
        <w:tc>
          <w:tcPr>
            <w:tcW w:w="1382"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78.54</w:t>
            </w:r>
          </w:p>
        </w:tc>
        <w:tc>
          <w:tcPr>
            <w:tcW w:w="150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3489.10</w:t>
            </w:r>
          </w:p>
        </w:tc>
      </w:tr>
      <w:tr>
        <w:trPr>
          <w:trHeight w:val="292" w:hRule="atLeast"/>
        </w:trPr>
        <w:tc>
          <w:tcPr>
            <w:tcW w:w="1636"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2060199</w:t>
            </w:r>
          </w:p>
        </w:tc>
        <w:tc>
          <w:tcPr>
            <w:tcW w:w="3045" w:type="dxa"/>
            <w:vAlign w:val="top"/>
          </w:tcPr>
          <w:p>
            <w:pPr>
              <w:ind w:left="4"/>
              <w:spacing w:before="72" w:line="228" w:lineRule="auto"/>
              <w:rPr>
                <w:rFonts w:ascii="SimSun" w:hAnsi="SimSun" w:eastAsia="SimSun" w:cs="SimSun"/>
                <w:sz w:val="15"/>
                <w:szCs w:val="15"/>
              </w:rPr>
            </w:pPr>
            <w:r>
              <w:rPr>
                <w:rFonts w:ascii="SimSun" w:hAnsi="SimSun" w:eastAsia="SimSun" w:cs="SimSun"/>
                <w:sz w:val="15"/>
                <w:szCs w:val="15"/>
                <w:color w:val="212529"/>
                <w:spacing w:val="11"/>
              </w:rPr>
              <w:t>其他科学技术管理事务支出</w:t>
            </w:r>
          </w:p>
        </w:tc>
        <w:tc>
          <w:tcPr>
            <w:tcW w:w="1588"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3567.64</w:t>
            </w:r>
          </w:p>
        </w:tc>
        <w:tc>
          <w:tcPr>
            <w:tcW w:w="1382"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78.54</w:t>
            </w:r>
          </w:p>
        </w:tc>
        <w:tc>
          <w:tcPr>
            <w:tcW w:w="1507"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3489.10</w:t>
            </w:r>
          </w:p>
        </w:tc>
      </w:tr>
      <w:tr>
        <w:trPr>
          <w:trHeight w:val="292" w:hRule="atLeast"/>
        </w:trPr>
        <w:tc>
          <w:tcPr>
            <w:tcW w:w="1636"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045" w:type="dxa"/>
            <w:vAlign w:val="top"/>
          </w:tcPr>
          <w:p>
            <w:pPr>
              <w:ind w:left="6"/>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88" w:type="dxa"/>
            <w:vAlign w:val="top"/>
          </w:tcPr>
          <w:p>
            <w:pPr>
              <w:ind w:right="20"/>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19.27</w:t>
            </w:r>
          </w:p>
        </w:tc>
        <w:tc>
          <w:tcPr>
            <w:tcW w:w="1382" w:type="dxa"/>
            <w:vAlign w:val="top"/>
          </w:tcPr>
          <w:p>
            <w:pPr>
              <w:ind w:right="20"/>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19.27</w:t>
            </w:r>
          </w:p>
        </w:tc>
        <w:tc>
          <w:tcPr>
            <w:tcW w:w="1507" w:type="dxa"/>
            <w:vAlign w:val="top"/>
          </w:tcPr>
          <w:p>
            <w:pPr>
              <w:pStyle w:val="TableText"/>
              <w:rPr/>
            </w:pPr>
            <w:r/>
          </w:p>
        </w:tc>
      </w:tr>
      <w:tr>
        <w:trPr>
          <w:trHeight w:val="292" w:hRule="atLeast"/>
        </w:trPr>
        <w:tc>
          <w:tcPr>
            <w:tcW w:w="1636"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045" w:type="dxa"/>
            <w:vAlign w:val="top"/>
          </w:tcPr>
          <w:p>
            <w:pPr>
              <w:ind w:left="4"/>
              <w:spacing w:before="74"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88" w:type="dxa"/>
            <w:vAlign w:val="top"/>
          </w:tcPr>
          <w:p>
            <w:pPr>
              <w:ind w:right="20"/>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18.29</w:t>
            </w:r>
          </w:p>
        </w:tc>
        <w:tc>
          <w:tcPr>
            <w:tcW w:w="1382" w:type="dxa"/>
            <w:vAlign w:val="top"/>
          </w:tcPr>
          <w:p>
            <w:pPr>
              <w:ind w:right="20"/>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18.29</w:t>
            </w:r>
          </w:p>
        </w:tc>
        <w:tc>
          <w:tcPr>
            <w:tcW w:w="1507" w:type="dxa"/>
            <w:vAlign w:val="top"/>
          </w:tcPr>
          <w:p>
            <w:pPr>
              <w:pStyle w:val="TableText"/>
              <w:rPr/>
            </w:pPr>
            <w:r/>
          </w:p>
        </w:tc>
      </w:tr>
      <w:tr>
        <w:trPr>
          <w:trHeight w:val="293" w:hRule="atLeast"/>
        </w:trPr>
        <w:tc>
          <w:tcPr>
            <w:tcW w:w="1636" w:type="dxa"/>
            <w:vAlign w:val="top"/>
          </w:tcPr>
          <w:p>
            <w:pPr>
              <w:ind w:left="251"/>
              <w:spacing w:before="74" w:line="203" w:lineRule="exact"/>
              <w:rPr>
                <w:rFonts w:ascii="SimSun" w:hAnsi="SimSun" w:eastAsia="SimSun" w:cs="SimSun"/>
                <w:sz w:val="15"/>
                <w:szCs w:val="15"/>
              </w:rPr>
            </w:pPr>
            <w:r>
              <w:rPr>
                <w:rFonts w:ascii="SimSun" w:hAnsi="SimSun" w:eastAsia="SimSun" w:cs="SimSun"/>
                <w:sz w:val="15"/>
                <w:szCs w:val="15"/>
                <w:color w:val="212529"/>
                <w:spacing w:val="3"/>
                <w:position w:val="1"/>
              </w:rPr>
              <w:t>0505</w:t>
            </w:r>
          </w:p>
        </w:tc>
        <w:tc>
          <w:tcPr>
            <w:tcW w:w="3045" w:type="dxa"/>
            <w:vAlign w:val="top"/>
          </w:tcPr>
          <w:p>
            <w:pPr>
              <w:ind w:left="4"/>
              <w:spacing w:before="75"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13.25</w:t>
            </w:r>
          </w:p>
        </w:tc>
        <w:tc>
          <w:tcPr>
            <w:tcW w:w="1382" w:type="dxa"/>
            <w:vAlign w:val="top"/>
          </w:tcPr>
          <w:p>
            <w:pPr>
              <w:ind w:left="965"/>
              <w:spacing w:before="74" w:line="202" w:lineRule="exact"/>
              <w:rPr>
                <w:rFonts w:ascii="SimSun" w:hAnsi="SimSun" w:eastAsia="SimSun" w:cs="SimSun"/>
                <w:sz w:val="15"/>
                <w:szCs w:val="15"/>
              </w:rPr>
            </w:pPr>
            <w:r>
              <w:rPr>
                <w:rFonts w:ascii="SimSun" w:hAnsi="SimSun" w:eastAsia="SimSun" w:cs="SimSun"/>
                <w:sz w:val="15"/>
                <w:szCs w:val="15"/>
                <w:color w:val="212529"/>
                <w:spacing w:val="1"/>
                <w:position w:val="1"/>
              </w:rPr>
              <w:t>13.2</w:t>
            </w:r>
          </w:p>
        </w:tc>
        <w:tc>
          <w:tcPr>
            <w:tcW w:w="1507" w:type="dxa"/>
            <w:vAlign w:val="top"/>
          </w:tcPr>
          <w:p>
            <w:pPr>
              <w:pStyle w:val="TableText"/>
              <w:rPr/>
            </w:pPr>
            <w:r/>
          </w:p>
        </w:tc>
      </w:tr>
      <w:tr>
        <w:trPr>
          <w:trHeight w:val="293" w:hRule="atLeast"/>
        </w:trPr>
        <w:tc>
          <w:tcPr>
            <w:tcW w:w="1636"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045" w:type="dxa"/>
            <w:vAlign w:val="top"/>
          </w:tcPr>
          <w:p>
            <w:pPr>
              <w:ind w:left="4"/>
              <w:spacing w:before="74"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5.04</w:t>
            </w:r>
          </w:p>
        </w:tc>
        <w:tc>
          <w:tcPr>
            <w:tcW w:w="1382" w:type="dxa"/>
            <w:vAlign w:val="top"/>
          </w:tcPr>
          <w:p>
            <w:pPr>
              <w:ind w:left="1120"/>
              <w:spacing w:before="190"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507" w:type="dxa"/>
            <w:vAlign w:val="top"/>
          </w:tcPr>
          <w:p>
            <w:pPr>
              <w:pStyle w:val="TableText"/>
              <w:rPr/>
            </w:pPr>
            <w:r/>
          </w:p>
        </w:tc>
      </w:tr>
      <w:tr>
        <w:trPr>
          <w:trHeight w:val="293" w:hRule="atLeast"/>
        </w:trPr>
        <w:tc>
          <w:tcPr>
            <w:tcW w:w="1636"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045" w:type="dxa"/>
            <w:vAlign w:val="top"/>
          </w:tcPr>
          <w:p>
            <w:pPr>
              <w:ind w:left="4"/>
              <w:spacing w:before="74"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382"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.99</w:t>
            </w:r>
          </w:p>
        </w:tc>
        <w:tc>
          <w:tcPr>
            <w:tcW w:w="1507" w:type="dxa"/>
            <w:vAlign w:val="top"/>
          </w:tcPr>
          <w:p>
            <w:pPr>
              <w:pStyle w:val="TableText"/>
              <w:rPr/>
            </w:pPr>
            <w:r/>
          </w:p>
        </w:tc>
      </w:tr>
      <w:tr>
        <w:trPr>
          <w:trHeight w:val="292" w:hRule="atLeast"/>
        </w:trPr>
        <w:tc>
          <w:tcPr>
            <w:tcW w:w="1636"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2081105</w:t>
            </w:r>
          </w:p>
        </w:tc>
        <w:tc>
          <w:tcPr>
            <w:tcW w:w="3045" w:type="dxa"/>
            <w:vAlign w:val="top"/>
          </w:tcPr>
          <w:p>
            <w:pPr>
              <w:ind w:left="4"/>
              <w:spacing w:before="73"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588" w:type="dxa"/>
            <w:vAlign w:val="top"/>
          </w:tcPr>
          <w:p>
            <w:pPr>
              <w:ind w:right="20"/>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382" w:type="dxa"/>
            <w:vAlign w:val="top"/>
          </w:tcPr>
          <w:p>
            <w:pPr>
              <w:ind w:right="20"/>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507" w:type="dxa"/>
            <w:vAlign w:val="top"/>
          </w:tcPr>
          <w:p>
            <w:pPr>
              <w:pStyle w:val="TableText"/>
              <w:rPr/>
            </w:pPr>
            <w:r/>
          </w:p>
        </w:tc>
      </w:tr>
      <w:tr>
        <w:trPr>
          <w:trHeight w:val="293" w:hRule="atLeast"/>
        </w:trPr>
        <w:tc>
          <w:tcPr>
            <w:tcW w:w="1636"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045"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10.40</w:t>
            </w:r>
          </w:p>
        </w:tc>
        <w:tc>
          <w:tcPr>
            <w:tcW w:w="1382"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10.40</w:t>
            </w:r>
          </w:p>
        </w:tc>
        <w:tc>
          <w:tcPr>
            <w:tcW w:w="1507" w:type="dxa"/>
            <w:vAlign w:val="top"/>
          </w:tcPr>
          <w:p>
            <w:pPr>
              <w:pStyle w:val="TableText"/>
              <w:rPr/>
            </w:pPr>
            <w:r/>
          </w:p>
        </w:tc>
      </w:tr>
      <w:tr>
        <w:trPr>
          <w:trHeight w:val="292" w:hRule="atLeast"/>
        </w:trPr>
        <w:tc>
          <w:tcPr>
            <w:tcW w:w="1636"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045" w:type="dxa"/>
            <w:vAlign w:val="top"/>
          </w:tcPr>
          <w:p>
            <w:pPr>
              <w:ind w:left="4"/>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10.40</w:t>
            </w:r>
          </w:p>
        </w:tc>
        <w:tc>
          <w:tcPr>
            <w:tcW w:w="1382"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10.40</w:t>
            </w:r>
          </w:p>
        </w:tc>
        <w:tc>
          <w:tcPr>
            <w:tcW w:w="1507" w:type="dxa"/>
            <w:vAlign w:val="top"/>
          </w:tcPr>
          <w:p>
            <w:pPr>
              <w:pStyle w:val="TableText"/>
              <w:rPr/>
            </w:pPr>
            <w:r/>
          </w:p>
        </w:tc>
      </w:tr>
      <w:tr>
        <w:trPr>
          <w:trHeight w:val="293" w:hRule="atLeast"/>
        </w:trPr>
        <w:tc>
          <w:tcPr>
            <w:tcW w:w="1636"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045" w:type="dxa"/>
            <w:vAlign w:val="top"/>
          </w:tcPr>
          <w:p>
            <w:pPr>
              <w:ind w:left="6"/>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88"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7.16</w:t>
            </w:r>
          </w:p>
        </w:tc>
        <w:tc>
          <w:tcPr>
            <w:tcW w:w="1382"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7.16</w:t>
            </w:r>
          </w:p>
        </w:tc>
        <w:tc>
          <w:tcPr>
            <w:tcW w:w="1507" w:type="dxa"/>
            <w:vAlign w:val="top"/>
          </w:tcPr>
          <w:p>
            <w:pPr>
              <w:pStyle w:val="TableText"/>
              <w:rPr/>
            </w:pPr>
            <w:r/>
          </w:p>
        </w:tc>
      </w:tr>
      <w:tr>
        <w:trPr>
          <w:trHeight w:val="293" w:hRule="atLeast"/>
        </w:trPr>
        <w:tc>
          <w:tcPr>
            <w:tcW w:w="1636"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045" w:type="dxa"/>
            <w:vAlign w:val="top"/>
          </w:tcPr>
          <w:p>
            <w:pPr>
              <w:ind w:left="9"/>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3.24</w:t>
            </w:r>
          </w:p>
        </w:tc>
        <w:tc>
          <w:tcPr>
            <w:tcW w:w="1382"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3.24</w:t>
            </w:r>
          </w:p>
        </w:tc>
        <w:tc>
          <w:tcPr>
            <w:tcW w:w="1507" w:type="dxa"/>
            <w:vAlign w:val="top"/>
          </w:tcPr>
          <w:p>
            <w:pPr>
              <w:pStyle w:val="TableText"/>
              <w:rPr/>
            </w:pPr>
            <w:r/>
          </w:p>
        </w:tc>
      </w:tr>
      <w:tr>
        <w:trPr>
          <w:trHeight w:val="292" w:hRule="atLeast"/>
        </w:trPr>
        <w:tc>
          <w:tcPr>
            <w:tcW w:w="1636" w:type="dxa"/>
            <w:vAlign w:val="top"/>
          </w:tcPr>
          <w:p>
            <w:pPr>
              <w:ind w:left="8"/>
              <w:spacing w:before="7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045" w:type="dxa"/>
            <w:vAlign w:val="top"/>
          </w:tcPr>
          <w:p>
            <w:pPr>
              <w:ind w:left="5"/>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382"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507" w:type="dxa"/>
            <w:vAlign w:val="top"/>
          </w:tcPr>
          <w:p>
            <w:pPr>
              <w:pStyle w:val="TableText"/>
              <w:rPr/>
            </w:pPr>
            <w:r/>
          </w:p>
        </w:tc>
      </w:tr>
      <w:tr>
        <w:trPr>
          <w:trHeight w:val="292" w:hRule="atLeast"/>
        </w:trPr>
        <w:tc>
          <w:tcPr>
            <w:tcW w:w="1636"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045" w:type="dxa"/>
            <w:vAlign w:val="top"/>
          </w:tcPr>
          <w:p>
            <w:pPr>
              <w:ind w:left="5"/>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88"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382"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507" w:type="dxa"/>
            <w:vAlign w:val="top"/>
          </w:tcPr>
          <w:p>
            <w:pPr>
              <w:pStyle w:val="TableText"/>
              <w:rPr/>
            </w:pPr>
            <w:r/>
          </w:p>
        </w:tc>
      </w:tr>
      <w:tr>
        <w:trPr>
          <w:trHeight w:val="298" w:hRule="atLeast"/>
        </w:trPr>
        <w:tc>
          <w:tcPr>
            <w:tcW w:w="1636"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045" w:type="dxa"/>
            <w:vAlign w:val="top"/>
          </w:tcPr>
          <w:p>
            <w:pPr>
              <w:ind w:left="5"/>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88" w:type="dxa"/>
            <w:vAlign w:val="top"/>
          </w:tcPr>
          <w:p>
            <w:pPr>
              <w:ind w:right="20"/>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382" w:type="dxa"/>
            <w:vAlign w:val="top"/>
          </w:tcPr>
          <w:p>
            <w:pPr>
              <w:ind w:right="20"/>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507" w:type="dxa"/>
            <w:vAlign w:val="top"/>
          </w:tcPr>
          <w:p>
            <w:pPr>
              <w:pStyle w:val="TableText"/>
              <w:rPr/>
            </w:pPr>
            <w:r/>
          </w:p>
        </w:tc>
      </w:tr>
    </w:tbl>
    <w:p>
      <w:pPr>
        <w:pStyle w:val="BodyText"/>
        <w:rPr/>
      </w:pPr>
      <w:r/>
    </w:p>
    <w:p>
      <w:pPr>
        <w:sectPr>
          <w:headerReference w:type="default" r:id="rId21"/>
          <w:footerReference w:type="default" r:id="rId22"/>
          <w:pgSz w:w="11900" w:h="16840"/>
          <w:pgMar w:top="642" w:right="0" w:bottom="340" w:left="0" w:header="326" w:footer="93"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42"/>
        <w:gridCol w:w="2300"/>
        <w:gridCol w:w="1199"/>
        <w:gridCol w:w="1199"/>
        <w:gridCol w:w="1042"/>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841"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单位名称：长治高新技术产业开发区科技创新部</w:t>
            </w:r>
          </w:p>
        </w:tc>
        <w:tc>
          <w:tcPr>
            <w:tcW w:w="1199" w:type="dxa"/>
            <w:vAlign w:val="top"/>
            <w:tcBorders>
              <w:top w:val="single" w:color="FFFFFF" w:sz="4" w:space="0"/>
              <w:left w:val="single" w:color="FFFFFF" w:sz="2" w:space="0"/>
              <w:right w:val="single" w:color="FFFFFF" w:sz="2" w:space="0"/>
            </w:tcBorders>
          </w:tcPr>
          <w:p>
            <w:pPr>
              <w:pStyle w:val="TableText"/>
              <w:rPr/>
            </w:pPr>
            <w:r/>
          </w:p>
        </w:tc>
        <w:tc>
          <w:tcPr>
            <w:tcW w:w="1042" w:type="dxa"/>
            <w:vAlign w:val="top"/>
            <w:tcBorders>
              <w:top w:val="single" w:color="FFFFFF" w:sz="4" w:space="0"/>
              <w:left w:val="single" w:color="FFFFFF" w:sz="2" w:space="0"/>
              <w:right w:val="single" w:color="FFFFFF" w:sz="2" w:space="0"/>
            </w:tcBorders>
          </w:tcPr>
          <w:p>
            <w:pPr>
              <w:ind w:left="371"/>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42" w:type="dxa"/>
            <w:vAlign w:val="top"/>
            <w:vMerge w:val="restart"/>
            <w:tcBorders>
              <w:bottom w:val="nil"/>
            </w:tcBorders>
          </w:tcPr>
          <w:p>
            <w:pPr>
              <w:ind w:left="684"/>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00" w:type="dxa"/>
            <w:vAlign w:val="top"/>
            <w:vMerge w:val="restart"/>
            <w:tcBorders>
              <w:bottom w:val="nil"/>
            </w:tcBorders>
          </w:tcPr>
          <w:p>
            <w:pPr>
              <w:ind w:left="165"/>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40" w:type="dxa"/>
            <w:vAlign w:val="top"/>
            <w:gridSpan w:val="3"/>
          </w:tcPr>
          <w:p>
            <w:pPr>
              <w:ind w:left="1227"/>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42" w:type="dxa"/>
            <w:vAlign w:val="top"/>
            <w:vMerge w:val="continue"/>
            <w:tcBorders>
              <w:top w:val="nil"/>
            </w:tcBorders>
          </w:tcPr>
          <w:p>
            <w:pPr>
              <w:pStyle w:val="TableText"/>
              <w:rPr/>
            </w:pPr>
            <w:r/>
          </w:p>
        </w:tc>
        <w:tc>
          <w:tcPr>
            <w:tcW w:w="2300" w:type="dxa"/>
            <w:vAlign w:val="top"/>
            <w:vMerge w:val="continue"/>
            <w:tcBorders>
              <w:top w:val="nil"/>
            </w:tcBorders>
          </w:tcPr>
          <w:p>
            <w:pPr>
              <w:pStyle w:val="TableText"/>
              <w:rPr/>
            </w:pPr>
            <w:r/>
          </w:p>
        </w:tc>
        <w:tc>
          <w:tcPr>
            <w:tcW w:w="1199" w:type="dxa"/>
            <w:vAlign w:val="top"/>
          </w:tcPr>
          <w:p>
            <w:pPr>
              <w:ind w:left="429"/>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99" w:type="dxa"/>
            <w:vAlign w:val="top"/>
          </w:tcPr>
          <w:p>
            <w:pPr>
              <w:ind w:left="26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042" w:type="dxa"/>
            <w:vAlign w:val="top"/>
          </w:tcPr>
          <w:p>
            <w:pPr>
              <w:ind w:left="192"/>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642" w:type="dxa"/>
            <w:vAlign w:val="top"/>
            <w:gridSpan w:val="2"/>
          </w:tcPr>
          <w:p>
            <w:pPr>
              <w:ind w:left="2662"/>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99" w:type="dxa"/>
            <w:vAlign w:val="top"/>
          </w:tcPr>
          <w:p>
            <w:pPr>
              <w:pStyle w:val="TableText"/>
              <w:ind w:left="700"/>
              <w:spacing w:before="87" w:line="186" w:lineRule="auto"/>
              <w:rPr>
                <w:sz w:val="13"/>
                <w:szCs w:val="13"/>
              </w:rPr>
            </w:pPr>
            <w:r>
              <w:rPr>
                <w:sz w:val="13"/>
                <w:szCs w:val="13"/>
                <w:color w:val="212529"/>
                <w:spacing w:val="2"/>
              </w:rPr>
              <w:t>118.</w:t>
            </w:r>
            <w:r>
              <w:rPr>
                <w:sz w:val="13"/>
                <w:szCs w:val="13"/>
                <w:color w:val="212529"/>
                <w:spacing w:val="17"/>
              </w:rPr>
              <w:t xml:space="preserve"> </w:t>
            </w:r>
            <w:r>
              <w:rPr>
                <w:sz w:val="13"/>
                <w:szCs w:val="13"/>
                <w:color w:val="212529"/>
                <w:spacing w:val="2"/>
              </w:rPr>
              <w:t>57</w:t>
            </w:r>
          </w:p>
        </w:tc>
        <w:tc>
          <w:tcPr>
            <w:tcW w:w="1199" w:type="dxa"/>
            <w:vAlign w:val="top"/>
          </w:tcPr>
          <w:p>
            <w:pPr>
              <w:pStyle w:val="TableText"/>
              <w:ind w:left="700"/>
              <w:spacing w:before="86" w:line="162" w:lineRule="auto"/>
              <w:rPr>
                <w:sz w:val="15"/>
                <w:szCs w:val="15"/>
              </w:rPr>
            </w:pPr>
            <w:r>
              <w:rPr>
                <w:sz w:val="15"/>
                <w:szCs w:val="15"/>
                <w:color w:val="212529"/>
              </w:rPr>
              <w:t>111.43</w:t>
            </w:r>
          </w:p>
        </w:tc>
        <w:tc>
          <w:tcPr>
            <w:tcW w:w="1042" w:type="dxa"/>
            <w:vAlign w:val="top"/>
          </w:tcPr>
          <w:p>
            <w:pPr>
              <w:pStyle w:val="TableText"/>
              <w:ind w:left="696"/>
              <w:spacing w:before="87" w:line="186" w:lineRule="auto"/>
              <w:rPr>
                <w:sz w:val="13"/>
                <w:szCs w:val="13"/>
              </w:rPr>
            </w:pPr>
            <w:r>
              <w:rPr>
                <w:sz w:val="13"/>
                <w:szCs w:val="13"/>
                <w:color w:val="212529"/>
                <w:spacing w:val="2"/>
              </w:rPr>
              <w:t>7.</w:t>
            </w:r>
            <w:r>
              <w:rPr>
                <w:sz w:val="13"/>
                <w:szCs w:val="13"/>
                <w:color w:val="212529"/>
                <w:spacing w:val="15"/>
                <w:w w:val="102"/>
              </w:rPr>
              <w:t xml:space="preserve"> </w:t>
            </w:r>
            <w:r>
              <w:rPr>
                <w:sz w:val="13"/>
                <w:szCs w:val="13"/>
                <w:color w:val="212529"/>
                <w:spacing w:val="2"/>
              </w:rPr>
              <w:t>14</w:t>
            </w:r>
          </w:p>
        </w:tc>
      </w:tr>
      <w:tr>
        <w:trPr>
          <w:trHeight w:val="292" w:hRule="atLeast"/>
        </w:trPr>
        <w:tc>
          <w:tcPr>
            <w:tcW w:w="3342"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00" w:type="dxa"/>
            <w:vAlign w:val="top"/>
          </w:tcPr>
          <w:p>
            <w:pPr>
              <w:pStyle w:val="TableText"/>
              <w:rPr/>
            </w:pPr>
            <w:r/>
          </w:p>
        </w:tc>
        <w:tc>
          <w:tcPr>
            <w:tcW w:w="1199"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111.31</w:t>
            </w:r>
          </w:p>
        </w:tc>
        <w:tc>
          <w:tcPr>
            <w:tcW w:w="1199"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111.31</w:t>
            </w:r>
          </w:p>
        </w:tc>
        <w:tc>
          <w:tcPr>
            <w:tcW w:w="1042" w:type="dxa"/>
            <w:vAlign w:val="top"/>
          </w:tcPr>
          <w:p>
            <w:pPr>
              <w:pStyle w:val="TableText"/>
              <w:rPr/>
            </w:pPr>
            <w:r/>
          </w:p>
        </w:tc>
      </w:tr>
      <w:tr>
        <w:trPr>
          <w:trHeight w:val="292" w:hRule="atLeast"/>
        </w:trPr>
        <w:tc>
          <w:tcPr>
            <w:tcW w:w="3342"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00" w:type="dxa"/>
            <w:vAlign w:val="top"/>
          </w:tcPr>
          <w:p>
            <w:pPr>
              <w:ind w:left="329"/>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38.59</w:t>
            </w:r>
          </w:p>
        </w:tc>
        <w:tc>
          <w:tcPr>
            <w:tcW w:w="119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38.59</w:t>
            </w:r>
          </w:p>
        </w:tc>
        <w:tc>
          <w:tcPr>
            <w:tcW w:w="1042" w:type="dxa"/>
            <w:vAlign w:val="top"/>
          </w:tcPr>
          <w:p>
            <w:pPr>
              <w:pStyle w:val="TableText"/>
              <w:rPr/>
            </w:pPr>
            <w:r/>
          </w:p>
        </w:tc>
      </w:tr>
      <w:tr>
        <w:trPr>
          <w:trHeight w:val="292" w:hRule="atLeast"/>
        </w:trPr>
        <w:tc>
          <w:tcPr>
            <w:tcW w:w="3342"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00" w:type="dxa"/>
            <w:vAlign w:val="top"/>
          </w:tcPr>
          <w:p>
            <w:pPr>
              <w:ind w:left="329"/>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5.03</w:t>
            </w:r>
          </w:p>
        </w:tc>
        <w:tc>
          <w:tcPr>
            <w:tcW w:w="1199"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5.03</w:t>
            </w:r>
          </w:p>
        </w:tc>
        <w:tc>
          <w:tcPr>
            <w:tcW w:w="1042" w:type="dxa"/>
            <w:vAlign w:val="top"/>
          </w:tcPr>
          <w:p>
            <w:pPr>
              <w:pStyle w:val="TableText"/>
              <w:rPr/>
            </w:pPr>
            <w:r/>
          </w:p>
        </w:tc>
      </w:tr>
      <w:tr>
        <w:trPr>
          <w:trHeight w:val="292" w:hRule="atLeast"/>
        </w:trPr>
        <w:tc>
          <w:tcPr>
            <w:tcW w:w="3342"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300" w:type="dxa"/>
            <w:vAlign w:val="top"/>
          </w:tcPr>
          <w:p>
            <w:pPr>
              <w:ind w:left="329"/>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25.71</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25.71</w:t>
            </w:r>
          </w:p>
        </w:tc>
        <w:tc>
          <w:tcPr>
            <w:tcW w:w="1042" w:type="dxa"/>
            <w:vAlign w:val="top"/>
          </w:tcPr>
          <w:p>
            <w:pPr>
              <w:pStyle w:val="TableText"/>
              <w:rPr/>
            </w:pPr>
            <w:r/>
          </w:p>
        </w:tc>
      </w:tr>
      <w:tr>
        <w:trPr>
          <w:trHeight w:val="292" w:hRule="atLeast"/>
        </w:trPr>
        <w:tc>
          <w:tcPr>
            <w:tcW w:w="3342"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300" w:type="dxa"/>
            <w:vAlign w:val="top"/>
          </w:tcPr>
          <w:p>
            <w:pPr>
              <w:ind w:left="329"/>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13.25</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13.25</w:t>
            </w:r>
          </w:p>
        </w:tc>
        <w:tc>
          <w:tcPr>
            <w:tcW w:w="1042" w:type="dxa"/>
            <w:vAlign w:val="top"/>
          </w:tcPr>
          <w:p>
            <w:pPr>
              <w:pStyle w:val="TableText"/>
              <w:rPr/>
            </w:pPr>
            <w:r/>
          </w:p>
        </w:tc>
      </w:tr>
      <w:tr>
        <w:trPr>
          <w:trHeight w:val="292" w:hRule="atLeast"/>
        </w:trPr>
        <w:tc>
          <w:tcPr>
            <w:tcW w:w="3342"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职业年金缴费</w:t>
            </w:r>
          </w:p>
        </w:tc>
        <w:tc>
          <w:tcPr>
            <w:tcW w:w="2300" w:type="dxa"/>
            <w:vAlign w:val="top"/>
          </w:tcPr>
          <w:p>
            <w:pPr>
              <w:ind w:left="329"/>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5.04</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5.04</w:t>
            </w:r>
          </w:p>
        </w:tc>
        <w:tc>
          <w:tcPr>
            <w:tcW w:w="1042" w:type="dxa"/>
            <w:vAlign w:val="top"/>
          </w:tcPr>
          <w:p>
            <w:pPr>
              <w:pStyle w:val="TableText"/>
              <w:rPr/>
            </w:pPr>
            <w:r/>
          </w:p>
        </w:tc>
      </w:tr>
      <w:tr>
        <w:trPr>
          <w:trHeight w:val="292" w:hRule="atLeast"/>
        </w:trPr>
        <w:tc>
          <w:tcPr>
            <w:tcW w:w="3342"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00" w:type="dxa"/>
            <w:vAlign w:val="top"/>
          </w:tcPr>
          <w:p>
            <w:pPr>
              <w:ind w:left="329"/>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7.05</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7.05</w:t>
            </w:r>
          </w:p>
        </w:tc>
        <w:tc>
          <w:tcPr>
            <w:tcW w:w="1042" w:type="dxa"/>
            <w:vAlign w:val="top"/>
          </w:tcPr>
          <w:p>
            <w:pPr>
              <w:pStyle w:val="TableText"/>
              <w:rPr/>
            </w:pPr>
            <w:r/>
          </w:p>
        </w:tc>
      </w:tr>
      <w:tr>
        <w:trPr>
          <w:trHeight w:val="292" w:hRule="atLeast"/>
        </w:trPr>
        <w:tc>
          <w:tcPr>
            <w:tcW w:w="3342" w:type="dxa"/>
            <w:vAlign w:val="top"/>
          </w:tcPr>
          <w:p>
            <w:pPr>
              <w:ind w:left="661"/>
              <w:spacing w:before="74" w:line="229" w:lineRule="auto"/>
              <w:rPr>
                <w:rFonts w:ascii="SimSun" w:hAnsi="SimSun" w:eastAsia="SimSun" w:cs="SimSun"/>
                <w:sz w:val="15"/>
                <w:szCs w:val="15"/>
              </w:rPr>
            </w:pPr>
            <w:r>
              <w:rPr>
                <w:rFonts w:ascii="SimSun" w:hAnsi="SimSun" w:eastAsia="SimSun" w:cs="SimSun"/>
                <w:sz w:val="15"/>
                <w:szCs w:val="15"/>
                <w:color w:val="212529"/>
                <w:spacing w:val="9"/>
              </w:rPr>
              <w:t>员医疗补助缴费</w:t>
            </w:r>
          </w:p>
        </w:tc>
        <w:tc>
          <w:tcPr>
            <w:tcW w:w="2300" w:type="dxa"/>
            <w:vAlign w:val="top"/>
          </w:tcPr>
          <w:p>
            <w:pPr>
              <w:ind w:left="329"/>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3.24</w:t>
            </w:r>
          </w:p>
        </w:tc>
        <w:tc>
          <w:tcPr>
            <w:tcW w:w="1199"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3.24</w:t>
            </w:r>
          </w:p>
        </w:tc>
        <w:tc>
          <w:tcPr>
            <w:tcW w:w="1042" w:type="dxa"/>
            <w:vAlign w:val="top"/>
          </w:tcPr>
          <w:p>
            <w:pPr>
              <w:pStyle w:val="TableText"/>
              <w:rPr/>
            </w:pPr>
            <w:r/>
          </w:p>
        </w:tc>
      </w:tr>
      <w:tr>
        <w:trPr>
          <w:trHeight w:val="293" w:hRule="atLeast"/>
        </w:trPr>
        <w:tc>
          <w:tcPr>
            <w:tcW w:w="3342" w:type="dxa"/>
            <w:vAlign w:val="top"/>
          </w:tcPr>
          <w:p>
            <w:pPr>
              <w:ind w:left="330"/>
              <w:spacing w:before="75"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00" w:type="dxa"/>
            <w:vAlign w:val="top"/>
          </w:tcPr>
          <w:p>
            <w:pPr>
              <w:ind w:left="329"/>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0.41</w:t>
            </w:r>
          </w:p>
        </w:tc>
        <w:tc>
          <w:tcPr>
            <w:tcW w:w="1199" w:type="dxa"/>
            <w:vAlign w:val="top"/>
          </w:tcPr>
          <w:p>
            <w:pPr>
              <w:ind w:left="936"/>
              <w:spacing w:before="191"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042" w:type="dxa"/>
            <w:vAlign w:val="top"/>
          </w:tcPr>
          <w:p>
            <w:pPr>
              <w:pStyle w:val="TableText"/>
              <w:rPr/>
            </w:pPr>
            <w:r/>
          </w:p>
        </w:tc>
      </w:tr>
      <w:tr>
        <w:trPr>
          <w:trHeight w:val="293" w:hRule="atLeast"/>
        </w:trPr>
        <w:tc>
          <w:tcPr>
            <w:tcW w:w="3342" w:type="dxa"/>
            <w:vAlign w:val="top"/>
          </w:tcPr>
          <w:p>
            <w:pPr>
              <w:ind w:left="331"/>
              <w:spacing w:before="74"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300" w:type="dxa"/>
            <w:vAlign w:val="top"/>
          </w:tcPr>
          <w:p>
            <w:pPr>
              <w:ind w:left="329"/>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199" w:type="dxa"/>
            <w:vAlign w:val="top"/>
          </w:tcPr>
          <w:p>
            <w:pPr>
              <w:ind w:left="936"/>
              <w:spacing w:before="190"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042" w:type="dxa"/>
            <w:vAlign w:val="top"/>
          </w:tcPr>
          <w:p>
            <w:pPr>
              <w:pStyle w:val="TableText"/>
              <w:rPr/>
            </w:pPr>
            <w:r/>
          </w:p>
        </w:tc>
      </w:tr>
      <w:tr>
        <w:trPr>
          <w:trHeight w:val="293" w:hRule="atLeast"/>
        </w:trPr>
        <w:tc>
          <w:tcPr>
            <w:tcW w:w="3342"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300" w:type="dxa"/>
            <w:vAlign w:val="top"/>
          </w:tcPr>
          <w:p>
            <w:pPr>
              <w:ind w:left="329"/>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left="852"/>
              <w:spacing w:before="74" w:line="202" w:lineRule="exact"/>
              <w:rPr>
                <w:rFonts w:ascii="SimSun" w:hAnsi="SimSun" w:eastAsia="SimSun" w:cs="SimSun"/>
                <w:sz w:val="15"/>
                <w:szCs w:val="15"/>
              </w:rPr>
            </w:pPr>
            <w:r>
              <w:rPr>
                <w:rFonts w:ascii="SimSun" w:hAnsi="SimSun" w:eastAsia="SimSun" w:cs="SimSun"/>
                <w:sz w:val="15"/>
                <w:szCs w:val="15"/>
                <w:color w:val="212529"/>
                <w:spacing w:val="1"/>
                <w:position w:val="1"/>
              </w:rPr>
              <w:t>2.</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2.64</w:t>
            </w:r>
          </w:p>
        </w:tc>
        <w:tc>
          <w:tcPr>
            <w:tcW w:w="1042" w:type="dxa"/>
            <w:vAlign w:val="top"/>
          </w:tcPr>
          <w:p>
            <w:pPr>
              <w:pStyle w:val="TableText"/>
              <w:rPr/>
            </w:pPr>
            <w:r/>
          </w:p>
        </w:tc>
      </w:tr>
      <w:tr>
        <w:trPr>
          <w:trHeight w:val="292" w:hRule="atLeast"/>
        </w:trPr>
        <w:tc>
          <w:tcPr>
            <w:tcW w:w="3342" w:type="dxa"/>
            <w:vAlign w:val="top"/>
          </w:tcPr>
          <w:p>
            <w:pPr>
              <w:ind w:left="9"/>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300" w:type="dxa"/>
            <w:vAlign w:val="top"/>
          </w:tcPr>
          <w:p>
            <w:pPr>
              <w:pStyle w:val="TableText"/>
              <w:rPr/>
            </w:pPr>
            <w:r/>
          </w:p>
        </w:tc>
        <w:tc>
          <w:tcPr>
            <w:tcW w:w="1199" w:type="dxa"/>
            <w:vAlign w:val="top"/>
          </w:tcPr>
          <w:p>
            <w:pPr>
              <w:ind w:left="854"/>
              <w:spacing w:before="73" w:line="202" w:lineRule="exact"/>
              <w:rPr>
                <w:rFonts w:ascii="SimSun" w:hAnsi="SimSun" w:eastAsia="SimSun" w:cs="SimSun"/>
                <w:sz w:val="15"/>
                <w:szCs w:val="15"/>
              </w:rPr>
            </w:pPr>
            <w:r>
              <w:rPr>
                <w:rFonts w:ascii="SimSun" w:hAnsi="SimSun" w:eastAsia="SimSun" w:cs="SimSun"/>
                <w:sz w:val="15"/>
                <w:szCs w:val="15"/>
                <w:color w:val="212529"/>
                <w:position w:val="1"/>
              </w:rPr>
              <w:t>7.</w:t>
            </w:r>
          </w:p>
        </w:tc>
        <w:tc>
          <w:tcPr>
            <w:tcW w:w="1199" w:type="dxa"/>
            <w:vAlign w:val="top"/>
          </w:tcPr>
          <w:p>
            <w:pPr>
              <w:pStyle w:val="TableText"/>
              <w:rPr/>
            </w:pPr>
            <w:r/>
          </w:p>
        </w:tc>
        <w:tc>
          <w:tcPr>
            <w:tcW w:w="1042"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7.14</w:t>
            </w:r>
          </w:p>
        </w:tc>
      </w:tr>
      <w:tr>
        <w:trPr>
          <w:trHeight w:val="293" w:hRule="atLeast"/>
        </w:trPr>
        <w:tc>
          <w:tcPr>
            <w:tcW w:w="3342" w:type="dxa"/>
            <w:vAlign w:val="top"/>
          </w:tcPr>
          <w:p>
            <w:pPr>
              <w:ind w:left="334"/>
              <w:spacing w:before="74"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30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1.40</w:t>
            </w:r>
          </w:p>
        </w:tc>
        <w:tc>
          <w:tcPr>
            <w:tcW w:w="1199" w:type="dxa"/>
            <w:vAlign w:val="top"/>
          </w:tcPr>
          <w:p>
            <w:pPr>
              <w:pStyle w:val="TableText"/>
              <w:rPr/>
            </w:pPr>
            <w:r/>
          </w:p>
        </w:tc>
        <w:tc>
          <w:tcPr>
            <w:tcW w:w="104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1.40</w:t>
            </w:r>
          </w:p>
        </w:tc>
      </w:tr>
      <w:tr>
        <w:trPr>
          <w:trHeight w:val="292" w:hRule="atLeast"/>
        </w:trPr>
        <w:tc>
          <w:tcPr>
            <w:tcW w:w="3342" w:type="dxa"/>
            <w:vAlign w:val="top"/>
          </w:tcPr>
          <w:p>
            <w:pPr>
              <w:ind w:left="333"/>
              <w:spacing w:before="74"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30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199" w:type="dxa"/>
            <w:vAlign w:val="top"/>
          </w:tcPr>
          <w:p>
            <w:pPr>
              <w:pStyle w:val="TableText"/>
              <w:rPr/>
            </w:pPr>
            <w:r/>
          </w:p>
        </w:tc>
        <w:tc>
          <w:tcPr>
            <w:tcW w:w="104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r>
      <w:tr>
        <w:trPr>
          <w:trHeight w:val="293" w:hRule="atLeast"/>
        </w:trPr>
        <w:tc>
          <w:tcPr>
            <w:tcW w:w="3342"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30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0.75</w:t>
            </w:r>
          </w:p>
        </w:tc>
        <w:tc>
          <w:tcPr>
            <w:tcW w:w="1199" w:type="dxa"/>
            <w:vAlign w:val="top"/>
          </w:tcPr>
          <w:p>
            <w:pPr>
              <w:pStyle w:val="TableText"/>
              <w:rPr/>
            </w:pPr>
            <w:r/>
          </w:p>
        </w:tc>
        <w:tc>
          <w:tcPr>
            <w:tcW w:w="104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0.75</w:t>
            </w:r>
          </w:p>
        </w:tc>
      </w:tr>
      <w:tr>
        <w:trPr>
          <w:trHeight w:val="293" w:hRule="atLeast"/>
        </w:trPr>
        <w:tc>
          <w:tcPr>
            <w:tcW w:w="3342"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30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199" w:type="dxa"/>
            <w:vAlign w:val="top"/>
          </w:tcPr>
          <w:p>
            <w:pPr>
              <w:pStyle w:val="TableText"/>
              <w:rPr/>
            </w:pPr>
            <w:r/>
          </w:p>
        </w:tc>
        <w:tc>
          <w:tcPr>
            <w:tcW w:w="104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r>
      <w:tr>
        <w:trPr>
          <w:trHeight w:val="292" w:hRule="atLeast"/>
        </w:trPr>
        <w:tc>
          <w:tcPr>
            <w:tcW w:w="3342"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300" w:type="dxa"/>
            <w:vAlign w:val="top"/>
          </w:tcPr>
          <w:p>
            <w:pPr>
              <w:pStyle w:val="TableText"/>
              <w:rPr/>
            </w:pPr>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042" w:type="dxa"/>
            <w:vAlign w:val="top"/>
          </w:tcPr>
          <w:p>
            <w:pPr>
              <w:pStyle w:val="TableText"/>
              <w:rPr/>
            </w:pPr>
            <w:r/>
          </w:p>
        </w:tc>
      </w:tr>
      <w:tr>
        <w:trPr>
          <w:trHeight w:val="298" w:hRule="atLeast"/>
        </w:trPr>
        <w:tc>
          <w:tcPr>
            <w:tcW w:w="3342"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8"/>
              </w:rPr>
              <w:t>奖励金</w:t>
            </w:r>
          </w:p>
        </w:tc>
        <w:tc>
          <w:tcPr>
            <w:tcW w:w="2300" w:type="dxa"/>
            <w:vAlign w:val="top"/>
          </w:tcPr>
          <w:p>
            <w:pPr>
              <w:ind w:left="328"/>
              <w:spacing w:before="75" w:line="228" w:lineRule="auto"/>
              <w:rPr>
                <w:rFonts w:ascii="SimSun" w:hAnsi="SimSun" w:eastAsia="SimSun" w:cs="SimSun"/>
                <w:sz w:val="15"/>
                <w:szCs w:val="15"/>
              </w:rPr>
            </w:pPr>
            <w:r>
              <w:rPr>
                <w:rFonts w:ascii="SimSun" w:hAnsi="SimSun" w:eastAsia="SimSun" w:cs="SimSun"/>
                <w:sz w:val="15"/>
                <w:szCs w:val="15"/>
                <w:color w:val="212529"/>
                <w:spacing w:val="10"/>
              </w:rPr>
              <w:t>社会福利和救助</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042" w:type="dxa"/>
            <w:vAlign w:val="top"/>
          </w:tcPr>
          <w:p>
            <w:pPr>
              <w:pStyle w:val="TableText"/>
              <w:rPr/>
            </w:pPr>
            <w:r/>
          </w:p>
        </w:tc>
      </w:tr>
    </w:tbl>
    <w:p>
      <w:pPr>
        <w:pStyle w:val="BodyText"/>
        <w:rPr/>
      </w:pPr>
      <w:r/>
    </w:p>
    <w:p>
      <w:pPr>
        <w:sectPr>
          <w:headerReference w:type="default" r:id="rId23"/>
          <w:footerReference w:type="default" r:id="rId24"/>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单位名称：长治高新技术产业开发区科技创新部</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5"/>
          <w:footerReference w:type="default" r:id="rId26"/>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单位名称：长治高新技术产业开发区科技创新部</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7"/>
          <w:footerReference w:type="default" r:id="rId28"/>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单位名称：长治高新技术产业开发区科技创新部</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单位名称：长治高新技术产业开发区科技创新部</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9"/>
          <w:footerReference w:type="default" r:id="rId30"/>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5" w:line="233"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单位名称：长治高新技术产业开发区科技创新部</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31"/>
          <w:footerReference w:type="default" r:id="rId32"/>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49"/>
        <w:gridCol w:w="1231"/>
        <w:gridCol w:w="1220"/>
        <w:gridCol w:w="821"/>
        <w:gridCol w:w="1231"/>
        <w:gridCol w:w="1069"/>
        <w:gridCol w:w="837"/>
      </w:tblGrid>
      <w:tr>
        <w:trPr>
          <w:trHeight w:val="384" w:hRule="atLeast"/>
        </w:trPr>
        <w:tc>
          <w:tcPr>
            <w:tcW w:w="27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3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2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3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06"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52"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单位名称：长治高新技术产业开发区科技创新部</w:t>
            </w:r>
          </w:p>
        </w:tc>
        <w:tc>
          <w:tcPr>
            <w:tcW w:w="1906" w:type="dxa"/>
            <w:vAlign w:val="top"/>
            <w:gridSpan w:val="2"/>
            <w:tcBorders>
              <w:top w:val="single" w:color="FFFFFF" w:sz="4" w:space="0"/>
              <w:left w:val="single" w:color="FFFFFF" w:sz="2" w:space="0"/>
              <w:right w:val="single" w:color="FFFFFF" w:sz="2" w:space="0"/>
            </w:tcBorders>
          </w:tcPr>
          <w:p>
            <w:pPr>
              <w:ind w:left="1233"/>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749" w:type="dxa"/>
            <w:vAlign w:val="top"/>
            <w:vMerge w:val="restart"/>
            <w:tcBorders>
              <w:bottom w:val="nil"/>
            </w:tcBorders>
          </w:tcPr>
          <w:p>
            <w:pPr>
              <w:ind w:left="1036"/>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31" w:type="dxa"/>
            <w:vAlign w:val="top"/>
            <w:vMerge w:val="restart"/>
            <w:tcBorders>
              <w:bottom w:val="nil"/>
            </w:tcBorders>
          </w:tcPr>
          <w:p>
            <w:pPr>
              <w:ind w:left="438"/>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72" w:type="dxa"/>
            <w:vAlign w:val="top"/>
            <w:gridSpan w:val="3"/>
          </w:tcPr>
          <w:p>
            <w:pPr>
              <w:ind w:left="1060"/>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69" w:type="dxa"/>
            <w:vAlign w:val="top"/>
            <w:vMerge w:val="restart"/>
            <w:tcBorders>
              <w:bottom w:val="nil"/>
            </w:tcBorders>
          </w:tcPr>
          <w:p>
            <w:pPr>
              <w:ind w:left="41"/>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1"/>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37" w:type="dxa"/>
            <w:vAlign w:val="top"/>
            <w:vMerge w:val="restart"/>
            <w:tcBorders>
              <w:bottom w:val="nil"/>
            </w:tcBorders>
          </w:tcPr>
          <w:p>
            <w:pPr>
              <w:ind w:left="81"/>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9" w:hRule="atLeast"/>
        </w:trPr>
        <w:tc>
          <w:tcPr>
            <w:tcW w:w="2749" w:type="dxa"/>
            <w:vAlign w:val="top"/>
            <w:vMerge w:val="continue"/>
            <w:tcBorders>
              <w:top w:val="nil"/>
            </w:tcBorders>
          </w:tcPr>
          <w:p>
            <w:pPr>
              <w:pStyle w:val="TableText"/>
              <w:rPr/>
            </w:pPr>
            <w:r/>
          </w:p>
        </w:tc>
        <w:tc>
          <w:tcPr>
            <w:tcW w:w="1231" w:type="dxa"/>
            <w:vAlign w:val="top"/>
            <w:vMerge w:val="continue"/>
            <w:tcBorders>
              <w:top w:val="nil"/>
            </w:tcBorders>
          </w:tcPr>
          <w:p>
            <w:pPr>
              <w:pStyle w:val="TableText"/>
              <w:rPr/>
            </w:pPr>
            <w:r/>
          </w:p>
        </w:tc>
        <w:tc>
          <w:tcPr>
            <w:tcW w:w="1220" w:type="dxa"/>
            <w:vAlign w:val="top"/>
          </w:tcPr>
          <w:p>
            <w:pPr>
              <w:ind w:left="110"/>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21" w:type="dxa"/>
            <w:vAlign w:val="top"/>
          </w:tcPr>
          <w:p>
            <w:pPr>
              <w:ind w:left="158" w:right="88" w:hanging="79"/>
              <w:spacing w:before="23"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31" w:type="dxa"/>
            <w:vAlign w:val="top"/>
          </w:tcPr>
          <w:p>
            <w:pPr>
              <w:ind w:left="58"/>
              <w:spacing w:before="2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24"/>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69" w:type="dxa"/>
            <w:vAlign w:val="top"/>
            <w:vMerge w:val="continue"/>
            <w:tcBorders>
              <w:top w:val="nil"/>
            </w:tcBorders>
          </w:tcPr>
          <w:p>
            <w:pPr>
              <w:pStyle w:val="TableText"/>
              <w:rPr/>
            </w:pPr>
            <w:r/>
          </w:p>
        </w:tc>
        <w:tc>
          <w:tcPr>
            <w:tcW w:w="837" w:type="dxa"/>
            <w:vAlign w:val="top"/>
            <w:vMerge w:val="continue"/>
            <w:tcBorders>
              <w:top w:val="nil"/>
            </w:tcBorders>
          </w:tcPr>
          <w:p>
            <w:pPr>
              <w:pStyle w:val="TableText"/>
              <w:rPr/>
            </w:pPr>
            <w:r/>
          </w:p>
        </w:tc>
      </w:tr>
      <w:tr>
        <w:trPr>
          <w:trHeight w:val="379" w:hRule="atLeast"/>
        </w:trPr>
        <w:tc>
          <w:tcPr>
            <w:tcW w:w="2749" w:type="dxa"/>
            <w:vAlign w:val="top"/>
          </w:tcPr>
          <w:p>
            <w:pPr>
              <w:ind w:left="1334"/>
              <w:spacing w:before="112"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31" w:type="dxa"/>
            <w:vAlign w:val="top"/>
          </w:tcPr>
          <w:p>
            <w:pPr>
              <w:ind w:left="562"/>
              <w:spacing w:before="112"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220" w:type="dxa"/>
            <w:vAlign w:val="top"/>
          </w:tcPr>
          <w:p>
            <w:pPr>
              <w:ind w:left="562"/>
              <w:spacing w:before="112"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21" w:type="dxa"/>
            <w:vAlign w:val="top"/>
          </w:tcPr>
          <w:p>
            <w:pPr>
              <w:ind w:left="363"/>
              <w:spacing w:before="112"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31" w:type="dxa"/>
            <w:vAlign w:val="top"/>
          </w:tcPr>
          <w:p>
            <w:pPr>
              <w:ind w:left="573"/>
              <w:spacing w:before="112"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69" w:type="dxa"/>
            <w:vAlign w:val="top"/>
          </w:tcPr>
          <w:p>
            <w:pPr>
              <w:ind w:left="488"/>
              <w:spacing w:before="112"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37" w:type="dxa"/>
            <w:vAlign w:val="top"/>
          </w:tcPr>
          <w:p>
            <w:pPr>
              <w:ind w:left="372"/>
              <w:spacing w:before="112"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749" w:type="dxa"/>
            <w:vAlign w:val="top"/>
          </w:tcPr>
          <w:p>
            <w:pPr>
              <w:ind w:left="88"/>
              <w:spacing w:before="112" w:line="228" w:lineRule="auto"/>
              <w:rPr>
                <w:rFonts w:ascii="SimSun" w:hAnsi="SimSun" w:eastAsia="SimSun" w:cs="SimSun"/>
                <w:sz w:val="15"/>
                <w:szCs w:val="15"/>
              </w:rPr>
            </w:pPr>
            <w:r>
              <w:rPr>
                <w:rFonts w:ascii="SimSun" w:hAnsi="SimSun" w:eastAsia="SimSun" w:cs="SimSun"/>
                <w:sz w:val="15"/>
                <w:szCs w:val="15"/>
                <w:color w:val="212529"/>
                <w:spacing w:val="11"/>
              </w:rPr>
              <w:t>长治高新技术产业开发区科技创新部</w:t>
            </w:r>
          </w:p>
        </w:tc>
        <w:tc>
          <w:tcPr>
            <w:tcW w:w="1231" w:type="dxa"/>
            <w:vAlign w:val="top"/>
          </w:tcPr>
          <w:p>
            <w:pPr>
              <w:ind w:right="29"/>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3490.00</w:t>
            </w:r>
          </w:p>
        </w:tc>
        <w:tc>
          <w:tcPr>
            <w:tcW w:w="1220" w:type="dxa"/>
            <w:vAlign w:val="top"/>
          </w:tcPr>
          <w:p>
            <w:pPr>
              <w:ind w:right="19"/>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3490.00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749" w:type="dxa"/>
            <w:vAlign w:val="top"/>
          </w:tcPr>
          <w:p>
            <w:pPr>
              <w:ind w:left="6" w:right="147" w:firstLine="162"/>
              <w:spacing w:before="26" w:line="211" w:lineRule="auto"/>
              <w:rPr>
                <w:rFonts w:ascii="SimSun" w:hAnsi="SimSun" w:eastAsia="SimSun" w:cs="SimSun"/>
                <w:sz w:val="15"/>
                <w:szCs w:val="15"/>
              </w:rPr>
            </w:pPr>
            <w:r>
              <w:rPr>
                <w:rFonts w:ascii="SimSun" w:hAnsi="SimSun" w:eastAsia="SimSun" w:cs="SimSun"/>
                <w:sz w:val="15"/>
                <w:szCs w:val="15"/>
                <w:color w:val="212529"/>
                <w:spacing w:val="11"/>
              </w:rPr>
              <w:t>保育费（幼儿保育教育费、婴幼儿</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6"/>
              </w:rPr>
              <w:t>保教费）</w:t>
            </w:r>
          </w:p>
        </w:tc>
        <w:tc>
          <w:tcPr>
            <w:tcW w:w="1231" w:type="dxa"/>
            <w:vAlign w:val="top"/>
          </w:tcPr>
          <w:p>
            <w:pPr>
              <w:ind w:right="29"/>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2.50</w:t>
            </w:r>
          </w:p>
        </w:tc>
        <w:tc>
          <w:tcPr>
            <w:tcW w:w="1220" w:type="dxa"/>
            <w:vAlign w:val="top"/>
          </w:tcPr>
          <w:p>
            <w:pPr>
              <w:ind w:right="19"/>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749" w:type="dxa"/>
            <w:vAlign w:val="top"/>
          </w:tcPr>
          <w:p>
            <w:pPr>
              <w:ind w:left="15" w:right="147" w:firstLine="154"/>
              <w:spacing w:before="26" w:line="211" w:lineRule="auto"/>
              <w:rPr>
                <w:rFonts w:ascii="SimSun" w:hAnsi="SimSun" w:eastAsia="SimSun" w:cs="SimSun"/>
                <w:sz w:val="15"/>
                <w:szCs w:val="15"/>
              </w:rPr>
            </w:pPr>
            <w:r>
              <w:rPr>
                <w:rFonts w:ascii="SimSun" w:hAnsi="SimSun" w:eastAsia="SimSun" w:cs="SimSun"/>
                <w:sz w:val="15"/>
                <w:szCs w:val="15"/>
                <w:color w:val="212529"/>
                <w:spacing w:val="11"/>
              </w:rPr>
              <w:t>长治高新区科技创新服务平台运营</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6"/>
              </w:rPr>
              <w:t>费用2023-2024年度</w:t>
            </w:r>
          </w:p>
        </w:tc>
        <w:tc>
          <w:tcPr>
            <w:tcW w:w="1231" w:type="dxa"/>
            <w:vAlign w:val="top"/>
          </w:tcPr>
          <w:p>
            <w:pPr>
              <w:ind w:right="29"/>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29.50</w:t>
            </w:r>
          </w:p>
        </w:tc>
        <w:tc>
          <w:tcPr>
            <w:tcW w:w="1220" w:type="dxa"/>
            <w:vAlign w:val="top"/>
          </w:tcPr>
          <w:p>
            <w:pPr>
              <w:ind w:right="19"/>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29.50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749" w:type="dxa"/>
            <w:vAlign w:val="top"/>
          </w:tcPr>
          <w:p>
            <w:pPr>
              <w:ind w:left="171"/>
              <w:spacing w:before="112" w:line="229" w:lineRule="auto"/>
              <w:rPr>
                <w:rFonts w:ascii="SimSun" w:hAnsi="SimSun" w:eastAsia="SimSun" w:cs="SimSun"/>
                <w:sz w:val="15"/>
                <w:szCs w:val="15"/>
              </w:rPr>
            </w:pPr>
            <w:r>
              <w:rPr>
                <w:rFonts w:ascii="SimSun" w:hAnsi="SimSun" w:eastAsia="SimSun" w:cs="SimSun"/>
                <w:sz w:val="15"/>
                <w:szCs w:val="15"/>
                <w:color w:val="212529"/>
                <w:spacing w:val="11"/>
              </w:rPr>
              <w:t>差旅、办公、印刷等工作经费</w:t>
            </w:r>
          </w:p>
        </w:tc>
        <w:tc>
          <w:tcPr>
            <w:tcW w:w="1231" w:type="dxa"/>
            <w:vAlign w:val="top"/>
          </w:tcPr>
          <w:p>
            <w:pPr>
              <w:ind w:right="29"/>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220" w:type="dxa"/>
            <w:vAlign w:val="top"/>
          </w:tcPr>
          <w:p>
            <w:pPr>
              <w:ind w:right="19"/>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749" w:type="dxa"/>
            <w:vAlign w:val="top"/>
          </w:tcPr>
          <w:p>
            <w:pPr>
              <w:ind w:left="671"/>
              <w:spacing w:before="26" w:line="228" w:lineRule="auto"/>
              <w:rPr>
                <w:rFonts w:ascii="SimSun" w:hAnsi="SimSun" w:eastAsia="SimSun" w:cs="SimSun"/>
                <w:sz w:val="15"/>
                <w:szCs w:val="15"/>
              </w:rPr>
            </w:pPr>
            <w:r>
              <w:rPr>
                <w:rFonts w:ascii="SimSun" w:hAnsi="SimSun" w:eastAsia="SimSun" w:cs="SimSun"/>
                <w:sz w:val="15"/>
                <w:szCs w:val="15"/>
                <w:color w:val="212529"/>
                <w:spacing w:val="10"/>
              </w:rPr>
              <w:t>国家级科技企业孵化器运营</w:t>
            </w:r>
          </w:p>
        </w:tc>
        <w:tc>
          <w:tcPr>
            <w:tcW w:w="1231" w:type="dxa"/>
            <w:vAlign w:val="top"/>
          </w:tcPr>
          <w:p>
            <w:pPr>
              <w:ind w:right="29"/>
              <w:spacing w:before="11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70.00</w:t>
            </w:r>
          </w:p>
        </w:tc>
        <w:tc>
          <w:tcPr>
            <w:tcW w:w="1220" w:type="dxa"/>
            <w:vAlign w:val="top"/>
          </w:tcPr>
          <w:p>
            <w:pPr>
              <w:ind w:right="19"/>
              <w:spacing w:before="11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749" w:type="dxa"/>
            <w:vAlign w:val="top"/>
          </w:tcPr>
          <w:p>
            <w:pPr>
              <w:ind w:left="169"/>
              <w:spacing w:before="113" w:line="229" w:lineRule="auto"/>
              <w:rPr>
                <w:rFonts w:ascii="SimSun" w:hAnsi="SimSun" w:eastAsia="SimSun" w:cs="SimSun"/>
                <w:sz w:val="15"/>
                <w:szCs w:val="15"/>
              </w:rPr>
            </w:pPr>
            <w:r>
              <w:rPr>
                <w:rFonts w:ascii="SimSun" w:hAnsi="SimSun" w:eastAsia="SimSun" w:cs="SimSun"/>
                <w:sz w:val="15"/>
                <w:szCs w:val="15"/>
                <w:color w:val="212529"/>
                <w:spacing w:val="10"/>
              </w:rPr>
              <w:t>各类专家评审费</w:t>
            </w:r>
          </w:p>
        </w:tc>
        <w:tc>
          <w:tcPr>
            <w:tcW w:w="1231" w:type="dxa"/>
            <w:vAlign w:val="top"/>
          </w:tcPr>
          <w:p>
            <w:pPr>
              <w:ind w:right="2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20"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8" w:hRule="atLeast"/>
        </w:trPr>
        <w:tc>
          <w:tcPr>
            <w:tcW w:w="2749" w:type="dxa"/>
            <w:vAlign w:val="top"/>
          </w:tcPr>
          <w:p>
            <w:pPr>
              <w:ind w:left="171"/>
              <w:spacing w:before="113" w:line="229" w:lineRule="auto"/>
              <w:rPr>
                <w:rFonts w:ascii="SimSun" w:hAnsi="SimSun" w:eastAsia="SimSun" w:cs="SimSun"/>
                <w:sz w:val="15"/>
                <w:szCs w:val="15"/>
              </w:rPr>
            </w:pPr>
            <w:r>
              <w:rPr>
                <w:rFonts w:ascii="SimSun" w:hAnsi="SimSun" w:eastAsia="SimSun" w:cs="SimSun"/>
                <w:sz w:val="15"/>
                <w:szCs w:val="15"/>
                <w:color w:val="212529"/>
                <w:spacing w:val="10"/>
              </w:rPr>
              <w:t>京长对口合作工作经费</w:t>
            </w:r>
          </w:p>
        </w:tc>
        <w:tc>
          <w:tcPr>
            <w:tcW w:w="1231" w:type="dxa"/>
            <w:vAlign w:val="top"/>
          </w:tcPr>
          <w:p>
            <w:pPr>
              <w:ind w:right="2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20"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749" w:type="dxa"/>
            <w:vAlign w:val="top"/>
          </w:tcPr>
          <w:p>
            <w:pPr>
              <w:ind w:left="172"/>
              <w:spacing w:before="114" w:line="229" w:lineRule="auto"/>
              <w:rPr>
                <w:rFonts w:ascii="SimSun" w:hAnsi="SimSun" w:eastAsia="SimSun" w:cs="SimSun"/>
                <w:sz w:val="15"/>
                <w:szCs w:val="15"/>
              </w:rPr>
            </w:pPr>
            <w:r>
              <w:rPr>
                <w:rFonts w:ascii="SimSun" w:hAnsi="SimSun" w:eastAsia="SimSun" w:cs="SimSun"/>
                <w:sz w:val="15"/>
                <w:szCs w:val="15"/>
                <w:color w:val="212529"/>
                <w:spacing w:val="10"/>
              </w:rPr>
              <w:t>办公设备购置费</w:t>
            </w:r>
          </w:p>
        </w:tc>
        <w:tc>
          <w:tcPr>
            <w:tcW w:w="1231" w:type="dxa"/>
            <w:vAlign w:val="top"/>
          </w:tcPr>
          <w:p>
            <w:pPr>
              <w:ind w:right="2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220" w:type="dxa"/>
            <w:vAlign w:val="top"/>
          </w:tcPr>
          <w:p>
            <w:pPr>
              <w:ind w:right="1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749" w:type="dxa"/>
            <w:vAlign w:val="top"/>
          </w:tcPr>
          <w:p>
            <w:pPr>
              <w:ind w:left="169"/>
              <w:spacing w:before="115" w:line="228" w:lineRule="auto"/>
              <w:rPr>
                <w:rFonts w:ascii="SimSun" w:hAnsi="SimSun" w:eastAsia="SimSun" w:cs="SimSun"/>
                <w:sz w:val="15"/>
                <w:szCs w:val="15"/>
              </w:rPr>
            </w:pPr>
            <w:r>
              <w:rPr>
                <w:rFonts w:ascii="SimSun" w:hAnsi="SimSun" w:eastAsia="SimSun" w:cs="SimSun"/>
                <w:sz w:val="15"/>
                <w:szCs w:val="15"/>
                <w:color w:val="212529"/>
                <w:spacing w:val="11"/>
              </w:rPr>
              <w:t>科技创新活动工作经费</w:t>
            </w:r>
          </w:p>
        </w:tc>
        <w:tc>
          <w:tcPr>
            <w:tcW w:w="1231" w:type="dxa"/>
            <w:vAlign w:val="top"/>
          </w:tcPr>
          <w:p>
            <w:pPr>
              <w:ind w:right="2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20" w:type="dxa"/>
            <w:vAlign w:val="top"/>
          </w:tcPr>
          <w:p>
            <w:pPr>
              <w:ind w:right="1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749" w:type="dxa"/>
            <w:vAlign w:val="top"/>
          </w:tcPr>
          <w:p>
            <w:pPr>
              <w:ind w:left="184"/>
              <w:spacing w:before="115" w:line="228" w:lineRule="auto"/>
              <w:rPr>
                <w:rFonts w:ascii="SimSun" w:hAnsi="SimSun" w:eastAsia="SimSun" w:cs="SimSun"/>
                <w:sz w:val="15"/>
                <w:szCs w:val="15"/>
              </w:rPr>
            </w:pPr>
            <w:r>
              <w:rPr>
                <w:rFonts w:ascii="SimSun" w:hAnsi="SimSun" w:eastAsia="SimSun" w:cs="SimSun"/>
                <w:sz w:val="15"/>
                <w:szCs w:val="15"/>
                <w:color w:val="212529"/>
                <w:spacing w:val="10"/>
              </w:rPr>
              <w:t>国际科技合作与交流活动经费</w:t>
            </w:r>
          </w:p>
        </w:tc>
        <w:tc>
          <w:tcPr>
            <w:tcW w:w="1231" w:type="dxa"/>
            <w:vAlign w:val="top"/>
          </w:tcPr>
          <w:p>
            <w:pPr>
              <w:ind w:right="2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220"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551" w:hRule="atLeast"/>
        </w:trPr>
        <w:tc>
          <w:tcPr>
            <w:tcW w:w="2749" w:type="dxa"/>
            <w:vAlign w:val="top"/>
          </w:tcPr>
          <w:p>
            <w:pPr>
              <w:ind w:left="6" w:right="147" w:firstLine="166"/>
              <w:spacing w:before="16" w:line="215" w:lineRule="auto"/>
              <w:jc w:val="both"/>
              <w:rPr>
                <w:rFonts w:ascii="SimSun" w:hAnsi="SimSun" w:eastAsia="SimSun" w:cs="SimSun"/>
                <w:sz w:val="15"/>
                <w:szCs w:val="15"/>
              </w:rPr>
            </w:pPr>
            <w:r>
              <w:rPr>
                <w:rFonts w:ascii="SimSun" w:hAnsi="SimSun" w:eastAsia="SimSun" w:cs="SimSun"/>
                <w:sz w:val="15"/>
                <w:szCs w:val="15"/>
                <w:color w:val="212529"/>
                <w:spacing w:val="11"/>
              </w:rPr>
              <w:t>高新区科技型中小企业预评审培育</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11"/>
              </w:rPr>
              <w:t>库管理系统网络安全等级保护评审费</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11"/>
              </w:rPr>
              <w:t>和备案费、防火墙费用</w:t>
            </w:r>
          </w:p>
        </w:tc>
        <w:tc>
          <w:tcPr>
            <w:tcW w:w="1231" w:type="dxa"/>
            <w:vAlign w:val="top"/>
          </w:tcPr>
          <w:p>
            <w:pPr>
              <w:ind w:right="29"/>
              <w:spacing w:before="20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220" w:type="dxa"/>
            <w:vAlign w:val="top"/>
          </w:tcPr>
          <w:p>
            <w:pPr>
              <w:ind w:right="19"/>
              <w:spacing w:before="20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749" w:type="dxa"/>
            <w:vAlign w:val="top"/>
          </w:tcPr>
          <w:p>
            <w:pPr>
              <w:ind w:left="168"/>
              <w:spacing w:before="116" w:line="229" w:lineRule="auto"/>
              <w:rPr>
                <w:rFonts w:ascii="SimSun" w:hAnsi="SimSun" w:eastAsia="SimSun" w:cs="SimSun"/>
                <w:sz w:val="15"/>
                <w:szCs w:val="15"/>
              </w:rPr>
            </w:pPr>
            <w:r>
              <w:rPr>
                <w:rFonts w:ascii="SimSun" w:hAnsi="SimSun" w:eastAsia="SimSun" w:cs="SimSun"/>
                <w:sz w:val="15"/>
                <w:szCs w:val="15"/>
                <w:color w:val="212529"/>
                <w:spacing w:val="11"/>
              </w:rPr>
              <w:t>信创专业镇工作经费</w:t>
            </w:r>
          </w:p>
        </w:tc>
        <w:tc>
          <w:tcPr>
            <w:tcW w:w="1231" w:type="dxa"/>
            <w:vAlign w:val="top"/>
          </w:tcPr>
          <w:p>
            <w:pPr>
              <w:ind w:right="2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2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749" w:type="dxa"/>
            <w:vAlign w:val="top"/>
          </w:tcPr>
          <w:p>
            <w:pPr>
              <w:ind w:left="171"/>
              <w:spacing w:before="116" w:line="229" w:lineRule="auto"/>
              <w:rPr>
                <w:rFonts w:ascii="SimSun" w:hAnsi="SimSun" w:eastAsia="SimSun" w:cs="SimSun"/>
                <w:sz w:val="15"/>
                <w:szCs w:val="15"/>
              </w:rPr>
            </w:pPr>
            <w:r>
              <w:rPr>
                <w:rFonts w:ascii="SimSun" w:hAnsi="SimSun" w:eastAsia="SimSun" w:cs="SimSun"/>
                <w:sz w:val="15"/>
                <w:szCs w:val="15"/>
                <w:color w:val="212529"/>
                <w:spacing w:val="8"/>
              </w:rPr>
              <w:t>2023年度绩效工资</w:t>
            </w:r>
          </w:p>
        </w:tc>
        <w:tc>
          <w:tcPr>
            <w:tcW w:w="1231" w:type="dxa"/>
            <w:vAlign w:val="top"/>
          </w:tcPr>
          <w:p>
            <w:pPr>
              <w:ind w:right="2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94.00</w:t>
            </w:r>
          </w:p>
        </w:tc>
        <w:tc>
          <w:tcPr>
            <w:tcW w:w="122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94.00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749" w:type="dxa"/>
            <w:vAlign w:val="top"/>
          </w:tcPr>
          <w:p>
            <w:pPr>
              <w:ind w:left="168"/>
              <w:spacing w:before="117" w:line="229" w:lineRule="auto"/>
              <w:rPr>
                <w:rFonts w:ascii="SimSun" w:hAnsi="SimSun" w:eastAsia="SimSun" w:cs="SimSun"/>
                <w:sz w:val="15"/>
                <w:szCs w:val="15"/>
              </w:rPr>
            </w:pPr>
            <w:r>
              <w:rPr>
                <w:rFonts w:ascii="SimSun" w:hAnsi="SimSun" w:eastAsia="SimSun" w:cs="SimSun"/>
                <w:sz w:val="15"/>
                <w:szCs w:val="15"/>
                <w:color w:val="212529"/>
                <w:spacing w:val="11"/>
              </w:rPr>
              <w:t>对企业的政策性奖励资金</w:t>
            </w:r>
          </w:p>
        </w:tc>
        <w:tc>
          <w:tcPr>
            <w:tcW w:w="1231" w:type="dxa"/>
            <w:vAlign w:val="top"/>
          </w:tcPr>
          <w:p>
            <w:pPr>
              <w:ind w:right="29"/>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3000.00</w:t>
            </w:r>
          </w:p>
        </w:tc>
        <w:tc>
          <w:tcPr>
            <w:tcW w:w="1220" w:type="dxa"/>
            <w:vAlign w:val="top"/>
          </w:tcPr>
          <w:p>
            <w:pPr>
              <w:ind w:right="19"/>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3000.00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8" w:hRule="atLeast"/>
        </w:trPr>
        <w:tc>
          <w:tcPr>
            <w:tcW w:w="2749" w:type="dxa"/>
            <w:vAlign w:val="top"/>
          </w:tcPr>
          <w:p>
            <w:pPr>
              <w:ind w:left="170"/>
              <w:spacing w:before="117" w:line="229" w:lineRule="auto"/>
              <w:rPr>
                <w:rFonts w:ascii="SimSun" w:hAnsi="SimSun" w:eastAsia="SimSun" w:cs="SimSun"/>
                <w:sz w:val="15"/>
                <w:szCs w:val="15"/>
              </w:rPr>
            </w:pPr>
            <w:r>
              <w:rPr>
                <w:rFonts w:ascii="SimSun" w:hAnsi="SimSun" w:eastAsia="SimSun" w:cs="SimSun"/>
                <w:sz w:val="15"/>
                <w:szCs w:val="15"/>
                <w:color w:val="212529"/>
                <w:spacing w:val="11"/>
              </w:rPr>
              <w:t>数字经济发展工作经费</w:t>
            </w:r>
          </w:p>
        </w:tc>
        <w:tc>
          <w:tcPr>
            <w:tcW w:w="1231" w:type="dxa"/>
            <w:vAlign w:val="top"/>
          </w:tcPr>
          <w:p>
            <w:pPr>
              <w:ind w:right="2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220"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749" w:type="dxa"/>
            <w:vAlign w:val="top"/>
          </w:tcPr>
          <w:p>
            <w:pPr>
              <w:ind w:left="169"/>
              <w:spacing w:before="118" w:line="230" w:lineRule="auto"/>
              <w:rPr>
                <w:rFonts w:ascii="SimSun" w:hAnsi="SimSun" w:eastAsia="SimSun" w:cs="SimSun"/>
                <w:sz w:val="15"/>
                <w:szCs w:val="15"/>
              </w:rPr>
            </w:pPr>
            <w:r>
              <w:rPr>
                <w:rFonts w:ascii="SimSun" w:hAnsi="SimSun" w:eastAsia="SimSun" w:cs="SimSun"/>
                <w:sz w:val="15"/>
                <w:szCs w:val="15"/>
                <w:color w:val="212529"/>
                <w:spacing w:val="11"/>
              </w:rPr>
              <w:t>晋创谷长治建设工作经费</w:t>
            </w:r>
          </w:p>
        </w:tc>
        <w:tc>
          <w:tcPr>
            <w:tcW w:w="1231" w:type="dxa"/>
            <w:vAlign w:val="top"/>
          </w:tcPr>
          <w:p>
            <w:pPr>
              <w:ind w:right="2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22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84" w:hRule="atLeast"/>
        </w:trPr>
        <w:tc>
          <w:tcPr>
            <w:tcW w:w="2749" w:type="dxa"/>
            <w:vAlign w:val="top"/>
          </w:tcPr>
          <w:p>
            <w:pPr>
              <w:ind w:left="7" w:right="633" w:firstLine="162"/>
              <w:spacing w:before="32" w:line="210" w:lineRule="auto"/>
              <w:rPr>
                <w:rFonts w:ascii="SimSun" w:hAnsi="SimSun" w:eastAsia="SimSun" w:cs="SimSun"/>
                <w:sz w:val="15"/>
                <w:szCs w:val="15"/>
              </w:rPr>
            </w:pPr>
            <w:r>
              <w:rPr>
                <w:rFonts w:ascii="SimSun" w:hAnsi="SimSun" w:eastAsia="SimSun" w:cs="SimSun"/>
                <w:sz w:val="15"/>
                <w:szCs w:val="15"/>
                <w:color w:val="212529"/>
                <w:spacing w:val="11"/>
              </w:rPr>
              <w:t>长治高新区科技成果转化先</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10"/>
              </w:rPr>
              <w:t>项目工作经费</w:t>
            </w:r>
          </w:p>
        </w:tc>
        <w:tc>
          <w:tcPr>
            <w:tcW w:w="1231" w:type="dxa"/>
            <w:vAlign w:val="top"/>
          </w:tcPr>
          <w:p>
            <w:pPr>
              <w:ind w:right="2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22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bl>
    <w:p>
      <w:pPr>
        <w:pStyle w:val="BodyText"/>
        <w:rPr/>
      </w:pPr>
      <w:r/>
    </w:p>
    <w:p>
      <w:pPr>
        <w:sectPr>
          <w:headerReference w:type="default" r:id="rId33"/>
          <w:footerReference w:type="default" r:id="rId34"/>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93"/>
        <w:gridCol w:w="1296"/>
        <w:gridCol w:w="1393"/>
        <w:gridCol w:w="1350"/>
        <w:gridCol w:w="1226"/>
      </w:tblGrid>
      <w:tr>
        <w:trPr>
          <w:trHeight w:val="383" w:hRule="atLeast"/>
        </w:trPr>
        <w:tc>
          <w:tcPr>
            <w:tcW w:w="38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9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32" w:type="dxa"/>
            <w:vAlign w:val="top"/>
            <w:gridSpan w:val="4"/>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单位名称：长治高新技术产业开发区科技创新部</w:t>
            </w:r>
          </w:p>
        </w:tc>
        <w:tc>
          <w:tcPr>
            <w:tcW w:w="1226" w:type="dxa"/>
            <w:vAlign w:val="top"/>
            <w:tcBorders>
              <w:top w:val="single" w:color="FFFFFF" w:sz="4" w:space="0"/>
              <w:left w:val="single" w:color="FFFFFF" w:sz="2" w:space="0"/>
              <w:right w:val="single" w:color="FFFFFF" w:sz="2" w:space="0"/>
            </w:tcBorders>
          </w:tcPr>
          <w:p>
            <w:pPr>
              <w:ind w:left="553"/>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93" w:type="dxa"/>
            <w:vAlign w:val="top"/>
            <w:vMerge w:val="restart"/>
            <w:tcBorders>
              <w:bottom w:val="nil"/>
            </w:tcBorders>
          </w:tcPr>
          <w:p>
            <w:pPr>
              <w:ind w:left="1611"/>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5"/>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969" w:type="dxa"/>
            <w:vAlign w:val="top"/>
            <w:gridSpan w:val="3"/>
          </w:tcPr>
          <w:p>
            <w:pPr>
              <w:ind w:left="140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93"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393" w:type="dxa"/>
            <w:vAlign w:val="top"/>
          </w:tcPr>
          <w:p>
            <w:pPr>
              <w:ind w:left="19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50" w:type="dxa"/>
            <w:vAlign w:val="top"/>
          </w:tcPr>
          <w:p>
            <w:pPr>
              <w:ind w:left="264"/>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04"/>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26" w:type="dxa"/>
            <w:vAlign w:val="top"/>
          </w:tcPr>
          <w:p>
            <w:pPr>
              <w:ind w:left="296"/>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93" w:type="dxa"/>
            <w:vAlign w:val="top"/>
          </w:tcPr>
          <w:p>
            <w:pPr>
              <w:ind w:left="1909"/>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598"/>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393" w:type="dxa"/>
            <w:vAlign w:val="top"/>
          </w:tcPr>
          <w:p>
            <w:pPr>
              <w:ind w:left="65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50" w:type="dxa"/>
            <w:vAlign w:val="top"/>
          </w:tcPr>
          <w:p>
            <w:pPr>
              <w:ind w:left="629"/>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26" w:type="dxa"/>
            <w:vAlign w:val="top"/>
          </w:tcPr>
          <w:p>
            <w:pPr>
              <w:ind w:left="567"/>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93" w:type="dxa"/>
            <w:vAlign w:val="top"/>
          </w:tcPr>
          <w:p>
            <w:pPr>
              <w:ind w:left="7"/>
              <w:spacing w:before="116" w:line="228" w:lineRule="auto"/>
              <w:rPr>
                <w:rFonts w:ascii="SimSun" w:hAnsi="SimSun" w:eastAsia="SimSun" w:cs="SimSun"/>
                <w:sz w:val="15"/>
                <w:szCs w:val="15"/>
              </w:rPr>
            </w:pPr>
            <w:r>
              <w:rPr>
                <w:rFonts w:ascii="SimSun" w:hAnsi="SimSun" w:eastAsia="SimSun" w:cs="SimSun"/>
                <w:sz w:val="15"/>
                <w:szCs w:val="15"/>
                <w:color w:val="212529"/>
                <w:spacing w:val="11"/>
              </w:rPr>
              <w:t>长治高新技术产业开发区科技创新部</w:t>
            </w:r>
          </w:p>
        </w:tc>
        <w:tc>
          <w:tcPr>
            <w:tcW w:w="1296"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w:t>
            </w:r>
          </w:p>
        </w:tc>
        <w:tc>
          <w:tcPr>
            <w:tcW w:w="1393" w:type="dxa"/>
            <w:vAlign w:val="top"/>
          </w:tcPr>
          <w:p>
            <w:pPr>
              <w:ind w:right="1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w:t>
            </w:r>
          </w:p>
        </w:tc>
        <w:tc>
          <w:tcPr>
            <w:tcW w:w="1350" w:type="dxa"/>
            <w:vAlign w:val="top"/>
          </w:tcPr>
          <w:p>
            <w:pPr>
              <w:pStyle w:val="TableText"/>
              <w:rPr/>
            </w:pPr>
            <w:r/>
          </w:p>
        </w:tc>
        <w:tc>
          <w:tcPr>
            <w:tcW w:w="1226" w:type="dxa"/>
            <w:vAlign w:val="top"/>
          </w:tcPr>
          <w:p>
            <w:pPr>
              <w:pStyle w:val="TableText"/>
              <w:rPr/>
            </w:pPr>
            <w:r/>
          </w:p>
        </w:tc>
      </w:tr>
      <w:tr>
        <w:trPr>
          <w:trHeight w:val="378" w:hRule="atLeast"/>
        </w:trPr>
        <w:tc>
          <w:tcPr>
            <w:tcW w:w="3893" w:type="dxa"/>
            <w:vAlign w:val="top"/>
          </w:tcPr>
          <w:p>
            <w:pPr>
              <w:ind w:left="88"/>
              <w:spacing w:before="117" w:line="228" w:lineRule="auto"/>
              <w:rPr>
                <w:rFonts w:ascii="SimSun" w:hAnsi="SimSun" w:eastAsia="SimSun" w:cs="SimSun"/>
                <w:sz w:val="15"/>
                <w:szCs w:val="15"/>
              </w:rPr>
            </w:pPr>
            <w:r>
              <w:rPr>
                <w:rFonts w:ascii="SimSun" w:hAnsi="SimSun" w:eastAsia="SimSun" w:cs="SimSun"/>
                <w:sz w:val="15"/>
                <w:szCs w:val="15"/>
                <w:color w:val="212529"/>
                <w:spacing w:val="11"/>
              </w:rPr>
              <w:t>长治高新技术产业开发区科技创新部</w:t>
            </w:r>
          </w:p>
        </w:tc>
        <w:tc>
          <w:tcPr>
            <w:tcW w:w="1296"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w:t>
            </w:r>
          </w:p>
        </w:tc>
        <w:tc>
          <w:tcPr>
            <w:tcW w:w="1393" w:type="dxa"/>
            <w:vAlign w:val="top"/>
          </w:tcPr>
          <w:p>
            <w:pPr>
              <w:ind w:right="1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w:t>
            </w:r>
          </w:p>
        </w:tc>
        <w:tc>
          <w:tcPr>
            <w:tcW w:w="1350" w:type="dxa"/>
            <w:vAlign w:val="top"/>
          </w:tcPr>
          <w:p>
            <w:pPr>
              <w:pStyle w:val="TableText"/>
              <w:rPr/>
            </w:pPr>
            <w:r/>
          </w:p>
        </w:tc>
        <w:tc>
          <w:tcPr>
            <w:tcW w:w="1226" w:type="dxa"/>
            <w:vAlign w:val="top"/>
          </w:tcPr>
          <w:p>
            <w:pPr>
              <w:pStyle w:val="TableText"/>
              <w:rPr/>
            </w:pPr>
            <w:r/>
          </w:p>
        </w:tc>
      </w:tr>
      <w:tr>
        <w:trPr>
          <w:trHeight w:val="384" w:hRule="atLeast"/>
        </w:trPr>
        <w:tc>
          <w:tcPr>
            <w:tcW w:w="3893" w:type="dxa"/>
            <w:vAlign w:val="top"/>
          </w:tcPr>
          <w:p>
            <w:pPr>
              <w:ind w:left="171"/>
              <w:spacing w:before="118" w:line="229" w:lineRule="auto"/>
              <w:rPr>
                <w:rFonts w:ascii="SimSun" w:hAnsi="SimSun" w:eastAsia="SimSun" w:cs="SimSun"/>
                <w:sz w:val="15"/>
                <w:szCs w:val="15"/>
              </w:rPr>
            </w:pPr>
            <w:r>
              <w:rPr>
                <w:rFonts w:ascii="SimSun" w:hAnsi="SimSun" w:eastAsia="SimSun" w:cs="SimSun"/>
                <w:sz w:val="15"/>
                <w:szCs w:val="15"/>
                <w:color w:val="212529"/>
                <w:spacing w:val="9"/>
              </w:rPr>
              <w:t>2023年对口合作第一批县区项目</w:t>
            </w:r>
          </w:p>
        </w:tc>
        <w:tc>
          <w:tcPr>
            <w:tcW w:w="1296"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w:t>
            </w:r>
          </w:p>
        </w:tc>
        <w:tc>
          <w:tcPr>
            <w:tcW w:w="1393" w:type="dxa"/>
            <w:vAlign w:val="top"/>
          </w:tcPr>
          <w:p>
            <w:pPr>
              <w:ind w:right="1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w:t>
            </w:r>
          </w:p>
        </w:tc>
        <w:tc>
          <w:tcPr>
            <w:tcW w:w="1350" w:type="dxa"/>
            <w:vAlign w:val="top"/>
          </w:tcPr>
          <w:p>
            <w:pPr>
              <w:pStyle w:val="TableText"/>
              <w:rPr/>
            </w:pPr>
            <w:r/>
          </w:p>
        </w:tc>
        <w:tc>
          <w:tcPr>
            <w:tcW w:w="1226" w:type="dxa"/>
            <w:vAlign w:val="top"/>
          </w:tcPr>
          <w:p>
            <w:pPr>
              <w:pStyle w:val="TableText"/>
              <w:rPr/>
            </w:pPr>
            <w:r/>
          </w:p>
        </w:tc>
      </w:tr>
    </w:tbl>
    <w:p>
      <w:pPr>
        <w:pStyle w:val="BodyText"/>
        <w:rPr/>
      </w:pPr>
      <w:r/>
    </w:p>
    <w:p>
      <w:pPr>
        <w:sectPr>
          <w:headerReference w:type="default" r:id="rId35"/>
          <w:footerReference w:type="default" r:id="rId36"/>
          <w:pgSz w:w="11900" w:h="16840"/>
          <w:pgMar w:top="642" w:right="0" w:bottom="340" w:left="0" w:header="326" w:footer="93" w:gutter="0"/>
        </w:sectPr>
        <w:rPr/>
      </w:pPr>
    </w:p>
    <w:p>
      <w:pPr>
        <w:pStyle w:val="BodyText"/>
        <w:spacing w:line="334" w:lineRule="auto"/>
        <w:rPr/>
      </w:pPr>
      <w:r/>
    </w:p>
    <w:p>
      <w:pPr>
        <w:pStyle w:val="BodyText"/>
        <w:spacing w:line="335" w:lineRule="auto"/>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61" w:right="1223" w:firstLine="459"/>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2025年度长治高新技术产业开发区科技创新部预算收入总计3,627.47万元</w:t>
      </w:r>
      <w:r>
        <w:rPr>
          <w:rFonts w:ascii="FangSong" w:hAnsi="FangSong" w:eastAsia="FangSong" w:cs="FangSong"/>
          <w:sz w:val="23"/>
          <w:szCs w:val="23"/>
          <w:spacing w:val="4"/>
        </w:rPr>
        <w:t>，其中：本年</w:t>
      </w:r>
      <w:r>
        <w:rPr>
          <w:rFonts w:ascii="FangSong" w:hAnsi="FangSong" w:eastAsia="FangSong" w:cs="FangSong"/>
          <w:sz w:val="23"/>
          <w:szCs w:val="23"/>
        </w:rPr>
        <w:t xml:space="preserve"> </w:t>
      </w:r>
      <w:r>
        <w:rPr>
          <w:rFonts w:ascii="FangSong" w:hAnsi="FangSong" w:eastAsia="FangSong" w:cs="FangSong"/>
          <w:sz w:val="23"/>
          <w:szCs w:val="23"/>
          <w:spacing w:val="3"/>
        </w:rPr>
        <w:t>收入3,608.57万元，上年结转18.91万元，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比上年减少4145.26万元，下降53.33%，主要原因</w:t>
      </w:r>
      <w:r>
        <w:rPr>
          <w:rFonts w:ascii="FangSong" w:hAnsi="FangSong" w:eastAsia="FangSong" w:cs="FangSong"/>
          <w:sz w:val="23"/>
          <w:szCs w:val="23"/>
        </w:rPr>
        <w:t xml:space="preserve"> </w:t>
      </w:r>
      <w:r>
        <w:rPr>
          <w:rFonts w:ascii="FangSong" w:hAnsi="FangSong" w:eastAsia="FangSong" w:cs="FangSong"/>
          <w:sz w:val="23"/>
          <w:szCs w:val="23"/>
          <w:spacing w:val="5"/>
        </w:rPr>
        <w:t>是项目支出中对企业的政策性奖励资金预算减少；本年单位预算支出总计3,627.</w:t>
      </w:r>
      <w:r>
        <w:rPr>
          <w:rFonts w:ascii="FangSong" w:hAnsi="FangSong" w:eastAsia="FangSong" w:cs="FangSong"/>
          <w:sz w:val="23"/>
          <w:szCs w:val="23"/>
          <w:spacing w:val="4"/>
        </w:rPr>
        <w:t>47万元，其</w:t>
      </w:r>
      <w:r>
        <w:rPr>
          <w:rFonts w:ascii="FangSong" w:hAnsi="FangSong" w:eastAsia="FangSong" w:cs="FangSong"/>
          <w:sz w:val="23"/>
          <w:szCs w:val="23"/>
        </w:rPr>
        <w:t xml:space="preserve"> </w:t>
      </w:r>
      <w:r>
        <w:rPr>
          <w:rFonts w:ascii="FangSong" w:hAnsi="FangSong" w:eastAsia="FangSong" w:cs="FangSong"/>
          <w:sz w:val="23"/>
          <w:szCs w:val="23"/>
          <w:spacing w:val="7"/>
        </w:rPr>
        <w:t>中</w:t>
      </w:r>
      <w:r>
        <w:rPr>
          <w:rFonts w:ascii="FangSong" w:hAnsi="FangSong" w:eastAsia="FangSong" w:cs="FangSong"/>
          <w:sz w:val="23"/>
          <w:szCs w:val="23"/>
          <w:spacing w:val="-52"/>
        </w:rPr>
        <w:t xml:space="preserve"> </w:t>
      </w:r>
      <w:r>
        <w:rPr>
          <w:rFonts w:ascii="FangSong" w:hAnsi="FangSong" w:eastAsia="FangSong" w:cs="FangSong"/>
          <w:sz w:val="23"/>
          <w:szCs w:val="23"/>
          <w:spacing w:val="7"/>
        </w:rPr>
        <w:t>：本年预算安排3,608.57万元</w:t>
      </w:r>
      <w:r>
        <w:rPr>
          <w:rFonts w:ascii="FangSong" w:hAnsi="FangSong" w:eastAsia="FangSong" w:cs="FangSong"/>
          <w:sz w:val="23"/>
          <w:szCs w:val="23"/>
          <w:spacing w:val="-61"/>
        </w:rPr>
        <w:t xml:space="preserve"> </w:t>
      </w:r>
      <w:r>
        <w:rPr>
          <w:rFonts w:ascii="FangSong" w:hAnsi="FangSong" w:eastAsia="FangSong" w:cs="FangSong"/>
          <w:sz w:val="23"/>
          <w:szCs w:val="23"/>
          <w:spacing w:val="7"/>
        </w:rPr>
        <w:t>，上年结转18.91万元</w:t>
      </w:r>
      <w:r>
        <w:rPr>
          <w:rFonts w:ascii="FangSong" w:hAnsi="FangSong" w:eastAsia="FangSong" w:cs="FangSong"/>
          <w:sz w:val="23"/>
          <w:szCs w:val="23"/>
          <w:spacing w:val="-62"/>
        </w:rPr>
        <w:t xml:space="preserve"> </w:t>
      </w:r>
      <w:r>
        <w:rPr>
          <w:rFonts w:ascii="FangSong" w:hAnsi="FangSong" w:eastAsia="FangSong" w:cs="FangSong"/>
          <w:sz w:val="23"/>
          <w:szCs w:val="23"/>
          <w:spacing w:val="7"/>
        </w:rPr>
        <w:t>，</w:t>
      </w:r>
      <w:r>
        <w:rPr>
          <w:rFonts w:ascii="FangSong" w:hAnsi="FangSong" w:eastAsia="FangSong" w:cs="FangSong"/>
          <w:sz w:val="23"/>
          <w:szCs w:val="23"/>
          <w:spacing w:val="-50"/>
        </w:rPr>
        <w:t xml:space="preserve"> </w:t>
      </w:r>
      <w:r>
        <w:rPr>
          <w:rFonts w:ascii="FangSong" w:hAnsi="FangSong" w:eastAsia="FangSong" w:cs="FangSong"/>
          <w:sz w:val="23"/>
          <w:szCs w:val="23"/>
          <w:spacing w:val="7"/>
        </w:rPr>
        <w:t>比上年减少4145.26万元</w:t>
      </w:r>
      <w:r>
        <w:rPr>
          <w:rFonts w:ascii="FangSong" w:hAnsi="FangSong" w:eastAsia="FangSong" w:cs="FangSong"/>
          <w:sz w:val="23"/>
          <w:szCs w:val="23"/>
          <w:spacing w:val="-62"/>
        </w:rPr>
        <w:t xml:space="preserve"> </w:t>
      </w:r>
      <w:r>
        <w:rPr>
          <w:rFonts w:ascii="FangSong" w:hAnsi="FangSong" w:eastAsia="FangSong" w:cs="FangSong"/>
          <w:sz w:val="23"/>
          <w:szCs w:val="23"/>
          <w:spacing w:val="7"/>
        </w:rPr>
        <w:t>，下</w:t>
      </w:r>
      <w:r>
        <w:rPr>
          <w:rFonts w:ascii="FangSong" w:hAnsi="FangSong" w:eastAsia="FangSong" w:cs="FangSong"/>
          <w:sz w:val="23"/>
          <w:szCs w:val="23"/>
          <w:spacing w:val="-65"/>
        </w:rPr>
        <w:t xml:space="preserve"> </w:t>
      </w:r>
      <w:r>
        <w:rPr>
          <w:rFonts w:ascii="FangSong" w:hAnsi="FangSong" w:eastAsia="FangSong" w:cs="FangSong"/>
          <w:sz w:val="23"/>
          <w:szCs w:val="23"/>
          <w:spacing w:val="7"/>
        </w:rPr>
        <w:t>降</w:t>
      </w:r>
      <w:r>
        <w:rPr>
          <w:rFonts w:ascii="FangSong" w:hAnsi="FangSong" w:eastAsia="FangSong" w:cs="FangSong"/>
          <w:sz w:val="23"/>
          <w:szCs w:val="23"/>
        </w:rPr>
        <w:t xml:space="preserve"> </w:t>
      </w:r>
      <w:r>
        <w:rPr>
          <w:rFonts w:ascii="FangSong" w:hAnsi="FangSong" w:eastAsia="FangSong" w:cs="FangSong"/>
          <w:sz w:val="23"/>
          <w:szCs w:val="23"/>
        </w:rPr>
        <w:t>53.33%，主要原因是项目支出中对企业的政策性奖励资金预算减少</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70" w:right="1223" w:firstLine="450"/>
        <w:spacing w:before="185" w:line="321" w:lineRule="auto"/>
        <w:rPr>
          <w:rFonts w:ascii="FangSong" w:hAnsi="FangSong" w:eastAsia="FangSong" w:cs="FangSong"/>
          <w:sz w:val="23"/>
          <w:szCs w:val="23"/>
        </w:rPr>
      </w:pPr>
      <w:r>
        <w:rPr>
          <w:rFonts w:ascii="FangSong" w:hAnsi="FangSong" w:eastAsia="FangSong" w:cs="FangSong"/>
          <w:sz w:val="23"/>
          <w:szCs w:val="23"/>
          <w:spacing w:val="5"/>
        </w:rPr>
        <w:t>2025年度长治高新技术产业开发区科技创新部预算收入3,627.47万元，主</w:t>
      </w:r>
      <w:r>
        <w:rPr>
          <w:rFonts w:ascii="FangSong" w:hAnsi="FangSong" w:eastAsia="FangSong" w:cs="FangSong"/>
          <w:sz w:val="23"/>
          <w:szCs w:val="23"/>
          <w:spacing w:val="4"/>
        </w:rPr>
        <w:t>要包括一般公</w:t>
      </w:r>
      <w:r>
        <w:rPr>
          <w:rFonts w:ascii="FangSong" w:hAnsi="FangSong" w:eastAsia="FangSong" w:cs="FangSong"/>
          <w:sz w:val="23"/>
          <w:szCs w:val="23"/>
        </w:rPr>
        <w:t xml:space="preserve"> </w:t>
      </w:r>
      <w:r>
        <w:rPr>
          <w:rFonts w:ascii="FangSong" w:hAnsi="FangSong" w:eastAsia="FangSong" w:cs="FangSong"/>
          <w:sz w:val="23"/>
          <w:szCs w:val="23"/>
        </w:rPr>
        <w:t>共预</w:t>
      </w:r>
      <w:r>
        <w:rPr>
          <w:rFonts w:ascii="FangSong" w:hAnsi="FangSong" w:eastAsia="FangSong" w:cs="FangSong"/>
          <w:sz w:val="23"/>
          <w:szCs w:val="23"/>
        </w:rPr>
        <w:t xml:space="preserve">  </w:t>
      </w:r>
      <w:r>
        <w:rPr>
          <w:rFonts w:ascii="FangSong" w:hAnsi="FangSong" w:eastAsia="FangSong" w:cs="FangSong"/>
          <w:sz w:val="23"/>
          <w:szCs w:val="23"/>
        </w:rPr>
        <w:t>拨款收入3,608.57万元，</w:t>
      </w:r>
      <w:r>
        <w:rPr>
          <w:rFonts w:ascii="FangSong" w:hAnsi="FangSong" w:eastAsia="FangSong" w:cs="FangSong"/>
          <w:sz w:val="23"/>
          <w:szCs w:val="23"/>
          <w:spacing w:val="-57"/>
        </w:rPr>
        <w:t xml:space="preserve"> </w:t>
      </w:r>
      <w:r>
        <w:rPr>
          <w:rFonts w:ascii="FangSong" w:hAnsi="FangSong" w:eastAsia="FangSong" w:cs="FangSong"/>
          <w:sz w:val="23"/>
          <w:szCs w:val="23"/>
        </w:rPr>
        <w:t>占99.48</w:t>
      </w:r>
      <w:r>
        <w:rPr>
          <w:rFonts w:ascii="FangSong" w:hAnsi="FangSong" w:eastAsia="FangSong" w:cs="FangSong"/>
          <w:sz w:val="23"/>
          <w:szCs w:val="23"/>
          <w:spacing w:val="-1"/>
        </w:rPr>
        <w:t>%；政府性基金预算拨款收入0万元，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占0%；</w:t>
      </w:r>
      <w:r>
        <w:rPr>
          <w:rFonts w:ascii="FangSong" w:hAnsi="FangSong" w:eastAsia="FangSong" w:cs="FangSong"/>
          <w:sz w:val="23"/>
          <w:szCs w:val="23"/>
          <w:spacing w:val="-1"/>
        </w:rPr>
        <w:t xml:space="preserve">    </w:t>
      </w:r>
      <w:r>
        <w:rPr>
          <w:rFonts w:ascii="FangSong" w:hAnsi="FangSong" w:eastAsia="FangSong" w:cs="FangSong"/>
          <w:sz w:val="23"/>
          <w:szCs w:val="23"/>
          <w:spacing w:val="-1"/>
        </w:rPr>
        <w:t>资本</w:t>
      </w:r>
    </w:p>
    <w:p>
      <w:pPr>
        <w:ind w:left="1743"/>
        <w:spacing w:before="1" w:line="221" w:lineRule="auto"/>
        <w:rPr>
          <w:rFonts w:ascii="FangSong" w:hAnsi="FangSong" w:eastAsia="FangSong" w:cs="FangSong"/>
          <w:sz w:val="23"/>
          <w:szCs w:val="23"/>
        </w:rPr>
      </w:pPr>
      <w:r>
        <w:rPr>
          <w:rFonts w:ascii="FangSong" w:hAnsi="FangSong" w:eastAsia="FangSong" w:cs="FangSong"/>
          <w:sz w:val="23"/>
          <w:szCs w:val="23"/>
          <w:spacing w:val="3"/>
        </w:rPr>
        <w:t>预算拨款收入0万元，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占0%</w:t>
      </w:r>
      <w:r>
        <w:rPr>
          <w:rFonts w:ascii="FangSong" w:hAnsi="FangSong" w:eastAsia="FangSong" w:cs="FangSong"/>
          <w:sz w:val="23"/>
          <w:szCs w:val="23"/>
          <w:spacing w:val="3"/>
        </w:rPr>
        <w:t xml:space="preserve">  </w:t>
      </w:r>
      <w:r>
        <w:rPr>
          <w:rFonts w:ascii="FangSong" w:hAnsi="FangSong" w:eastAsia="FangSong" w:cs="FangSong"/>
          <w:sz w:val="23"/>
          <w:szCs w:val="23"/>
          <w:spacing w:val="3"/>
        </w:rPr>
        <w:t>财政专户管理资金收入0万元，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占0%</w:t>
      </w:r>
      <w:r>
        <w:rPr>
          <w:rFonts w:ascii="FangSong" w:hAnsi="FangSong" w:eastAsia="FangSong" w:cs="FangSong"/>
          <w:sz w:val="23"/>
          <w:szCs w:val="23"/>
          <w:spacing w:val="3"/>
        </w:rPr>
        <w:t xml:space="preserve">  </w:t>
      </w:r>
      <w:r>
        <w:rPr>
          <w:rFonts w:ascii="FangSong" w:hAnsi="FangSong" w:eastAsia="FangSong" w:cs="FangSong"/>
          <w:sz w:val="23"/>
          <w:szCs w:val="23"/>
          <w:spacing w:val="3"/>
        </w:rPr>
        <w:t>单位</w:t>
      </w:r>
      <w:r>
        <w:rPr>
          <w:rFonts w:ascii="FangSong" w:hAnsi="FangSong" w:eastAsia="FangSong" w:cs="FangSong"/>
          <w:sz w:val="23"/>
          <w:szCs w:val="23"/>
          <w:spacing w:val="10"/>
        </w:rPr>
        <w:t xml:space="preserve">     </w:t>
      </w:r>
      <w:r>
        <w:rPr>
          <w:rFonts w:ascii="FangSong" w:hAnsi="FangSong" w:eastAsia="FangSong" w:cs="FangSong"/>
          <w:sz w:val="23"/>
          <w:szCs w:val="23"/>
          <w:spacing w:val="3"/>
        </w:rPr>
        <w:t>万</w:t>
      </w:r>
      <w:r>
        <w:rPr>
          <w:rFonts w:ascii="FangSong" w:hAnsi="FangSong" w:eastAsia="FangSong" w:cs="FangSong"/>
          <w:sz w:val="23"/>
          <w:szCs w:val="23"/>
          <w:spacing w:val="2"/>
        </w:rPr>
        <w:t>元，</w:t>
      </w:r>
      <w:r>
        <w:rPr>
          <w:rFonts w:ascii="FangSong" w:hAnsi="FangSong" w:eastAsia="FangSong" w:cs="FangSong"/>
          <w:sz w:val="23"/>
          <w:szCs w:val="23"/>
          <w:spacing w:val="-49"/>
        </w:rPr>
        <w:t xml:space="preserve"> </w:t>
      </w:r>
      <w:r>
        <w:rPr>
          <w:rFonts w:ascii="FangSong" w:hAnsi="FangSong" w:eastAsia="FangSong" w:cs="FangSong"/>
          <w:sz w:val="23"/>
          <w:szCs w:val="23"/>
          <w:spacing w:val="2"/>
        </w:rPr>
        <w:t>占</w:t>
      </w:r>
    </w:p>
    <w:p>
      <w:pPr>
        <w:ind w:left="1258"/>
        <w:spacing w:before="135" w:line="219" w:lineRule="auto"/>
        <w:rPr>
          <w:rFonts w:ascii="FangSong" w:hAnsi="FangSong" w:eastAsia="FangSong" w:cs="FangSong"/>
          <w:sz w:val="23"/>
          <w:szCs w:val="23"/>
        </w:rPr>
      </w:pPr>
      <w:r>
        <w:rPr>
          <w:rFonts w:ascii="FangSong" w:hAnsi="FangSong" w:eastAsia="FangSong" w:cs="FangSong"/>
          <w:sz w:val="23"/>
          <w:szCs w:val="23"/>
          <w:spacing w:val="-3"/>
        </w:rPr>
        <w:t>0%；上年结转18.91万元，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占0.52%。</w:t>
      </w:r>
    </w:p>
    <w:p>
      <w:pPr>
        <w:ind w:firstLine="2846"/>
        <w:spacing w:before="164" w:line="3513" w:lineRule="exact"/>
        <w:rPr/>
      </w:pPr>
      <w:r>
        <w:rPr>
          <w:position w:val="-70"/>
        </w:rPr>
        <w:drawing>
          <wp:inline distT="0" distB="0" distL="0" distR="0">
            <wp:extent cx="3107419" cy="2230693"/>
            <wp:effectExtent l="0" t="0" r="0" b="0"/>
            <wp:docPr id="4" name="IM 4"/>
            <wp:cNvGraphicFramePr/>
            <a:graphic>
              <a:graphicData uri="http://schemas.openxmlformats.org/drawingml/2006/picture">
                <pic:pic>
                  <pic:nvPicPr>
                    <pic:cNvPr id="4" name="IM 4"/>
                    <pic:cNvPicPr/>
                  </pic:nvPicPr>
                  <pic:blipFill>
                    <a:blip r:embed="rId39"/>
                    <a:stretch>
                      <a:fillRect/>
                    </a:stretch>
                  </pic:blipFill>
                  <pic:spPr>
                    <a:xfrm rot="0">
                      <a:off x="0" y="0"/>
                      <a:ext cx="3107419" cy="2230693"/>
                    </a:xfrm>
                    <a:prstGeom prst="rect">
                      <a:avLst/>
                    </a:prstGeom>
                  </pic:spPr>
                </pic:pic>
              </a:graphicData>
            </a:graphic>
          </wp:inline>
        </w:drawing>
      </w:r>
    </w:p>
    <w:p>
      <w:pPr>
        <w:pStyle w:val="BodyText"/>
        <w:spacing w:line="242" w:lineRule="auto"/>
        <w:rPr/>
      </w:pPr>
      <w:r/>
    </w:p>
    <w:p>
      <w:pPr>
        <w:ind w:left="1262"/>
        <w:spacing w:before="94"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720"/>
        <w:spacing w:before="175" w:line="222" w:lineRule="auto"/>
        <w:rPr>
          <w:rFonts w:ascii="FangSong" w:hAnsi="FangSong" w:eastAsia="FangSong" w:cs="FangSong"/>
          <w:sz w:val="23"/>
          <w:szCs w:val="23"/>
        </w:rPr>
      </w:pPr>
      <w:r>
        <w:rPr>
          <w:rFonts w:ascii="FangSong" w:hAnsi="FangSong" w:eastAsia="FangSong" w:cs="FangSong"/>
          <w:sz w:val="23"/>
          <w:szCs w:val="23"/>
          <w:spacing w:val="7"/>
        </w:rPr>
        <w:t>2025年度</w:t>
      </w:r>
      <w:r>
        <w:rPr>
          <w:rFonts w:ascii="FangSong" w:hAnsi="FangSong" w:eastAsia="FangSong" w:cs="FangSong"/>
          <w:sz w:val="23"/>
          <w:szCs w:val="23"/>
          <w:spacing w:val="7"/>
        </w:rPr>
        <w:t xml:space="preserve">        </w:t>
      </w:r>
      <w:r>
        <w:rPr>
          <w:rFonts w:ascii="FangSong" w:hAnsi="FangSong" w:eastAsia="FangSong" w:cs="FangSong"/>
          <w:sz w:val="23"/>
          <w:szCs w:val="23"/>
          <w:spacing w:val="7"/>
        </w:rPr>
        <w:t>技术产业开发区科技创新部支出预算3627.47万元，其中：基本支出</w:t>
      </w:r>
    </w:p>
    <w:p>
      <w:pPr>
        <w:ind w:left="1273"/>
        <w:spacing w:before="134" w:line="223" w:lineRule="auto"/>
        <w:rPr>
          <w:rFonts w:ascii="FangSong" w:hAnsi="FangSong" w:eastAsia="FangSong" w:cs="FangSong"/>
          <w:sz w:val="23"/>
          <w:szCs w:val="23"/>
        </w:rPr>
      </w:pPr>
      <w:r>
        <w:rPr>
          <w:rFonts w:ascii="FangSong" w:hAnsi="FangSong" w:eastAsia="FangSong" w:cs="FangSong"/>
          <w:sz w:val="23"/>
          <w:szCs w:val="23"/>
          <w:spacing w:val="-2"/>
        </w:rPr>
        <w:t>118.5</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r>
        <w:rPr>
          <w:rFonts w:ascii="FangSong" w:hAnsi="FangSong" w:eastAsia="FangSong" w:cs="FangSong"/>
          <w:sz w:val="23"/>
          <w:szCs w:val="23"/>
          <w:spacing w:val="7"/>
        </w:rPr>
        <w:t xml:space="preserve">  </w:t>
      </w:r>
      <w:r>
        <w:rPr>
          <w:rFonts w:ascii="FangSong" w:hAnsi="FangSong" w:eastAsia="FangSong" w:cs="FangSong"/>
          <w:sz w:val="23"/>
          <w:szCs w:val="23"/>
          <w:spacing w:val="-2"/>
        </w:rPr>
        <w:t>3.27%；项目支出3508.91万元，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占96.7</w:t>
      </w:r>
      <w:r>
        <w:rPr>
          <w:rFonts w:ascii="FangSong" w:hAnsi="FangSong" w:eastAsia="FangSong" w:cs="FangSong"/>
          <w:sz w:val="23"/>
          <w:szCs w:val="23"/>
          <w:spacing w:val="-3"/>
        </w:rPr>
        <w:t>3%。</w:t>
      </w:r>
    </w:p>
    <w:p>
      <w:pPr>
        <w:ind w:left="1271"/>
        <w:spacing w:before="118"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58" w:right="1223" w:firstLine="462"/>
        <w:spacing w:before="173" w:line="324" w:lineRule="auto"/>
        <w:jc w:val="both"/>
        <w:rPr>
          <w:rFonts w:ascii="FangSong" w:hAnsi="FangSong" w:eastAsia="FangSong" w:cs="FangSong"/>
          <w:sz w:val="23"/>
          <w:szCs w:val="23"/>
        </w:rPr>
      </w:pPr>
      <w:r>
        <w:rPr>
          <w:rFonts w:ascii="FangSong" w:hAnsi="FangSong" w:eastAsia="FangSong" w:cs="FangSong"/>
          <w:sz w:val="23"/>
          <w:szCs w:val="23"/>
          <w:spacing w:val="9"/>
        </w:rPr>
        <w:t>2025年度长治高新技术产业开发区科技创新部财政拨款收支总预算3,627.47万元</w:t>
      </w:r>
      <w:r>
        <w:rPr>
          <w:rFonts w:ascii="FangSong" w:hAnsi="FangSong" w:eastAsia="FangSong" w:cs="FangSong"/>
          <w:sz w:val="23"/>
          <w:szCs w:val="23"/>
          <w:spacing w:val="-58"/>
        </w:rPr>
        <w:t xml:space="preserve"> </w:t>
      </w:r>
      <w:r>
        <w:rPr>
          <w:rFonts w:ascii="FangSong" w:hAnsi="FangSong" w:eastAsia="FangSong" w:cs="FangSong"/>
          <w:sz w:val="23"/>
          <w:szCs w:val="23"/>
          <w:spacing w:val="9"/>
        </w:rPr>
        <w:t>。其</w:t>
      </w:r>
      <w:r>
        <w:rPr>
          <w:rFonts w:ascii="FangSong" w:hAnsi="FangSong" w:eastAsia="FangSong" w:cs="FangSong"/>
          <w:sz w:val="23"/>
          <w:szCs w:val="23"/>
        </w:rPr>
        <w:t xml:space="preserve"> </w:t>
      </w:r>
      <w:r>
        <w:rPr>
          <w:rFonts w:ascii="FangSong" w:hAnsi="FangSong" w:eastAsia="FangSong" w:cs="FangSong"/>
          <w:sz w:val="23"/>
          <w:szCs w:val="23"/>
          <w:spacing w:val="4"/>
        </w:rPr>
        <w:t>中：一般公共预算拨款3,627.47万元，政府性基金预算拨款0万元，</w:t>
      </w:r>
      <w:r>
        <w:rPr>
          <w:rFonts w:ascii="FangSong" w:hAnsi="FangSong" w:eastAsia="FangSong" w:cs="FangSong"/>
          <w:sz w:val="23"/>
          <w:szCs w:val="23"/>
          <w:spacing w:val="-68"/>
        </w:rPr>
        <w:t xml:space="preserve"> </w:t>
      </w:r>
      <w:r>
        <w:rPr>
          <w:rFonts w:ascii="FangSong" w:hAnsi="FangSong" w:eastAsia="FangSong" w:cs="FangSong"/>
          <w:sz w:val="23"/>
          <w:szCs w:val="23"/>
          <w:spacing w:val="3"/>
        </w:rPr>
        <w:t>国有资本经营预算拨款0</w:t>
      </w:r>
      <w:r>
        <w:rPr>
          <w:rFonts w:ascii="FangSong" w:hAnsi="FangSong" w:eastAsia="FangSong" w:cs="FangSong"/>
          <w:sz w:val="23"/>
          <w:szCs w:val="23"/>
        </w:rPr>
        <w:t xml:space="preserve"> </w:t>
      </w:r>
      <w:r>
        <w:rPr>
          <w:rFonts w:ascii="FangSong" w:hAnsi="FangSong" w:eastAsia="FangSong" w:cs="FangSong"/>
          <w:sz w:val="23"/>
          <w:szCs w:val="23"/>
          <w:spacing w:val="6"/>
        </w:rPr>
        <w:t>万元。其中：</w:t>
      </w:r>
      <w:r>
        <w:rPr>
          <w:rFonts w:ascii="FangSong" w:hAnsi="FangSong" w:eastAsia="FangSong" w:cs="FangSong"/>
          <w:sz w:val="23"/>
          <w:szCs w:val="23"/>
          <w:spacing w:val="-56"/>
        </w:rPr>
        <w:t xml:space="preserve"> </w:t>
      </w:r>
      <w:r>
        <w:rPr>
          <w:rFonts w:ascii="FangSong" w:hAnsi="FangSong" w:eastAsia="FangSong" w:cs="FangSong"/>
          <w:sz w:val="23"/>
          <w:szCs w:val="23"/>
          <w:spacing w:val="6"/>
        </w:rPr>
        <w:t>当年拨款收入3,608.57万元，上年结转收入18.91万元。支出包括：</w:t>
      </w:r>
      <w:r>
        <w:rPr>
          <w:rFonts w:ascii="FangSong" w:hAnsi="FangSong" w:eastAsia="FangSong" w:cs="FangSong"/>
          <w:sz w:val="23"/>
          <w:szCs w:val="23"/>
          <w:spacing w:val="5"/>
        </w:rPr>
        <w:t>教育支出</w:t>
      </w:r>
      <w:r>
        <w:rPr>
          <w:rFonts w:ascii="FangSong" w:hAnsi="FangSong" w:eastAsia="FangSong" w:cs="FangSong"/>
          <w:sz w:val="23"/>
          <w:szCs w:val="23"/>
        </w:rPr>
        <w:t xml:space="preserve"> </w:t>
      </w:r>
      <w:r>
        <w:rPr>
          <w:rFonts w:ascii="FangSong" w:hAnsi="FangSong" w:eastAsia="FangSong" w:cs="FangSong"/>
          <w:sz w:val="23"/>
          <w:szCs w:val="23"/>
          <w:spacing w:val="9"/>
        </w:rPr>
        <w:t>0.90万元</w:t>
      </w:r>
      <w:r>
        <w:rPr>
          <w:rFonts w:ascii="FangSong" w:hAnsi="FangSong" w:eastAsia="FangSong" w:cs="FangSong"/>
          <w:sz w:val="23"/>
          <w:szCs w:val="23"/>
          <w:spacing w:val="-65"/>
        </w:rPr>
        <w:t xml:space="preserve"> </w:t>
      </w:r>
      <w:r>
        <w:rPr>
          <w:rFonts w:ascii="FangSong" w:hAnsi="FangSong" w:eastAsia="FangSong" w:cs="FangSong"/>
          <w:sz w:val="23"/>
          <w:szCs w:val="23"/>
          <w:spacing w:val="9"/>
        </w:rPr>
        <w:t>、科学技术支出3,586.54万元</w:t>
      </w:r>
      <w:r>
        <w:rPr>
          <w:rFonts w:ascii="FangSong" w:hAnsi="FangSong" w:eastAsia="FangSong" w:cs="FangSong"/>
          <w:sz w:val="23"/>
          <w:szCs w:val="23"/>
          <w:spacing w:val="-65"/>
        </w:rPr>
        <w:t xml:space="preserve"> </w:t>
      </w:r>
      <w:r>
        <w:rPr>
          <w:rFonts w:ascii="FangSong" w:hAnsi="FangSong" w:eastAsia="FangSong" w:cs="FangSong"/>
          <w:sz w:val="23"/>
          <w:szCs w:val="23"/>
          <w:spacing w:val="9"/>
        </w:rPr>
        <w:t>、社会保障和就业支出19.</w:t>
      </w:r>
      <w:r>
        <w:rPr>
          <w:rFonts w:ascii="FangSong" w:hAnsi="FangSong" w:eastAsia="FangSong" w:cs="FangSong"/>
          <w:sz w:val="23"/>
          <w:szCs w:val="23"/>
          <w:spacing w:val="8"/>
        </w:rPr>
        <w:t>27万元</w:t>
      </w:r>
      <w:r>
        <w:rPr>
          <w:rFonts w:ascii="FangSong" w:hAnsi="FangSong" w:eastAsia="FangSong" w:cs="FangSong"/>
          <w:sz w:val="23"/>
          <w:szCs w:val="23"/>
          <w:spacing w:val="-65"/>
        </w:rPr>
        <w:t xml:space="preserve"> </w:t>
      </w:r>
      <w:r>
        <w:rPr>
          <w:rFonts w:ascii="FangSong" w:hAnsi="FangSong" w:eastAsia="FangSong" w:cs="FangSong"/>
          <w:sz w:val="23"/>
          <w:szCs w:val="23"/>
          <w:spacing w:val="8"/>
        </w:rPr>
        <w:t>、卫生健康支出</w:t>
      </w:r>
      <w:r>
        <w:rPr>
          <w:rFonts w:ascii="FangSong" w:hAnsi="FangSong" w:eastAsia="FangSong" w:cs="FangSong"/>
          <w:sz w:val="23"/>
          <w:szCs w:val="23"/>
        </w:rPr>
        <w:t xml:space="preserve"> </w:t>
      </w:r>
      <w:r>
        <w:rPr>
          <w:rFonts w:ascii="FangSong" w:hAnsi="FangSong" w:eastAsia="FangSong" w:cs="FangSong"/>
          <w:sz w:val="23"/>
          <w:szCs w:val="23"/>
        </w:rPr>
        <w:t>10.40万元、住房保障支出10.35万元等。</w:t>
      </w:r>
    </w:p>
    <w:p>
      <w:pPr>
        <w:ind w:left="1264"/>
        <w:spacing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7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2180" w:right="1223" w:hanging="460"/>
        <w:spacing w:before="134" w:line="321" w:lineRule="auto"/>
        <w:rPr>
          <w:rFonts w:ascii="FangSong" w:hAnsi="FangSong" w:eastAsia="FangSong" w:cs="FangSong"/>
          <w:sz w:val="23"/>
          <w:szCs w:val="23"/>
        </w:rPr>
      </w:pPr>
      <w:r>
        <w:rPr>
          <w:rFonts w:ascii="FangSong" w:hAnsi="FangSong" w:eastAsia="FangSong" w:cs="FangSong"/>
          <w:sz w:val="23"/>
          <w:szCs w:val="23"/>
          <w:spacing w:val="2"/>
        </w:rPr>
        <w:t>2025年度长治高新技术产业开发区科技创新部一般公共预算当年支出3,608.57万元,比上</w:t>
      </w:r>
      <w:r>
        <w:rPr>
          <w:rFonts w:ascii="FangSong" w:hAnsi="FangSong" w:eastAsia="FangSong" w:cs="FangSong"/>
          <w:sz w:val="23"/>
          <w:szCs w:val="23"/>
          <w:spacing w:val="9"/>
        </w:rPr>
        <w:t xml:space="preserve"> </w:t>
      </w:r>
      <w:r>
        <w:rPr>
          <w:rFonts w:ascii="FangSong" w:hAnsi="FangSong" w:eastAsia="FangSong" w:cs="FangSong"/>
          <w:sz w:val="23"/>
          <w:szCs w:val="23"/>
          <w:spacing w:val="-1"/>
        </w:rPr>
        <w:t>64.16万元，下降53.57%。</w:t>
      </w:r>
    </w:p>
    <w:p>
      <w:pPr>
        <w:ind w:left="1725"/>
        <w:spacing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headerReference w:type="default" r:id="rId37"/>
          <w:footerReference w:type="default" r:id="rId38"/>
          <w:pgSz w:w="11900" w:h="16840"/>
          <w:pgMar w:top="642" w:right="0" w:bottom="340" w:left="0" w:header="326" w:footer="9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720"/>
        <w:spacing w:before="74" w:line="222" w:lineRule="auto"/>
        <w:rPr>
          <w:rFonts w:ascii="FangSong" w:hAnsi="FangSong" w:eastAsia="FangSong" w:cs="FangSong"/>
          <w:sz w:val="23"/>
          <w:szCs w:val="23"/>
        </w:rPr>
      </w:pPr>
      <w:r>
        <w:rPr>
          <w:rFonts w:ascii="FangSong" w:hAnsi="FangSong" w:eastAsia="FangSong" w:cs="FangSong"/>
          <w:sz w:val="23"/>
          <w:szCs w:val="23"/>
          <w:spacing w:val="3"/>
        </w:rPr>
        <w:t>2</w:t>
      </w:r>
      <w:r>
        <w:rPr>
          <w:rFonts w:ascii="FangSong" w:hAnsi="FangSong" w:eastAsia="FangSong" w:cs="FangSong"/>
          <w:sz w:val="23"/>
          <w:szCs w:val="23"/>
          <w:spacing w:val="3"/>
        </w:rPr>
        <w:t xml:space="preserve">       </w:t>
      </w:r>
      <w:r>
        <w:rPr>
          <w:rFonts w:ascii="FangSong" w:hAnsi="FangSong" w:eastAsia="FangSong" w:cs="FangSong"/>
          <w:sz w:val="23"/>
          <w:szCs w:val="23"/>
          <w:spacing w:val="3"/>
        </w:rPr>
        <w:t>长治高新技术产业开发区科技创新部一般公共预算当年</w:t>
      </w:r>
      <w:r>
        <w:rPr>
          <w:rFonts w:ascii="FangSong" w:hAnsi="FangSong" w:eastAsia="FangSong" w:cs="FangSong"/>
          <w:sz w:val="23"/>
          <w:szCs w:val="23"/>
          <w:spacing w:val="2"/>
        </w:rPr>
        <w:t>支出3,608.57</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p>
    <w:p>
      <w:pPr>
        <w:ind w:left="1263" w:right="1223"/>
        <w:spacing w:before="122" w:line="302" w:lineRule="auto"/>
        <w:rPr>
          <w:rFonts w:ascii="FangSong" w:hAnsi="FangSong" w:eastAsia="FangSong" w:cs="FangSong"/>
          <w:sz w:val="23"/>
          <w:szCs w:val="23"/>
        </w:rPr>
      </w:pPr>
      <w:r>
        <w:rPr>
          <w:rFonts w:ascii="FangSong" w:hAnsi="FangSong" w:eastAsia="FangSong" w:cs="FangSong"/>
          <w:sz w:val="23"/>
          <w:szCs w:val="23"/>
        </w:rPr>
        <w:t>用于以下方面：教育支出0.90万元，</w:t>
      </w:r>
      <w:r>
        <w:rPr>
          <w:rFonts w:ascii="FangSong" w:hAnsi="FangSong" w:eastAsia="FangSong" w:cs="FangSong"/>
          <w:sz w:val="23"/>
          <w:szCs w:val="23"/>
          <w:spacing w:val="-57"/>
        </w:rPr>
        <w:t xml:space="preserve"> </w:t>
      </w:r>
      <w:r>
        <w:rPr>
          <w:rFonts w:ascii="FangSong" w:hAnsi="FangSong" w:eastAsia="FangSong" w:cs="FangSong"/>
          <w:sz w:val="23"/>
          <w:szCs w:val="23"/>
        </w:rPr>
        <w:t>占0.02%；科学技术支出3</w:t>
      </w:r>
      <w:r>
        <w:rPr>
          <w:rFonts w:ascii="FangSong" w:hAnsi="FangSong" w:eastAsia="FangSong" w:cs="FangSong"/>
          <w:sz w:val="23"/>
          <w:szCs w:val="23"/>
          <w:spacing w:val="-1"/>
        </w:rPr>
        <w:t>,567.64万元，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占98.87%；社会</w:t>
      </w:r>
      <w:r>
        <w:rPr>
          <w:rFonts w:ascii="FangSong" w:hAnsi="FangSong" w:eastAsia="FangSong" w:cs="FangSong"/>
          <w:sz w:val="23"/>
          <w:szCs w:val="23"/>
        </w:rPr>
        <w:t xml:space="preserve"> </w:t>
      </w:r>
      <w:r>
        <w:rPr>
          <w:rFonts w:ascii="FangSong" w:hAnsi="FangSong" w:eastAsia="FangSong" w:cs="FangSong"/>
          <w:sz w:val="23"/>
          <w:szCs w:val="23"/>
          <w:spacing w:val="4"/>
        </w:rPr>
        <w:t>保障和就业支出19.27万元</w:t>
      </w:r>
      <w:r>
        <w:rPr>
          <w:rFonts w:ascii="FangSong" w:hAnsi="FangSong" w:eastAsia="FangSong" w:cs="FangSong"/>
          <w:sz w:val="23"/>
          <w:szCs w:val="23"/>
          <w:spacing w:val="-57"/>
        </w:rPr>
        <w:t xml:space="preserve"> </w:t>
      </w:r>
      <w:r>
        <w:rPr>
          <w:rFonts w:ascii="FangSong" w:hAnsi="FangSong" w:eastAsia="FangSong" w:cs="FangSong"/>
          <w:sz w:val="23"/>
          <w:szCs w:val="23"/>
          <w:spacing w:val="4"/>
        </w:rPr>
        <w:t>，</w:t>
      </w:r>
      <w:r>
        <w:rPr>
          <w:rFonts w:ascii="FangSong" w:hAnsi="FangSong" w:eastAsia="FangSong" w:cs="FangSong"/>
          <w:sz w:val="23"/>
          <w:szCs w:val="23"/>
          <w:spacing w:val="-45"/>
        </w:rPr>
        <w:t xml:space="preserve"> </w:t>
      </w:r>
      <w:r>
        <w:rPr>
          <w:rFonts w:ascii="FangSong" w:hAnsi="FangSong" w:eastAsia="FangSong" w:cs="FangSong"/>
          <w:sz w:val="23"/>
          <w:szCs w:val="23"/>
          <w:spacing w:val="4"/>
        </w:rPr>
        <w:t>占0.53%；卫生健康支出10.40万元</w:t>
      </w:r>
      <w:r>
        <w:rPr>
          <w:rFonts w:ascii="FangSong" w:hAnsi="FangSong" w:eastAsia="FangSong" w:cs="FangSong"/>
          <w:sz w:val="23"/>
          <w:szCs w:val="23"/>
          <w:spacing w:val="-69"/>
        </w:rPr>
        <w:t xml:space="preserve"> </w:t>
      </w:r>
      <w:r>
        <w:rPr>
          <w:rFonts w:ascii="FangSong" w:hAnsi="FangSong" w:eastAsia="FangSong" w:cs="FangSong"/>
          <w:sz w:val="23"/>
          <w:szCs w:val="23"/>
          <w:spacing w:val="4"/>
        </w:rPr>
        <w:t>，</w:t>
      </w:r>
      <w:r>
        <w:rPr>
          <w:rFonts w:ascii="FangSong" w:hAnsi="FangSong" w:eastAsia="FangSong" w:cs="FangSong"/>
          <w:sz w:val="23"/>
          <w:szCs w:val="23"/>
          <w:spacing w:val="-45"/>
        </w:rPr>
        <w:t xml:space="preserve"> </w:t>
      </w:r>
      <w:r>
        <w:rPr>
          <w:rFonts w:ascii="FangSong" w:hAnsi="FangSong" w:eastAsia="FangSong" w:cs="FangSong"/>
          <w:sz w:val="23"/>
          <w:szCs w:val="23"/>
          <w:spacing w:val="4"/>
        </w:rPr>
        <w:t>占0.29%；住房保障支出</w:t>
      </w:r>
      <w:r>
        <w:rPr>
          <w:rFonts w:ascii="FangSong" w:hAnsi="FangSong" w:eastAsia="FangSong" w:cs="FangSong"/>
          <w:sz w:val="23"/>
          <w:szCs w:val="23"/>
        </w:rPr>
        <w:t xml:space="preserve"> </w:t>
      </w:r>
      <w:r>
        <w:rPr>
          <w:rFonts w:ascii="FangSong" w:hAnsi="FangSong" w:eastAsia="FangSong" w:cs="FangSong"/>
          <w:sz w:val="23"/>
          <w:szCs w:val="23"/>
          <w:spacing w:val="-5"/>
        </w:rPr>
        <w:t>10.35万元，</w:t>
      </w:r>
      <w:r>
        <w:rPr>
          <w:rFonts w:ascii="FangSong" w:hAnsi="FangSong" w:eastAsia="FangSong" w:cs="FangSong"/>
          <w:sz w:val="23"/>
          <w:szCs w:val="23"/>
          <w:spacing w:val="-47"/>
        </w:rPr>
        <w:t xml:space="preserve"> </w:t>
      </w:r>
      <w:r>
        <w:rPr>
          <w:rFonts w:ascii="FangSong" w:hAnsi="FangSong" w:eastAsia="FangSong" w:cs="FangSong"/>
          <w:sz w:val="23"/>
          <w:szCs w:val="23"/>
          <w:spacing w:val="-5"/>
        </w:rPr>
        <w:t>占0.29%等。</w:t>
      </w:r>
    </w:p>
    <w:p>
      <w:pPr>
        <w:ind w:firstLine="3325"/>
        <w:spacing w:line="2964" w:lineRule="exact"/>
        <w:rPr/>
      </w:pPr>
      <w:r>
        <w:rPr>
          <w:position w:val="-59"/>
        </w:rPr>
        <w:drawing>
          <wp:inline distT="0" distB="0" distL="0" distR="0">
            <wp:extent cx="2612769" cy="1882692"/>
            <wp:effectExtent l="0" t="0" r="0" b="0"/>
            <wp:docPr id="6" name="IM 6"/>
            <wp:cNvGraphicFramePr/>
            <a:graphic>
              <a:graphicData uri="http://schemas.openxmlformats.org/drawingml/2006/picture">
                <pic:pic>
                  <pic:nvPicPr>
                    <pic:cNvPr id="6" name="IM 6"/>
                    <pic:cNvPicPr/>
                  </pic:nvPicPr>
                  <pic:blipFill>
                    <a:blip r:embed="rId42"/>
                    <a:stretch>
                      <a:fillRect/>
                    </a:stretch>
                  </pic:blipFill>
                  <pic:spPr>
                    <a:xfrm rot="0">
                      <a:off x="0" y="0"/>
                      <a:ext cx="2612769" cy="1882692"/>
                    </a:xfrm>
                    <a:prstGeom prst="rect">
                      <a:avLst/>
                    </a:prstGeom>
                  </pic:spPr>
                </pic:pic>
              </a:graphicData>
            </a:graphic>
          </wp:inline>
        </w:drawing>
      </w:r>
    </w:p>
    <w:p>
      <w:pPr>
        <w:pStyle w:val="BodyText"/>
        <w:spacing w:line="261" w:lineRule="auto"/>
        <w:rPr/>
      </w:pPr>
      <w:r/>
    </w:p>
    <w:p>
      <w:pPr>
        <w:ind w:left="1262"/>
        <w:spacing w:before="95" w:line="229"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265" w:right="1271" w:firstLine="454"/>
        <w:spacing w:before="186" w:line="321" w:lineRule="auto"/>
        <w:rPr>
          <w:rFonts w:ascii="FangSong" w:hAnsi="FangSong" w:eastAsia="FangSong" w:cs="FangSong"/>
          <w:sz w:val="23"/>
          <w:szCs w:val="23"/>
        </w:rPr>
      </w:pPr>
      <w:r>
        <w:rPr>
          <w:rFonts w:ascii="FangSong" w:hAnsi="FangSong" w:eastAsia="FangSong" w:cs="FangSong"/>
          <w:sz w:val="23"/>
          <w:szCs w:val="23"/>
          <w:spacing w:val="4"/>
        </w:rPr>
        <w:t>2025年度长治高新技术产业开发区科技创新部一般公共预算安排基本支出118</w:t>
      </w:r>
      <w:r>
        <w:rPr>
          <w:rFonts w:ascii="FangSong" w:hAnsi="FangSong" w:eastAsia="FangSong" w:cs="FangSong"/>
          <w:sz w:val="23"/>
          <w:szCs w:val="23"/>
          <w:spacing w:val="3"/>
        </w:rPr>
        <w:t>.57万元，</w:t>
      </w:r>
      <w:r>
        <w:rPr>
          <w:rFonts w:ascii="FangSong" w:hAnsi="FangSong" w:eastAsia="FangSong" w:cs="FangSong"/>
          <w:sz w:val="23"/>
          <w:szCs w:val="23"/>
        </w:rPr>
        <w:t xml:space="preserve"> </w:t>
      </w:r>
      <w:r>
        <w:rPr>
          <w:rFonts w:ascii="FangSong" w:hAnsi="FangSong" w:eastAsia="FangSong" w:cs="FangSong"/>
          <w:sz w:val="23"/>
          <w:szCs w:val="23"/>
          <w:spacing w:val="-6"/>
        </w:rPr>
        <w:t>其中：</w:t>
      </w:r>
    </w:p>
    <w:p>
      <w:pPr>
        <w:ind w:left="1263" w:right="1223" w:firstLine="465"/>
        <w:spacing w:before="3" w:line="323" w:lineRule="auto"/>
        <w:rPr>
          <w:rFonts w:ascii="FangSong" w:hAnsi="FangSong" w:eastAsia="FangSong" w:cs="FangSong"/>
          <w:sz w:val="23"/>
          <w:szCs w:val="23"/>
        </w:rPr>
      </w:pPr>
      <w:r>
        <w:rPr>
          <w:rFonts w:ascii="FangSong" w:hAnsi="FangSong" w:eastAsia="FangSong" w:cs="FangSong"/>
          <w:sz w:val="23"/>
          <w:szCs w:val="23"/>
          <w:spacing w:val="5"/>
        </w:rPr>
        <w:t>人员经费111.43万元，主要包括：其他工资福利支出、其他社会保障缴费、公务员医疗</w:t>
      </w:r>
      <w:r>
        <w:rPr>
          <w:rFonts w:ascii="FangSong" w:hAnsi="FangSong" w:eastAsia="FangSong" w:cs="FangSong"/>
          <w:sz w:val="23"/>
          <w:szCs w:val="23"/>
          <w:spacing w:val="2"/>
        </w:rPr>
        <w:t xml:space="preserve"> </w:t>
      </w:r>
      <w:r>
        <w:rPr>
          <w:rFonts w:ascii="FangSong" w:hAnsi="FangSong" w:eastAsia="FangSong" w:cs="FangSong"/>
          <w:sz w:val="23"/>
          <w:szCs w:val="23"/>
          <w:spacing w:val="5"/>
        </w:rPr>
        <w:t>补助缴费、绩效工资、基本工资、住房公积金、机关事业单位基本养老保险缴费、奖励金、</w:t>
      </w:r>
      <w:r>
        <w:rPr>
          <w:rFonts w:ascii="FangSong" w:hAnsi="FangSong" w:eastAsia="FangSong" w:cs="FangSong"/>
          <w:sz w:val="23"/>
          <w:szCs w:val="23"/>
          <w:spacing w:val="12"/>
        </w:rPr>
        <w:t xml:space="preserve"> </w:t>
      </w:r>
      <w:r>
        <w:rPr>
          <w:rFonts w:ascii="FangSong" w:hAnsi="FangSong" w:eastAsia="FangSong" w:cs="FangSong"/>
          <w:sz w:val="23"/>
          <w:szCs w:val="23"/>
        </w:rPr>
        <w:t>职业年金缴费、职工基本医疗保险缴费、津贴补贴</w:t>
      </w:r>
      <w:r>
        <w:rPr>
          <w:rFonts w:ascii="FangSong" w:hAnsi="FangSong" w:eastAsia="FangSong" w:cs="FangSong"/>
          <w:sz w:val="23"/>
          <w:szCs w:val="23"/>
          <w:spacing w:val="-1"/>
        </w:rPr>
        <w:t>等；</w:t>
      </w:r>
    </w:p>
    <w:p>
      <w:pPr>
        <w:ind w:left="1272" w:right="1223" w:firstLine="457"/>
        <w:spacing w:before="1" w:line="324" w:lineRule="auto"/>
        <w:rPr>
          <w:rFonts w:ascii="FangSong" w:hAnsi="FangSong" w:eastAsia="FangSong" w:cs="FangSong"/>
          <w:sz w:val="23"/>
          <w:szCs w:val="23"/>
        </w:rPr>
      </w:pPr>
      <w:r>
        <w:rPr>
          <w:rFonts w:ascii="FangSong" w:hAnsi="FangSong" w:eastAsia="FangSong" w:cs="FangSong"/>
          <w:sz w:val="23"/>
          <w:szCs w:val="23"/>
          <w:spacing w:val="5"/>
        </w:rPr>
        <w:t>公用经费7.14万元，主要包括：办公费、其他交通费用、其他商品和服务支出、差旅费</w:t>
      </w:r>
      <w:r>
        <w:rPr>
          <w:rFonts w:ascii="FangSong" w:hAnsi="FangSong" w:eastAsia="FangSong" w:cs="FangSong"/>
          <w:sz w:val="23"/>
          <w:szCs w:val="23"/>
          <w:spacing w:val="6"/>
        </w:rPr>
        <w:t xml:space="preserve"> </w:t>
      </w:r>
      <w:r>
        <w:rPr>
          <w:rFonts w:ascii="FangSong" w:hAnsi="FangSong" w:eastAsia="FangSong" w:cs="FangSong"/>
          <w:sz w:val="23"/>
          <w:szCs w:val="23"/>
          <w:spacing w:val="-12"/>
        </w:rPr>
        <w:t>等。</w:t>
      </w:r>
    </w:p>
    <w:p>
      <w:pPr>
        <w:ind w:left="1255"/>
        <w:spacing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30" w:line="230"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spacing w:val="-4"/>
        </w:rPr>
        <w:t>本单位无</w:t>
      </w:r>
      <w:r>
        <w:rPr>
          <w:rFonts w:ascii="FangSong" w:hAnsi="FangSong" w:eastAsia="FangSong" w:cs="FangSong"/>
          <w:sz w:val="23"/>
          <w:szCs w:val="23"/>
          <w:spacing w:val="2"/>
        </w:rPr>
        <w:t xml:space="preserve">        </w:t>
      </w:r>
      <w:r>
        <w:rPr>
          <w:rFonts w:ascii="FangSong" w:hAnsi="FangSong" w:eastAsia="FangSong" w:cs="FangSong"/>
          <w:sz w:val="23"/>
          <w:szCs w:val="23"/>
          <w:spacing w:val="-4"/>
        </w:rPr>
        <w:t>经费。</w:t>
      </w:r>
    </w:p>
    <w:p>
      <w:pPr>
        <w:pStyle w:val="BodyText"/>
        <w:spacing w:line="457" w:lineRule="auto"/>
        <w:rPr/>
      </w:pPr>
      <w:r/>
    </w:p>
    <w:p>
      <w:pPr>
        <w:ind w:left="1263" w:right="1223" w:firstLine="456"/>
        <w:spacing w:before="76" w:line="319" w:lineRule="auto"/>
        <w:rPr>
          <w:rFonts w:ascii="FangSong" w:hAnsi="FangSong" w:eastAsia="FangSong" w:cs="FangSong"/>
          <w:sz w:val="23"/>
          <w:szCs w:val="23"/>
        </w:rPr>
      </w:pPr>
      <w:r>
        <w:rPr>
          <w:rFonts w:ascii="FangSong" w:hAnsi="FangSong" w:eastAsia="FangSong" w:cs="FangSong"/>
          <w:sz w:val="23"/>
          <w:szCs w:val="23"/>
          <w:spacing w:val="5"/>
        </w:rPr>
        <w:t>20</w:t>
      </w:r>
      <w:r>
        <w:rPr>
          <w:rFonts w:ascii="FangSong" w:hAnsi="FangSong" w:eastAsia="FangSong" w:cs="FangSong"/>
          <w:sz w:val="23"/>
          <w:szCs w:val="23"/>
          <w:spacing w:val="5"/>
        </w:rPr>
        <w:t xml:space="preserve">  </w:t>
      </w:r>
      <w:r>
        <w:rPr>
          <w:rFonts w:ascii="FangSong" w:hAnsi="FangSong" w:eastAsia="FangSong" w:cs="FangSong"/>
          <w:sz w:val="23"/>
          <w:szCs w:val="23"/>
          <w:spacing w:val="5"/>
        </w:rPr>
        <w:t>年长治高新技术产业开发区科技创新部政府采购预算总额6.70万元。其中：政府采</w:t>
      </w:r>
      <w:r>
        <w:rPr>
          <w:rFonts w:ascii="FangSong" w:hAnsi="FangSong" w:eastAsia="FangSong" w:cs="FangSong"/>
          <w:sz w:val="23"/>
          <w:szCs w:val="23"/>
          <w:spacing w:val="4"/>
        </w:rPr>
        <w:t xml:space="preserve"> </w:t>
      </w:r>
      <w:r>
        <w:rPr>
          <w:rFonts w:ascii="FangSong" w:hAnsi="FangSong" w:eastAsia="FangSong" w:cs="FangSong"/>
          <w:sz w:val="23"/>
          <w:szCs w:val="23"/>
        </w:rPr>
        <w:t>购货物预算3.70万元、政府采购工程预算0万元、政府采购服务预算3.00万元。</w:t>
      </w:r>
    </w:p>
    <w:p>
      <w:pPr>
        <w:ind w:left="1260"/>
        <w:spacing w:line="230" w:lineRule="exact"/>
        <w:outlineLvl w:val="1"/>
        <w:rPr>
          <w:rFonts w:ascii="Microsoft YaHei" w:hAnsi="Microsoft YaHei" w:eastAsia="Microsoft YaHei" w:cs="Microsoft YaHei"/>
          <w:sz w:val="22"/>
          <w:szCs w:val="22"/>
        </w:rPr>
      </w:pPr>
      <w:bookmarkStart w:name="bookmark29" w:id="42"/>
      <w:bookmarkEnd w:id="42"/>
      <w:r>
        <w:rPr>
          <w:rFonts w:ascii="Microsoft YaHei" w:hAnsi="Microsoft YaHei" w:eastAsia="Microsoft YaHei" w:cs="Microsoft YaHei"/>
          <w:sz w:val="22"/>
          <w:szCs w:val="22"/>
          <w:spacing w:val="9"/>
          <w:position w:val="-1"/>
        </w:rPr>
        <w:t>十、绩效管理情况</w:t>
      </w:r>
    </w:p>
    <w:p>
      <w:pPr>
        <w:ind w:left="1735"/>
        <w:spacing w:before="18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59"/>
        <w:spacing w:before="123" w:line="221" w:lineRule="auto"/>
        <w:rPr>
          <w:rFonts w:ascii="FangSong" w:hAnsi="FangSong" w:eastAsia="FangSong" w:cs="FangSong"/>
          <w:sz w:val="23"/>
          <w:szCs w:val="23"/>
        </w:rPr>
      </w:pPr>
      <w:r>
        <w:rPr>
          <w:rFonts w:ascii="FangSong" w:hAnsi="FangSong" w:eastAsia="FangSong" w:cs="FangSong"/>
          <w:sz w:val="23"/>
          <w:szCs w:val="23"/>
        </w:rPr>
        <w:t>2025年编报单位整体绩效目标，涉及资金3490万元。</w:t>
      </w:r>
    </w:p>
    <w:p>
      <w:pPr>
        <w:ind w:left="1264"/>
        <w:spacing w:before="125" w:line="221" w:lineRule="auto"/>
        <w:rPr>
          <w:rFonts w:ascii="FangSong" w:hAnsi="FangSong" w:eastAsia="FangSong" w:cs="FangSong"/>
          <w:sz w:val="23"/>
          <w:szCs w:val="23"/>
        </w:rPr>
      </w:pPr>
      <w:r>
        <w:rPr>
          <w:rFonts w:ascii="FangSong" w:hAnsi="FangSong" w:eastAsia="FangSong" w:cs="FangSong"/>
          <w:sz w:val="23"/>
          <w:szCs w:val="23"/>
          <w:spacing w:val="-1"/>
        </w:rPr>
        <w:t>（单位整体目标表公开情况见附件）</w:t>
      </w:r>
    </w:p>
    <w:p>
      <w:pPr>
        <w:ind w:left="1720"/>
        <w:spacing w:before="135"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3" w:right="1223" w:firstLine="457"/>
        <w:spacing w:before="122" w:line="324" w:lineRule="auto"/>
        <w:jc w:val="right"/>
        <w:rPr>
          <w:rFonts w:ascii="FangSong" w:hAnsi="FangSong" w:eastAsia="FangSong" w:cs="FangSong"/>
          <w:sz w:val="23"/>
          <w:szCs w:val="23"/>
        </w:rPr>
      </w:pPr>
      <w:r>
        <w:rPr>
          <w:rFonts w:ascii="FangSong" w:hAnsi="FangSong" w:eastAsia="FangSong" w:cs="FangSong"/>
          <w:sz w:val="23"/>
          <w:szCs w:val="23"/>
          <w:spacing w:val="5"/>
        </w:rPr>
        <w:t>2025年长治高新技术产业开发区科技创新部纳入绩效目标管理的二级项目16个，共计金</w:t>
      </w:r>
      <w:r>
        <w:rPr>
          <w:rFonts w:ascii="FangSong" w:hAnsi="FangSong" w:eastAsia="FangSong" w:cs="FangSong"/>
          <w:sz w:val="23"/>
          <w:szCs w:val="23"/>
          <w:spacing w:val="9"/>
        </w:rPr>
        <w:t xml:space="preserve"> </w:t>
      </w:r>
      <w:r>
        <w:rPr>
          <w:rFonts w:ascii="FangSong" w:hAnsi="FangSong" w:eastAsia="FangSong" w:cs="FangSong"/>
          <w:sz w:val="23"/>
          <w:szCs w:val="23"/>
          <w:spacing w:val="4"/>
        </w:rPr>
        <w:t>额3,490.00万元。其中：其他运转类项</w:t>
      </w:r>
      <w:r>
        <w:rPr>
          <w:rFonts w:ascii="FangSong" w:hAnsi="FangSong" w:eastAsia="FangSong" w:cs="FangSong"/>
          <w:sz w:val="23"/>
          <w:szCs w:val="23"/>
          <w:spacing w:val="-50"/>
        </w:rPr>
        <w:t xml:space="preserve"> </w:t>
      </w:r>
      <w:r>
        <w:rPr>
          <w:rFonts w:ascii="FangSong" w:hAnsi="FangSong" w:eastAsia="FangSong" w:cs="FangSong"/>
          <w:sz w:val="23"/>
          <w:szCs w:val="23"/>
          <w:spacing w:val="4"/>
        </w:rPr>
        <w:t>目16个，涉及金额3,490.00万元；特定目标类项</w:t>
      </w:r>
      <w:r>
        <w:rPr>
          <w:rFonts w:ascii="FangSong" w:hAnsi="FangSong" w:eastAsia="FangSong" w:cs="FangSong"/>
          <w:sz w:val="23"/>
          <w:szCs w:val="23"/>
          <w:spacing w:val="-49"/>
        </w:rPr>
        <w:t xml:space="preserve"> </w:t>
      </w:r>
      <w:r>
        <w:rPr>
          <w:rFonts w:ascii="FangSong" w:hAnsi="FangSong" w:eastAsia="FangSong" w:cs="FangSong"/>
          <w:sz w:val="23"/>
          <w:szCs w:val="23"/>
          <w:spacing w:val="4"/>
        </w:rPr>
        <w:t>目0</w:t>
      </w:r>
      <w:r>
        <w:rPr>
          <w:rFonts w:ascii="FangSong" w:hAnsi="FangSong" w:eastAsia="FangSong" w:cs="FangSong"/>
          <w:sz w:val="23"/>
          <w:szCs w:val="23"/>
        </w:rPr>
        <w:t xml:space="preserve"> </w:t>
      </w:r>
      <w:r>
        <w:rPr>
          <w:rFonts w:ascii="FangSong" w:hAnsi="FangSong" w:eastAsia="FangSong" w:cs="FangSong"/>
          <w:sz w:val="23"/>
          <w:szCs w:val="23"/>
          <w:spacing w:val="-1"/>
        </w:rPr>
        <w:t>,</w:t>
      </w:r>
      <w:r>
        <w:rPr>
          <w:rFonts w:ascii="FangSong" w:hAnsi="FangSong" w:eastAsia="FangSong" w:cs="FangSong"/>
          <w:sz w:val="23"/>
          <w:szCs w:val="23"/>
          <w:spacing w:val="14"/>
        </w:rPr>
        <w:t xml:space="preserve">     </w:t>
      </w:r>
      <w:r>
        <w:rPr>
          <w:rFonts w:ascii="FangSong" w:hAnsi="FangSong" w:eastAsia="FangSong" w:cs="FangSong"/>
          <w:sz w:val="23"/>
          <w:szCs w:val="23"/>
          <w:spacing w:val="-1"/>
        </w:rPr>
        <w:t>金额0万元。公开项目绩效目标16个，涉及项目金额3,490.00万元，</w:t>
      </w:r>
      <w:r>
        <w:rPr>
          <w:rFonts w:ascii="FangSong" w:hAnsi="FangSong" w:eastAsia="FangSong" w:cs="FangSong"/>
          <w:sz w:val="23"/>
          <w:szCs w:val="23"/>
          <w:spacing w:val="-56"/>
        </w:rPr>
        <w:t xml:space="preserve"> </w:t>
      </w:r>
      <w:r>
        <w:rPr>
          <w:rFonts w:ascii="FangSong" w:hAnsi="FangSong" w:eastAsia="FangSong" w:cs="FangSong"/>
          <w:sz w:val="23"/>
          <w:szCs w:val="23"/>
          <w:spacing w:val="-1"/>
        </w:rPr>
        <w:t>占</w:t>
      </w:r>
      <w:r>
        <w:rPr>
          <w:rFonts w:ascii="FangSong" w:hAnsi="FangSong" w:eastAsia="FangSong" w:cs="FangSong"/>
          <w:sz w:val="23"/>
          <w:szCs w:val="23"/>
          <w:spacing w:val="-2"/>
        </w:rPr>
        <w:t>部</w:t>
      </w:r>
      <w:r>
        <w:rPr>
          <w:rFonts w:ascii="FangSong" w:hAnsi="FangSong" w:eastAsia="FangSong" w:cs="FangSong"/>
          <w:sz w:val="23"/>
          <w:szCs w:val="23"/>
          <w:spacing w:val="-2"/>
        </w:rPr>
        <w:t xml:space="preserve">      </w:t>
      </w:r>
      <w:r>
        <w:rPr>
          <w:rFonts w:ascii="FangSong" w:hAnsi="FangSong" w:eastAsia="FangSong" w:cs="FangSong"/>
          <w:sz w:val="23"/>
          <w:szCs w:val="23"/>
          <w:spacing w:val="-2"/>
        </w:rPr>
        <w:t>位）</w:t>
      </w:r>
    </w:p>
    <w:p>
      <w:pPr>
        <w:ind w:left="1540"/>
        <w:spacing w:line="219" w:lineRule="auto"/>
        <w:rPr>
          <w:rFonts w:ascii="FangSong" w:hAnsi="FangSong" w:eastAsia="FangSong" w:cs="FangSong"/>
          <w:sz w:val="23"/>
          <w:szCs w:val="23"/>
        </w:rPr>
      </w:pPr>
      <w:r>
        <w:rPr>
          <w:rFonts w:ascii="FangSong" w:hAnsi="FangSong" w:eastAsia="FangSong" w:cs="FangSong"/>
          <w:sz w:val="23"/>
          <w:szCs w:val="23"/>
          <w:spacing w:val="3"/>
        </w:rPr>
        <w:t>目支出总额的100%。其中：其他运转类项目16个，涉及项目金额3,490.</w:t>
      </w:r>
      <w:r>
        <w:rPr>
          <w:rFonts w:ascii="FangSong" w:hAnsi="FangSong" w:eastAsia="FangSong" w:cs="FangSong"/>
          <w:sz w:val="23"/>
          <w:szCs w:val="23"/>
          <w:spacing w:val="3"/>
        </w:rPr>
        <w:t xml:space="preserve">        </w:t>
      </w:r>
      <w:r>
        <w:rPr>
          <w:rFonts w:ascii="FangSong" w:hAnsi="FangSong" w:eastAsia="FangSong" w:cs="FangSong"/>
          <w:sz w:val="23"/>
          <w:szCs w:val="23"/>
          <w:spacing w:val="3"/>
        </w:rPr>
        <w:t>特定目标</w:t>
      </w:r>
    </w:p>
    <w:p>
      <w:pPr>
        <w:ind w:left="1266"/>
        <w:spacing w:before="127" w:line="224" w:lineRule="auto"/>
        <w:rPr>
          <w:rFonts w:ascii="FangSong" w:hAnsi="FangSong" w:eastAsia="FangSong" w:cs="FangSong"/>
          <w:sz w:val="23"/>
          <w:szCs w:val="23"/>
        </w:rPr>
      </w:pPr>
      <w:r>
        <w:rPr>
          <w:rFonts w:ascii="FangSong" w:hAnsi="FangSong" w:eastAsia="FangSong" w:cs="FangSong"/>
          <w:sz w:val="23"/>
          <w:szCs w:val="23"/>
          <w:spacing w:val="-1"/>
        </w:rPr>
        <w:t>类项目0个，涉及项目金额0万元。</w:t>
      </w:r>
    </w:p>
    <w:p>
      <w:pPr>
        <w:spacing w:line="224" w:lineRule="auto"/>
        <w:sectPr>
          <w:headerReference w:type="default" r:id="rId40"/>
          <w:footerReference w:type="default" r:id="rId41"/>
          <w:pgSz w:w="11900" w:h="16840"/>
          <w:pgMar w:top="642" w:right="0" w:bottom="340" w:left="0" w:header="326" w:footer="93"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4"/>
        <w:spacing w:before="75" w:line="223" w:lineRule="auto"/>
        <w:rPr>
          <w:rFonts w:ascii="FangSong" w:hAnsi="FangSong" w:eastAsia="FangSong" w:cs="FangSong"/>
          <w:sz w:val="23"/>
          <w:szCs w:val="23"/>
        </w:rPr>
      </w:pPr>
      <w:r>
        <w:rPr>
          <w:rFonts w:ascii="FangSong" w:hAnsi="FangSong" w:eastAsia="FangSong" w:cs="FangSong"/>
          <w:sz w:val="23"/>
          <w:szCs w:val="23"/>
          <w:spacing w:val="-1"/>
        </w:rPr>
        <w:t>（项</w:t>
      </w:r>
      <w:r>
        <w:rPr>
          <w:rFonts w:ascii="FangSong" w:hAnsi="FangSong" w:eastAsia="FangSong" w:cs="FangSong"/>
          <w:sz w:val="23"/>
          <w:szCs w:val="23"/>
          <w:spacing w:val="-1"/>
        </w:rPr>
        <w:t xml:space="preserve">          </w:t>
      </w:r>
      <w:r>
        <w:rPr>
          <w:rFonts w:ascii="FangSong" w:hAnsi="FangSong" w:eastAsia="FangSong" w:cs="FangSong"/>
          <w:sz w:val="23"/>
          <w:szCs w:val="23"/>
          <w:spacing w:val="-1"/>
        </w:rPr>
        <w:t>表公开情况见附件）</w:t>
      </w:r>
    </w:p>
    <w:p>
      <w:pPr>
        <w:spacing w:line="223" w:lineRule="auto"/>
        <w:sectPr>
          <w:headerReference w:type="default" r:id="rId43"/>
          <w:footerReference w:type="default" r:id="rId44"/>
          <w:pgSz w:w="11900" w:h="16840"/>
          <w:pgMar w:top="642" w:right="0" w:bottom="340" w:left="0" w:header="326" w:footer="93" w:gutter="0"/>
        </w:sectPr>
        <w:rPr>
          <w:rFonts w:ascii="FangSong" w:hAnsi="FangSong" w:eastAsia="FangSong" w:cs="FangSong"/>
          <w:sz w:val="23"/>
          <w:szCs w:val="23"/>
        </w:rPr>
      </w:pPr>
    </w:p>
    <w:p>
      <w:pPr>
        <w:pStyle w:val="BodyText"/>
        <w:spacing w:line="277" w:lineRule="auto"/>
        <w:rPr/>
      </w:pPr>
      <w:r>
        <w:pict>
          <v:shape id="_x0000_s480" style="position:absolute;margin-left:491.92pt;margin-top:44.1055pt;mso-position-vertical-relative:page;mso-position-horizontal-relative:page;width:119.4pt;height:18.85pt;z-index:25166028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839" w:lineRule="exact"/>
        <w:rPr/>
      </w:pPr>
      <w:r>
        <w:pict>
          <v:shape id="_x0000_s482" style="position:absolute;margin-left:391.92pt;margin-top:228.067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r>
        <w:pict>
          <v:shape id="_x0000_s484" style="position:absolute;margin-left:491.92pt;margin-top:472.067pt;mso-position-vertical-relative:text;mso-position-horizontal-relative:text;width:119.4pt;height:18.85pt;z-index:251659264;rotation:330;" fillcolor="#404040" filled="true" stroked="false" type="#_x0000_t136">
            <v:fill opacity="0.400000"/>
            <v:textpath style="font-family:&quot;STSong&quot;;font-size:20;v-text-kern:t;mso-text-shadow:auto" string="仅供内部审核"/>
          </v:shape>
        </w:pict>
      </w:r>
      <w:r>
        <w:pict>
          <v:shape id="_x0000_s486" style="position:absolute;margin-left:-13.08pt;margin-top:228.067pt;mso-position-vertical-relative:text;mso-position-horizontal-relative:text;width:119.4pt;height:18.85pt;z-index:251661312;rotation:330;" fillcolor="#404040" filled="true" stroked="false" type="#_x0000_t136">
            <v:fill opacity="0.400000"/>
            <v:textpath style="font-family:&quot;STSong&quot;;font-size:20;v-text-kern:t;mso-text-shadow:auto" string="仅供内部审核"/>
          </v:shape>
        </w:pict>
      </w:r>
      <w:r>
        <w:pict>
          <v:shape id="_x0000_s488" style="position:absolute;margin-left:86.92pt;margin-top:472.067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rPr>
          <w:position w:val="-196"/>
        </w:rPr>
        <w:drawing>
          <wp:inline distT="0" distB="0" distL="0" distR="0">
            <wp:extent cx="5135242" cy="6247421"/>
            <wp:effectExtent l="0" t="0" r="0" b="0"/>
            <wp:docPr id="8" name="IM 8"/>
            <wp:cNvGraphicFramePr/>
            <a:graphic>
              <a:graphicData uri="http://schemas.openxmlformats.org/drawingml/2006/picture">
                <pic:pic>
                  <pic:nvPicPr>
                    <pic:cNvPr id="8" name="IM 8"/>
                    <pic:cNvPicPr/>
                  </pic:nvPicPr>
                  <pic:blipFill>
                    <a:blip r:embed="rId47"/>
                    <a:stretch>
                      <a:fillRect/>
                    </a:stretch>
                  </pic:blipFill>
                  <pic:spPr>
                    <a:xfrm rot="0">
                      <a:off x="0" y="0"/>
                      <a:ext cx="5135242" cy="6247421"/>
                    </a:xfrm>
                    <a:prstGeom prst="rect">
                      <a:avLst/>
                    </a:prstGeom>
                  </pic:spPr>
                </pic:pic>
              </a:graphicData>
            </a:graphic>
          </wp:inline>
        </w:drawing>
      </w:r>
    </w:p>
    <w:p>
      <w:pPr>
        <w:spacing w:line="9839" w:lineRule="exact"/>
        <w:sectPr>
          <w:headerReference w:type="default" r:id="rId45"/>
          <w:footerReference w:type="default" r:id="rId46"/>
          <w:pgSz w:w="11900" w:h="16840"/>
          <w:pgMar w:top="642" w:right="0" w:bottom="340" w:left="0" w:header="326" w:footer="93" w:gutter="0"/>
        </w:sectPr>
        <w:rPr/>
      </w:pPr>
    </w:p>
    <w:p>
      <w:pPr>
        <w:pStyle w:val="BodyText"/>
        <w:spacing w:line="277" w:lineRule="auto"/>
        <w:rPr/>
      </w:pPr>
      <w:r>
        <w:pict>
          <v:shape id="_x0000_s490" style="position:absolute;margin-left:491.92pt;margin-top:44.1055pt;mso-position-vertical-relative:page;mso-position-horizontal-relative:page;width:119.4pt;height:18.85pt;z-index:25166336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492" style="position:absolute;margin-left:391.92pt;margin-top:228.067pt;mso-position-vertical-relative:text;mso-position-horizontal-relative:text;width:119.4pt;height:18.85pt;z-index:251664384;rotation:330;" fillcolor="#404040" filled="true" stroked="false" type="#_x0000_t136">
            <v:fill opacity="0.400000"/>
            <v:textpath style="font-family:&quot;STSong&quot;;font-size:20;v-text-kern:t;mso-text-shadow:auto" string="仅供内部审核"/>
          </v:shape>
        </w:pict>
      </w:r>
      <w:r>
        <w:pict>
          <v:shape id="_x0000_s494" style="position:absolute;margin-left:86.92pt;margin-top:472.067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pict>
          <v:shape id="_x0000_s496" style="position:absolute;margin-left:491.92pt;margin-top:472.067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pict>
          <v:shape id="_x0000_s498" style="position:absolute;margin-left:-13.08pt;margin-top:228.067pt;mso-position-vertical-relative:text;mso-position-horizontal-relative:text;width:119.4pt;height:18.85pt;z-index:25166745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10" name="IM 10"/>
            <wp:cNvGraphicFramePr/>
            <a:graphic>
              <a:graphicData uri="http://schemas.openxmlformats.org/drawingml/2006/picture">
                <pic:pic>
                  <pic:nvPicPr>
                    <pic:cNvPr id="10" name="IM 10"/>
                    <pic:cNvPicPr/>
                  </pic:nvPicPr>
                  <pic:blipFill>
                    <a:blip r:embed="rId49"/>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48"/>
          <w:pgSz w:w="11900" w:h="16840"/>
          <w:pgMar w:top="642" w:right="0" w:bottom="340" w:left="0" w:header="326" w:footer="91" w:gutter="0"/>
        </w:sectPr>
        <w:rPr/>
      </w:pPr>
    </w:p>
    <w:p>
      <w:pPr>
        <w:pStyle w:val="BodyText"/>
        <w:spacing w:line="277" w:lineRule="auto"/>
        <w:rPr/>
      </w:pPr>
      <w:r>
        <w:pict>
          <v:shape id="_x0000_s500" style="position:absolute;margin-left:491.92pt;margin-top:44.1055pt;mso-position-vertical-relative:page;mso-position-horizontal-relative:page;width:119.4pt;height:18.85pt;z-index:25167155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502" style="position:absolute;margin-left:-13.08pt;margin-top:228.067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pict>
          <v:shape id="_x0000_s504" style="position:absolute;margin-left:86.92pt;margin-top:472.067pt;mso-position-vertical-relative:text;mso-position-horizontal-relative:text;width:119.4pt;height:18.85pt;z-index:251669504;rotation:330;" fillcolor="#404040" filled="true" stroked="false" type="#_x0000_t136">
            <v:fill opacity="0.400000"/>
            <v:textpath style="font-family:&quot;STSong&quot;;font-size:20;v-text-kern:t;mso-text-shadow:auto" string="仅供内部审核"/>
          </v:shape>
        </w:pict>
      </w:r>
      <w:r>
        <w:pict>
          <v:shape id="_x0000_s506" style="position:absolute;margin-left:491.92pt;margin-top:472.067pt;mso-position-vertical-relative:text;mso-position-horizontal-relative:text;width:119.4pt;height:18.85pt;z-index:251670528;rotation:330;" fillcolor="#404040" filled="true" stroked="false" type="#_x0000_t136">
            <v:fill opacity="0.400000"/>
            <v:textpath style="font-family:&quot;STSong&quot;;font-size:20;v-text-kern:t;mso-text-shadow:auto" string="仅供内部审核"/>
          </v:shape>
        </w:pict>
      </w:r>
      <w:r>
        <w:pict>
          <v:shape id="_x0000_s508" style="position:absolute;margin-left:391.92pt;margin-top:228.067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12" name="IM 12"/>
            <wp:cNvGraphicFramePr/>
            <a:graphic>
              <a:graphicData uri="http://schemas.openxmlformats.org/drawingml/2006/picture">
                <pic:pic>
                  <pic:nvPicPr>
                    <pic:cNvPr id="12" name="IM 12"/>
                    <pic:cNvPicPr/>
                  </pic:nvPicPr>
                  <pic:blipFill>
                    <a:blip r:embed="rId51"/>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50"/>
          <w:pgSz w:w="11900" w:h="16840"/>
          <w:pgMar w:top="642" w:right="0" w:bottom="340" w:left="0" w:header="326" w:footer="91" w:gutter="0"/>
        </w:sectPr>
        <w:rPr/>
      </w:pPr>
    </w:p>
    <w:p>
      <w:pPr>
        <w:pStyle w:val="BodyText"/>
        <w:spacing w:line="277" w:lineRule="auto"/>
        <w:rPr/>
      </w:pPr>
      <w:r>
        <w:pict>
          <v:shape id="_x0000_s510" style="position:absolute;margin-left:491.92pt;margin-top:44.1055pt;mso-position-vertical-relative:page;mso-position-horizontal-relative:page;width:119.4pt;height:18.85pt;z-index:25167360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512" style="position:absolute;margin-left:-13.08pt;margin-top:228.067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pict>
          <v:shape id="_x0000_s514" style="position:absolute;margin-left:391.92pt;margin-top:228.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pict>
          <v:shape id="_x0000_s516" style="position:absolute;margin-left:491.92pt;margin-top:472.067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pict>
          <v:shape id="_x0000_s518" style="position:absolute;margin-left:86.92pt;margin-top:472.067pt;mso-position-vertical-relative:text;mso-position-horizontal-relative:text;width:119.4pt;height:18.85pt;z-index:25167769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14" name="IM 14"/>
            <wp:cNvGraphicFramePr/>
            <a:graphic>
              <a:graphicData uri="http://schemas.openxmlformats.org/drawingml/2006/picture">
                <pic:pic>
                  <pic:nvPicPr>
                    <pic:cNvPr id="14" name="IM 14"/>
                    <pic:cNvPicPr/>
                  </pic:nvPicPr>
                  <pic:blipFill>
                    <a:blip r:embed="rId53"/>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52"/>
          <w:pgSz w:w="11900" w:h="16840"/>
          <w:pgMar w:top="642" w:right="0" w:bottom="340" w:left="0" w:header="326" w:footer="93" w:gutter="0"/>
        </w:sectPr>
        <w:rPr/>
      </w:pPr>
    </w:p>
    <w:p>
      <w:pPr>
        <w:pStyle w:val="BodyText"/>
        <w:spacing w:line="277" w:lineRule="auto"/>
        <w:rPr/>
      </w:pPr>
      <w:r>
        <w:pict>
          <v:shape id="_x0000_s520" style="position:absolute;margin-left:491.92pt;margin-top:44.1055pt;mso-position-vertical-relative:page;mso-position-horizontal-relative:page;width:119.4pt;height:18.85pt;z-index:25167974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10077" w:lineRule="exact"/>
        <w:rPr/>
      </w:pPr>
      <w:r>
        <w:pict>
          <v:shape id="_x0000_s522" style="position:absolute;margin-left:-13.08pt;margin-top:228.067pt;mso-position-vertical-relative:text;mso-position-horizontal-relative:text;width:119.4pt;height:18.85pt;z-index:251678720;rotation:330;" fillcolor="#404040" filled="true" stroked="false" type="#_x0000_t136">
            <v:fill opacity="0.400000"/>
            <v:textpath style="font-family:&quot;STSong&quot;;font-size:20;v-text-kern:t;mso-text-shadow:auto" string="仅供内部审核"/>
          </v:shape>
        </w:pict>
      </w:r>
      <w:r>
        <w:pict>
          <v:shape id="_x0000_s524" style="position:absolute;margin-left:391.92pt;margin-top:228.067pt;mso-position-vertical-relative:text;mso-position-horizontal-relative:text;width:119.4pt;height:18.85pt;z-index:251680768;rotation:330;" fillcolor="#404040" filled="true" stroked="false" type="#_x0000_t136">
            <v:fill opacity="0.400000"/>
            <v:textpath style="font-family:&quot;STSong&quot;;font-size:20;v-text-kern:t;mso-text-shadow:auto" string="仅供内部审核"/>
          </v:shape>
        </w:pict>
      </w:r>
      <w:r>
        <w:pict>
          <v:shape id="_x0000_s526" style="position:absolute;margin-left:86.92pt;margin-top:472.067pt;mso-position-vertical-relative:text;mso-position-horizontal-relative:text;width:119.4pt;height:18.85pt;z-index:251681792;rotation:330;" fillcolor="#404040" filled="true" stroked="false" type="#_x0000_t136">
            <v:fill opacity="0.400000"/>
            <v:textpath style="font-family:&quot;STSong&quot;;font-size:20;v-text-kern:t;mso-text-shadow:auto" string="仅供内部审核"/>
          </v:shape>
        </w:pict>
      </w:r>
      <w:r>
        <w:pict>
          <v:shape id="_x0000_s528" style="position:absolute;margin-left:491.92pt;margin-top:472.067pt;mso-position-vertical-relative:text;mso-position-horizontal-relative:text;width:119.4pt;height:18.85pt;z-index:251682816;rotation:330;" fillcolor="#404040" filled="true" stroked="false" type="#_x0000_t136">
            <v:fill opacity="0.400000"/>
            <v:textpath style="font-family:&quot;STSong&quot;;font-size:20;v-text-kern:t;mso-text-shadow:auto" string="仅供内部审核"/>
          </v:shape>
        </w:pict>
      </w:r>
      <w:r>
        <w:rPr>
          <w:position w:val="-201"/>
        </w:rPr>
        <w:drawing>
          <wp:inline distT="0" distB="0" distL="0" distR="0">
            <wp:extent cx="5135242" cy="6398457"/>
            <wp:effectExtent l="0" t="0" r="0" b="0"/>
            <wp:docPr id="16" name="IM 16"/>
            <wp:cNvGraphicFramePr/>
            <a:graphic>
              <a:graphicData uri="http://schemas.openxmlformats.org/drawingml/2006/picture">
                <pic:pic>
                  <pic:nvPicPr>
                    <pic:cNvPr id="16" name="IM 16"/>
                    <pic:cNvPicPr/>
                  </pic:nvPicPr>
                  <pic:blipFill>
                    <a:blip r:embed="rId55"/>
                    <a:stretch>
                      <a:fillRect/>
                    </a:stretch>
                  </pic:blipFill>
                  <pic:spPr>
                    <a:xfrm rot="0">
                      <a:off x="0" y="0"/>
                      <a:ext cx="5135242" cy="6398457"/>
                    </a:xfrm>
                    <a:prstGeom prst="rect">
                      <a:avLst/>
                    </a:prstGeom>
                  </pic:spPr>
                </pic:pic>
              </a:graphicData>
            </a:graphic>
          </wp:inline>
        </w:drawing>
      </w:r>
    </w:p>
    <w:p>
      <w:pPr>
        <w:spacing w:line="10077" w:lineRule="exact"/>
        <w:sectPr>
          <w:footerReference w:type="default" r:id="rId54"/>
          <w:pgSz w:w="11900" w:h="16840"/>
          <w:pgMar w:top="642" w:right="0" w:bottom="340" w:left="0" w:header="326" w:footer="93" w:gutter="0"/>
        </w:sectPr>
        <w:rPr/>
      </w:pPr>
    </w:p>
    <w:p>
      <w:pPr>
        <w:pStyle w:val="BodyText"/>
        <w:spacing w:line="277" w:lineRule="auto"/>
        <w:rPr/>
      </w:pPr>
      <w:r>
        <w:pict>
          <v:shape id="_x0000_s530" style="position:absolute;margin-left:491.92pt;margin-top:44.1055pt;mso-position-vertical-relative:page;mso-position-horizontal-relative:page;width:119.4pt;height:18.85pt;z-index:25168793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532" style="position:absolute;margin-left:391.92pt;margin-top:228.067pt;mso-position-vertical-relative:text;mso-position-horizontal-relative:text;width:119.4pt;height:18.85pt;z-index:251683840;rotation:330;" fillcolor="#404040" filled="true" stroked="false" type="#_x0000_t136">
            <v:fill opacity="0.400000"/>
            <v:textpath style="font-family:&quot;STSong&quot;;font-size:20;v-text-kern:t;mso-text-shadow:auto" string="仅供内部审核"/>
          </v:shape>
        </w:pict>
      </w:r>
      <w:r>
        <w:pict>
          <v:shape id="_x0000_s534" style="position:absolute;margin-left:86.92pt;margin-top:472.067pt;mso-position-vertical-relative:text;mso-position-horizontal-relative:text;width:119.4pt;height:18.85pt;z-index:251684864;rotation:330;" fillcolor="#404040" filled="true" stroked="false" type="#_x0000_t136">
            <v:fill opacity="0.400000"/>
            <v:textpath style="font-family:&quot;STSong&quot;;font-size:20;v-text-kern:t;mso-text-shadow:auto" string="仅供内部审核"/>
          </v:shape>
        </w:pict>
      </w:r>
      <w:r>
        <w:pict>
          <v:shape id="_x0000_s536" style="position:absolute;margin-left:-13.08pt;margin-top:228.067pt;mso-position-vertical-relative:text;mso-position-horizontal-relative:text;width:119.4pt;height:18.85pt;z-index:251685888;rotation:330;" fillcolor="#404040" filled="true" stroked="false" type="#_x0000_t136">
            <v:fill opacity="0.400000"/>
            <v:textpath style="font-family:&quot;STSong&quot;;font-size:20;v-text-kern:t;mso-text-shadow:auto" string="仅供内部审核"/>
          </v:shape>
        </w:pict>
      </w:r>
      <w:r>
        <w:pict>
          <v:shape id="_x0000_s538" style="position:absolute;margin-left:491.92pt;margin-top:472.067pt;mso-position-vertical-relative:text;mso-position-horizontal-relative:text;width:119.4pt;height:18.85pt;z-index:251686912;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18" name="IM 18"/>
            <wp:cNvGraphicFramePr/>
            <a:graphic>
              <a:graphicData uri="http://schemas.openxmlformats.org/drawingml/2006/picture">
                <pic:pic>
                  <pic:nvPicPr>
                    <pic:cNvPr id="18" name="IM 18"/>
                    <pic:cNvPicPr/>
                  </pic:nvPicPr>
                  <pic:blipFill>
                    <a:blip r:embed="rId57"/>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56"/>
          <w:pgSz w:w="11900" w:h="16840"/>
          <w:pgMar w:top="642" w:right="0" w:bottom="340" w:left="0" w:header="326" w:footer="93" w:gutter="0"/>
        </w:sectPr>
        <w:rPr/>
      </w:pPr>
    </w:p>
    <w:p>
      <w:pPr>
        <w:pStyle w:val="BodyText"/>
        <w:spacing w:line="277" w:lineRule="auto"/>
        <w:rPr/>
      </w:pPr>
      <w:r>
        <w:pict>
          <v:shape id="_x0000_s540" style="position:absolute;margin-left:491.92pt;margin-top:44.1055pt;mso-position-vertical-relative:page;mso-position-horizontal-relative:page;width:119.4pt;height:18.85pt;z-index:25169100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542" style="position:absolute;margin-left:391.92pt;margin-top:228.067pt;mso-position-vertical-relative:text;mso-position-horizontal-relative:text;width:119.4pt;height:18.85pt;z-index:251688960;rotation:330;" fillcolor="#404040" filled="true" stroked="false" type="#_x0000_t136">
            <v:fill opacity="0.400000"/>
            <v:textpath style="font-family:&quot;STSong&quot;;font-size:20;v-text-kern:t;mso-text-shadow:auto" string="仅供内部审核"/>
          </v:shape>
        </w:pict>
      </w:r>
      <w:r>
        <w:pict>
          <v:shape id="_x0000_s544" style="position:absolute;margin-left:86.92pt;margin-top:472.067pt;mso-position-vertical-relative:text;mso-position-horizontal-relative:text;width:119.4pt;height:18.85pt;z-index:251689984;rotation:330;" fillcolor="#404040" filled="true" stroked="false" type="#_x0000_t136">
            <v:fill opacity="0.400000"/>
            <v:textpath style="font-family:&quot;STSong&quot;;font-size:20;v-text-kern:t;mso-text-shadow:auto" string="仅供内部审核"/>
          </v:shape>
        </w:pict>
      </w:r>
      <w:r>
        <w:pict>
          <v:shape id="_x0000_s546" style="position:absolute;margin-left:491.92pt;margin-top:472.067pt;mso-position-vertical-relative:text;mso-position-horizontal-relative:text;width:119.4pt;height:18.85pt;z-index:251692032;rotation:330;" fillcolor="#404040" filled="true" stroked="false" type="#_x0000_t136">
            <v:fill opacity="0.400000"/>
            <v:textpath style="font-family:&quot;STSong&quot;;font-size:20;v-text-kern:t;mso-text-shadow:auto" string="仅供内部审核"/>
          </v:shape>
        </w:pict>
      </w:r>
      <w:r>
        <w:pict>
          <v:shape id="_x0000_s548" style="position:absolute;margin-left:-13.08pt;margin-top:228.067pt;mso-position-vertical-relative:text;mso-position-horizontal-relative:text;width:119.4pt;height:18.85pt;z-index:25169305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20" name="IM 20"/>
            <wp:cNvGraphicFramePr/>
            <a:graphic>
              <a:graphicData uri="http://schemas.openxmlformats.org/drawingml/2006/picture">
                <pic:pic>
                  <pic:nvPicPr>
                    <pic:cNvPr id="20" name="IM 20"/>
                    <pic:cNvPicPr/>
                  </pic:nvPicPr>
                  <pic:blipFill>
                    <a:blip r:embed="rId59"/>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58"/>
          <w:pgSz w:w="11900" w:h="16840"/>
          <w:pgMar w:top="642" w:right="0" w:bottom="340" w:left="0" w:header="326" w:footer="93" w:gutter="0"/>
        </w:sectPr>
        <w:rPr/>
      </w:pPr>
    </w:p>
    <w:p>
      <w:pPr>
        <w:pStyle w:val="BodyText"/>
        <w:spacing w:line="277" w:lineRule="auto"/>
        <w:rPr/>
      </w:pPr>
      <w:r>
        <w:pict>
          <v:shape id="_x0000_s550" style="position:absolute;margin-left:491.92pt;margin-top:44.1055pt;mso-position-vertical-relative:page;mso-position-horizontal-relative:page;width:119.4pt;height:18.85pt;z-index:25169408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552" style="position:absolute;margin-left:491.92pt;margin-top:472.067pt;mso-position-vertical-relative:text;mso-position-horizontal-relative:text;width:119.4pt;height:18.85pt;z-index:251695104;rotation:330;" fillcolor="#404040" filled="true" stroked="false" type="#_x0000_t136">
            <v:fill opacity="0.400000"/>
            <v:textpath style="font-family:&quot;STSong&quot;;font-size:20;v-text-kern:t;mso-text-shadow:auto" string="仅供内部审核"/>
          </v:shape>
        </w:pict>
      </w:r>
      <w:r>
        <w:pict>
          <v:shape id="_x0000_s554" style="position:absolute;margin-left:-13.08pt;margin-top:228.067pt;mso-position-vertical-relative:text;mso-position-horizontal-relative:text;width:119.4pt;height:18.85pt;z-index:251696128;rotation:330;" fillcolor="#404040" filled="true" stroked="false" type="#_x0000_t136">
            <v:fill opacity="0.400000"/>
            <v:textpath style="font-family:&quot;STSong&quot;;font-size:20;v-text-kern:t;mso-text-shadow:auto" string="仅供内部审核"/>
          </v:shape>
        </w:pict>
      </w:r>
      <w:r>
        <w:pict>
          <v:shape id="_x0000_s556" style="position:absolute;margin-left:391.92pt;margin-top:228.067pt;mso-position-vertical-relative:text;mso-position-horizontal-relative:text;width:119.4pt;height:18.85pt;z-index:251697152;rotation:330;" fillcolor="#404040" filled="true" stroked="false" type="#_x0000_t136">
            <v:fill opacity="0.400000"/>
            <v:textpath style="font-family:&quot;STSong&quot;;font-size:20;v-text-kern:t;mso-text-shadow:auto" string="仅供内部审核"/>
          </v:shape>
        </w:pict>
      </w:r>
      <w:r>
        <w:pict>
          <v:shape id="_x0000_s558" style="position:absolute;margin-left:86.92pt;margin-top:472.067pt;mso-position-vertical-relative:text;mso-position-horizontal-relative:text;width:119.4pt;height:18.85pt;z-index:25169817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22" name="IM 22"/>
            <wp:cNvGraphicFramePr/>
            <a:graphic>
              <a:graphicData uri="http://schemas.openxmlformats.org/drawingml/2006/picture">
                <pic:pic>
                  <pic:nvPicPr>
                    <pic:cNvPr id="22" name="IM 22"/>
                    <pic:cNvPicPr/>
                  </pic:nvPicPr>
                  <pic:blipFill>
                    <a:blip r:embed="rId61"/>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60"/>
          <w:pgSz w:w="11900" w:h="16840"/>
          <w:pgMar w:top="642" w:right="0" w:bottom="340" w:left="0" w:header="326" w:footer="91" w:gutter="0"/>
        </w:sectPr>
        <w:rPr/>
      </w:pPr>
    </w:p>
    <w:p>
      <w:pPr>
        <w:pStyle w:val="BodyText"/>
        <w:spacing w:line="277" w:lineRule="auto"/>
        <w:rPr/>
      </w:pPr>
      <w:r>
        <w:pict>
          <v:shape id="_x0000_s560" style="position:absolute;margin-left:491.92pt;margin-top:44.1055pt;mso-position-vertical-relative:page;mso-position-horizontal-relative:page;width:119.4pt;height:18.85pt;z-index:25169920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562" style="position:absolute;margin-left:-13.08pt;margin-top:228.067pt;mso-position-vertical-relative:text;mso-position-horizontal-relative:text;width:119.4pt;height:18.85pt;z-index:251700224;rotation:330;" fillcolor="#404040" filled="true" stroked="false" type="#_x0000_t136">
            <v:fill opacity="0.400000"/>
            <v:textpath style="font-family:&quot;STSong&quot;;font-size:20;v-text-kern:t;mso-text-shadow:auto" string="仅供内部审核"/>
          </v:shape>
        </w:pict>
      </w:r>
      <w:r>
        <w:pict>
          <v:shape id="_x0000_s564" style="position:absolute;margin-left:391.92pt;margin-top:228.067pt;mso-position-vertical-relative:text;mso-position-horizontal-relative:text;width:119.4pt;height:18.85pt;z-index:251701248;rotation:330;" fillcolor="#404040" filled="true" stroked="false" type="#_x0000_t136">
            <v:fill opacity="0.400000"/>
            <v:textpath style="font-family:&quot;STSong&quot;;font-size:20;v-text-kern:t;mso-text-shadow:auto" string="仅供内部审核"/>
          </v:shape>
        </w:pict>
      </w:r>
      <w:r>
        <w:pict>
          <v:shape id="_x0000_s566" style="position:absolute;margin-left:86.92pt;margin-top:472.067pt;mso-position-vertical-relative:text;mso-position-horizontal-relative:text;width:119.4pt;height:18.85pt;z-index:251702272;rotation:330;" fillcolor="#404040" filled="true" stroked="false" type="#_x0000_t136">
            <v:fill opacity="0.400000"/>
            <v:textpath style="font-family:&quot;STSong&quot;;font-size:20;v-text-kern:t;mso-text-shadow:auto" string="仅供内部审核"/>
          </v:shape>
        </w:pict>
      </w:r>
      <w:r>
        <w:pict>
          <v:shape id="_x0000_s568" style="position:absolute;margin-left:491.92pt;margin-top:472.067pt;mso-position-vertical-relative:text;mso-position-horizontal-relative:text;width:119.4pt;height:18.85pt;z-index:25170329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24" name="IM 24"/>
            <wp:cNvGraphicFramePr/>
            <a:graphic>
              <a:graphicData uri="http://schemas.openxmlformats.org/drawingml/2006/picture">
                <pic:pic>
                  <pic:nvPicPr>
                    <pic:cNvPr id="24" name="IM 24"/>
                    <pic:cNvPicPr/>
                  </pic:nvPicPr>
                  <pic:blipFill>
                    <a:blip r:embed="rId63"/>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62"/>
          <w:pgSz w:w="11900" w:h="16840"/>
          <w:pgMar w:top="642" w:right="0" w:bottom="340" w:left="0" w:header="326" w:footer="93" w:gutter="0"/>
        </w:sectPr>
        <w:rPr/>
      </w:pPr>
    </w:p>
    <w:p>
      <w:pPr>
        <w:pStyle w:val="BodyText"/>
        <w:spacing w:line="277" w:lineRule="auto"/>
        <w:rPr/>
      </w:pPr>
      <w:r>
        <w:pict>
          <v:shape id="_x0000_s570" style="position:absolute;margin-left:491.92pt;margin-top:44.1055pt;mso-position-vertical-relative:page;mso-position-horizontal-relative:page;width:119.4pt;height:18.85pt;z-index:25170739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572" style="position:absolute;margin-left:-13.08pt;margin-top:228.067pt;mso-position-vertical-relative:text;mso-position-horizontal-relative:text;width:119.4pt;height:18.85pt;z-index:251704320;rotation:330;" fillcolor="#404040" filled="true" stroked="false" type="#_x0000_t136">
            <v:fill opacity="0.400000"/>
            <v:textpath style="font-family:&quot;STSong&quot;;font-size:20;v-text-kern:t;mso-text-shadow:auto" string="仅供内部审核"/>
          </v:shape>
        </w:pict>
      </w:r>
      <w:r>
        <w:pict>
          <v:shape id="_x0000_s574" style="position:absolute;margin-left:491.92pt;margin-top:472.067pt;mso-position-vertical-relative:text;mso-position-horizontal-relative:text;width:119.4pt;height:18.85pt;z-index:251705344;rotation:330;" fillcolor="#404040" filled="true" stroked="false" type="#_x0000_t136">
            <v:fill opacity="0.400000"/>
            <v:textpath style="font-family:&quot;STSong&quot;;font-size:20;v-text-kern:t;mso-text-shadow:auto" string="仅供内部审核"/>
          </v:shape>
        </w:pict>
      </w:r>
      <w:r>
        <w:pict>
          <v:shape id="_x0000_s576" style="position:absolute;margin-left:86.92pt;margin-top:472.067pt;mso-position-vertical-relative:text;mso-position-horizontal-relative:text;width:119.4pt;height:18.85pt;z-index:251706368;rotation:330;" fillcolor="#404040" filled="true" stroked="false" type="#_x0000_t136">
            <v:fill opacity="0.400000"/>
            <v:textpath style="font-family:&quot;STSong&quot;;font-size:20;v-text-kern:t;mso-text-shadow:auto" string="仅供内部审核"/>
          </v:shape>
        </w:pict>
      </w:r>
      <w:r>
        <w:pict>
          <v:shape id="_x0000_s578" style="position:absolute;margin-left:391.92pt;margin-top:228.067pt;mso-position-vertical-relative:text;mso-position-horizontal-relative:text;width:119.4pt;height:18.85pt;z-index:25170841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26" name="IM 26"/>
            <wp:cNvGraphicFramePr/>
            <a:graphic>
              <a:graphicData uri="http://schemas.openxmlformats.org/drawingml/2006/picture">
                <pic:pic>
                  <pic:nvPicPr>
                    <pic:cNvPr id="26" name="IM 26"/>
                    <pic:cNvPicPr/>
                  </pic:nvPicPr>
                  <pic:blipFill>
                    <a:blip r:embed="rId65"/>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64"/>
          <w:pgSz w:w="11900" w:h="16840"/>
          <w:pgMar w:top="642" w:right="0" w:bottom="340" w:left="0" w:header="326" w:footer="93" w:gutter="0"/>
        </w:sectPr>
        <w:rPr/>
      </w:pPr>
    </w:p>
    <w:p>
      <w:pPr>
        <w:pStyle w:val="BodyText"/>
        <w:spacing w:line="277" w:lineRule="auto"/>
        <w:rPr/>
      </w:pPr>
      <w:r>
        <w:pict>
          <v:shape id="_x0000_s580" style="position:absolute;margin-left:491.92pt;margin-top:44.1055pt;mso-position-vertical-relative:page;mso-position-horizontal-relative:page;width:119.4pt;height:18.85pt;z-index:25170944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582" style="position:absolute;margin-left:391.92pt;margin-top:228.067pt;mso-position-vertical-relative:text;mso-position-horizontal-relative:text;width:119.4pt;height:18.85pt;z-index:251710464;rotation:330;" fillcolor="#404040" filled="true" stroked="false" type="#_x0000_t136">
            <v:fill opacity="0.400000"/>
            <v:textpath style="font-family:&quot;STSong&quot;;font-size:20;v-text-kern:t;mso-text-shadow:auto" string="仅供内部审核"/>
          </v:shape>
        </w:pict>
      </w:r>
      <w:r>
        <w:pict>
          <v:shape id="_x0000_s584" style="position:absolute;margin-left:86.92pt;margin-top:472.067pt;mso-position-vertical-relative:text;mso-position-horizontal-relative:text;width:119.4pt;height:18.85pt;z-index:251711488;rotation:330;" fillcolor="#404040" filled="true" stroked="false" type="#_x0000_t136">
            <v:fill opacity="0.400000"/>
            <v:textpath style="font-family:&quot;STSong&quot;;font-size:20;v-text-kern:t;mso-text-shadow:auto" string="仅供内部审核"/>
          </v:shape>
        </w:pict>
      </w:r>
      <w:r>
        <w:pict>
          <v:shape id="_x0000_s586" style="position:absolute;margin-left:491.92pt;margin-top:472.067pt;mso-position-vertical-relative:text;mso-position-horizontal-relative:text;width:119.4pt;height:18.85pt;z-index:251712512;rotation:330;" fillcolor="#404040" filled="true" stroked="false" type="#_x0000_t136">
            <v:fill opacity="0.400000"/>
            <v:textpath style="font-family:&quot;STSong&quot;;font-size:20;v-text-kern:t;mso-text-shadow:auto" string="仅供内部审核"/>
          </v:shape>
        </w:pict>
      </w:r>
      <w:r>
        <w:pict>
          <v:shape id="_x0000_s588" style="position:absolute;margin-left:-13.08pt;margin-top:228.067pt;mso-position-vertical-relative:text;mso-position-horizontal-relative:text;width:119.4pt;height:18.85pt;z-index:25171353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28" name="IM 28"/>
            <wp:cNvGraphicFramePr/>
            <a:graphic>
              <a:graphicData uri="http://schemas.openxmlformats.org/drawingml/2006/picture">
                <pic:pic>
                  <pic:nvPicPr>
                    <pic:cNvPr id="28" name="IM 28"/>
                    <pic:cNvPicPr/>
                  </pic:nvPicPr>
                  <pic:blipFill>
                    <a:blip r:embed="rId67"/>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66"/>
          <w:pgSz w:w="11900" w:h="16840"/>
          <w:pgMar w:top="642" w:right="0" w:bottom="340" w:left="0" w:header="326" w:footer="93" w:gutter="0"/>
        </w:sectPr>
        <w:rPr/>
      </w:pPr>
    </w:p>
    <w:p>
      <w:pPr>
        <w:pStyle w:val="BodyText"/>
        <w:spacing w:line="277" w:lineRule="auto"/>
        <w:rPr/>
      </w:pPr>
      <w:r>
        <w:pict>
          <v:shape id="_x0000_s590" style="position:absolute;margin-left:491.92pt;margin-top:44.1055pt;mso-position-vertical-relative:page;mso-position-horizontal-relative:page;width:119.4pt;height:18.85pt;z-index:25171763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839" w:lineRule="exact"/>
        <w:rPr/>
      </w:pPr>
      <w:r>
        <w:pict>
          <v:shape id="_x0000_s592" style="position:absolute;margin-left:-13.08pt;margin-top:228.067pt;mso-position-vertical-relative:text;mso-position-horizontal-relative:text;width:119.4pt;height:18.85pt;z-index:251714560;rotation:330;" fillcolor="#404040" filled="true" stroked="false" type="#_x0000_t136">
            <v:fill opacity="0.400000"/>
            <v:textpath style="font-family:&quot;STSong&quot;;font-size:20;v-text-kern:t;mso-text-shadow:auto" string="仅供内部审核"/>
          </v:shape>
        </w:pict>
      </w:r>
      <w:r>
        <w:pict>
          <v:shape id="_x0000_s594" style="position:absolute;margin-left:391.92pt;margin-top:228.067pt;mso-position-vertical-relative:text;mso-position-horizontal-relative:text;width:119.4pt;height:18.85pt;z-index:251715584;rotation:330;" fillcolor="#404040" filled="true" stroked="false" type="#_x0000_t136">
            <v:fill opacity="0.400000"/>
            <v:textpath style="font-family:&quot;STSong&quot;;font-size:20;v-text-kern:t;mso-text-shadow:auto" string="仅供内部审核"/>
          </v:shape>
        </w:pict>
      </w:r>
      <w:r>
        <w:pict>
          <v:shape id="_x0000_s596" style="position:absolute;margin-left:86.92pt;margin-top:472.067pt;mso-position-vertical-relative:text;mso-position-horizontal-relative:text;width:119.4pt;height:18.85pt;z-index:251716608;rotation:330;" fillcolor="#404040" filled="true" stroked="false" type="#_x0000_t136">
            <v:fill opacity="0.400000"/>
            <v:textpath style="font-family:&quot;STSong&quot;;font-size:20;v-text-kern:t;mso-text-shadow:auto" string="仅供内部审核"/>
          </v:shape>
        </w:pict>
      </w:r>
      <w:r>
        <w:pict>
          <v:shape id="_x0000_s598" style="position:absolute;margin-left:491.92pt;margin-top:472.067pt;mso-position-vertical-relative:text;mso-position-horizontal-relative:text;width:119.4pt;height:18.85pt;z-index:251718656;rotation:330;" fillcolor="#404040" filled="true" stroked="false" type="#_x0000_t136">
            <v:fill opacity="0.400000"/>
            <v:textpath style="font-family:&quot;STSong&quot;;font-size:20;v-text-kern:t;mso-text-shadow:auto" string="仅供内部审核"/>
          </v:shape>
        </w:pict>
      </w:r>
      <w:r>
        <w:rPr>
          <w:position w:val="-196"/>
        </w:rPr>
        <w:drawing>
          <wp:inline distT="0" distB="0" distL="0" distR="0">
            <wp:extent cx="5135242" cy="6247421"/>
            <wp:effectExtent l="0" t="0" r="0" b="0"/>
            <wp:docPr id="30" name="IM 30"/>
            <wp:cNvGraphicFramePr/>
            <a:graphic>
              <a:graphicData uri="http://schemas.openxmlformats.org/drawingml/2006/picture">
                <pic:pic>
                  <pic:nvPicPr>
                    <pic:cNvPr id="30" name="IM 30"/>
                    <pic:cNvPicPr/>
                  </pic:nvPicPr>
                  <pic:blipFill>
                    <a:blip r:embed="rId69"/>
                    <a:stretch>
                      <a:fillRect/>
                    </a:stretch>
                  </pic:blipFill>
                  <pic:spPr>
                    <a:xfrm rot="0">
                      <a:off x="0" y="0"/>
                      <a:ext cx="5135242" cy="6247421"/>
                    </a:xfrm>
                    <a:prstGeom prst="rect">
                      <a:avLst/>
                    </a:prstGeom>
                  </pic:spPr>
                </pic:pic>
              </a:graphicData>
            </a:graphic>
          </wp:inline>
        </w:drawing>
      </w:r>
    </w:p>
    <w:p>
      <w:pPr>
        <w:spacing w:line="9839" w:lineRule="exact"/>
        <w:sectPr>
          <w:footerReference w:type="default" r:id="rId68"/>
          <w:pgSz w:w="11900" w:h="16840"/>
          <w:pgMar w:top="642" w:right="0" w:bottom="340" w:left="0" w:header="326" w:footer="93" w:gutter="0"/>
        </w:sectPr>
        <w:rPr/>
      </w:pPr>
    </w:p>
    <w:p>
      <w:pPr>
        <w:pStyle w:val="BodyText"/>
        <w:spacing w:line="277" w:lineRule="auto"/>
        <w:rPr/>
      </w:pPr>
      <w:r>
        <w:pict>
          <v:shape id="_x0000_s600" style="position:absolute;margin-left:491.92pt;margin-top:44.1055pt;mso-position-vertical-relative:page;mso-position-horizontal-relative:page;width:119.4pt;height:18.85pt;z-index:25172377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602" style="position:absolute;margin-left:-13.08pt;margin-top:228.067pt;mso-position-vertical-relative:text;mso-position-horizontal-relative:text;width:119.4pt;height:18.85pt;z-index:251719680;rotation:330;" fillcolor="#404040" filled="true" stroked="false" type="#_x0000_t136">
            <v:fill opacity="0.400000"/>
            <v:textpath style="font-family:&quot;STSong&quot;;font-size:20;v-text-kern:t;mso-text-shadow:auto" string="仅供内部审核"/>
          </v:shape>
        </w:pict>
      </w:r>
      <w:r>
        <w:pict>
          <v:shape id="_x0000_s604" style="position:absolute;margin-left:391.92pt;margin-top:228.067pt;mso-position-vertical-relative:text;mso-position-horizontal-relative:text;width:119.4pt;height:18.85pt;z-index:251720704;rotation:330;" fillcolor="#404040" filled="true" stroked="false" type="#_x0000_t136">
            <v:fill opacity="0.400000"/>
            <v:textpath style="font-family:&quot;STSong&quot;;font-size:20;v-text-kern:t;mso-text-shadow:auto" string="仅供内部审核"/>
          </v:shape>
        </w:pict>
      </w:r>
      <w:r>
        <w:pict>
          <v:shape id="_x0000_s606" style="position:absolute;margin-left:86.92pt;margin-top:472.067pt;mso-position-vertical-relative:text;mso-position-horizontal-relative:text;width:119.4pt;height:18.85pt;z-index:251721728;rotation:330;" fillcolor="#404040" filled="true" stroked="false" type="#_x0000_t136">
            <v:fill opacity="0.400000"/>
            <v:textpath style="font-family:&quot;STSong&quot;;font-size:20;v-text-kern:t;mso-text-shadow:auto" string="仅供内部审核"/>
          </v:shape>
        </w:pict>
      </w:r>
      <w:r>
        <w:pict>
          <v:shape id="_x0000_s608" style="position:absolute;margin-left:491.92pt;margin-top:472.067pt;mso-position-vertical-relative:text;mso-position-horizontal-relative:text;width:119.4pt;height:18.85pt;z-index:251722752;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32" name="IM 32"/>
            <wp:cNvGraphicFramePr/>
            <a:graphic>
              <a:graphicData uri="http://schemas.openxmlformats.org/drawingml/2006/picture">
                <pic:pic>
                  <pic:nvPicPr>
                    <pic:cNvPr id="32" name="IM 32"/>
                    <pic:cNvPicPr/>
                  </pic:nvPicPr>
                  <pic:blipFill>
                    <a:blip r:embed="rId71"/>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70"/>
          <w:pgSz w:w="11900" w:h="16840"/>
          <w:pgMar w:top="642" w:right="0" w:bottom="340" w:left="0" w:header="326" w:footer="93" w:gutter="0"/>
        </w:sectPr>
        <w:rPr/>
      </w:pPr>
    </w:p>
    <w:p>
      <w:pPr>
        <w:pStyle w:val="BodyText"/>
        <w:spacing w:line="277" w:lineRule="auto"/>
        <w:rPr/>
      </w:pPr>
      <w:r>
        <w:pict>
          <v:shape id="_x0000_s610" style="position:absolute;margin-left:491.92pt;margin-top:44.1055pt;mso-position-vertical-relative:page;mso-position-horizontal-relative:page;width:119.4pt;height:18.85pt;z-index:25172480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612" style="position:absolute;margin-left:-13.08pt;margin-top:228.067pt;mso-position-vertical-relative:text;mso-position-horizontal-relative:text;width:119.4pt;height:18.85pt;z-index:251725824;rotation:330;" fillcolor="#404040" filled="true" stroked="false" type="#_x0000_t136">
            <v:fill opacity="0.400000"/>
            <v:textpath style="font-family:&quot;STSong&quot;;font-size:20;v-text-kern:t;mso-text-shadow:auto" string="仅供内部审核"/>
          </v:shape>
        </w:pict>
      </w:r>
      <w:r>
        <w:pict>
          <v:shape id="_x0000_s614" style="position:absolute;margin-left:86.92pt;margin-top:472.067pt;mso-position-vertical-relative:text;mso-position-horizontal-relative:text;width:119.4pt;height:18.85pt;z-index:251726848;rotation:330;" fillcolor="#404040" filled="true" stroked="false" type="#_x0000_t136">
            <v:fill opacity="0.400000"/>
            <v:textpath style="font-family:&quot;STSong&quot;;font-size:20;v-text-kern:t;mso-text-shadow:auto" string="仅供内部审核"/>
          </v:shape>
        </w:pict>
      </w:r>
      <w:r>
        <w:pict>
          <v:shape id="_x0000_s616" style="position:absolute;margin-left:491.92pt;margin-top:472.067pt;mso-position-vertical-relative:text;mso-position-horizontal-relative:text;width:119.4pt;height:18.85pt;z-index:251727872;rotation:330;" fillcolor="#404040" filled="true" stroked="false" type="#_x0000_t136">
            <v:fill opacity="0.400000"/>
            <v:textpath style="font-family:&quot;STSong&quot;;font-size:20;v-text-kern:t;mso-text-shadow:auto" string="仅供内部审核"/>
          </v:shape>
        </w:pict>
      </w:r>
      <w:r>
        <w:pict>
          <v:shape id="_x0000_s618" style="position:absolute;margin-left:391.92pt;margin-top:228.067pt;mso-position-vertical-relative:text;mso-position-horizontal-relative:text;width:119.4pt;height:18.85pt;z-index:25172889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34" name="IM 34"/>
            <wp:cNvGraphicFramePr/>
            <a:graphic>
              <a:graphicData uri="http://schemas.openxmlformats.org/drawingml/2006/picture">
                <pic:pic>
                  <pic:nvPicPr>
                    <pic:cNvPr id="34" name="IM 34"/>
                    <pic:cNvPicPr/>
                  </pic:nvPicPr>
                  <pic:blipFill>
                    <a:blip r:embed="rId73"/>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72"/>
          <w:pgSz w:w="11900" w:h="16840"/>
          <w:pgMar w:top="642" w:right="0" w:bottom="340" w:left="0" w:header="326" w:footer="93" w:gutter="0"/>
        </w:sectPr>
        <w:rPr/>
      </w:pPr>
    </w:p>
    <w:p>
      <w:pPr>
        <w:pStyle w:val="BodyText"/>
        <w:spacing w:line="277" w:lineRule="auto"/>
        <w:rPr/>
      </w:pPr>
      <w:r>
        <w:pict>
          <v:shape id="_x0000_s620" style="position:absolute;margin-left:491.92pt;margin-top:44.1055pt;mso-position-vertical-relative:page;mso-position-horizontal-relative:page;width:119.4pt;height:18.85pt;z-index:25173094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622" style="position:absolute;margin-left:391.92pt;margin-top:228.067pt;mso-position-vertical-relative:text;mso-position-horizontal-relative:text;width:119.4pt;height:18.85pt;z-index:251729920;rotation:330;" fillcolor="#404040" filled="true" stroked="false" type="#_x0000_t136">
            <v:fill opacity="0.400000"/>
            <v:textpath style="font-family:&quot;STSong&quot;;font-size:20;v-text-kern:t;mso-text-shadow:auto" string="仅供内部审核"/>
          </v:shape>
        </w:pict>
      </w:r>
      <w:r>
        <w:pict>
          <v:shape id="_x0000_s624" style="position:absolute;margin-left:86.92pt;margin-top:472.067pt;mso-position-vertical-relative:text;mso-position-horizontal-relative:text;width:119.4pt;height:18.85pt;z-index:251731968;rotation:330;" fillcolor="#404040" filled="true" stroked="false" type="#_x0000_t136">
            <v:fill opacity="0.400000"/>
            <v:textpath style="font-family:&quot;STSong&quot;;font-size:20;v-text-kern:t;mso-text-shadow:auto" string="仅供内部审核"/>
          </v:shape>
        </w:pict>
      </w:r>
      <w:r>
        <w:pict>
          <v:shape id="_x0000_s626" style="position:absolute;margin-left:491.92pt;margin-top:472.067pt;mso-position-vertical-relative:text;mso-position-horizontal-relative:text;width:119.4pt;height:18.85pt;z-index:251732992;rotation:330;" fillcolor="#404040" filled="true" stroked="false" type="#_x0000_t136">
            <v:fill opacity="0.400000"/>
            <v:textpath style="font-family:&quot;STSong&quot;;font-size:20;v-text-kern:t;mso-text-shadow:auto" string="仅供内部审核"/>
          </v:shape>
        </w:pict>
      </w:r>
      <w:r>
        <w:pict>
          <v:shape id="_x0000_s628" style="position:absolute;margin-left:-13.08pt;margin-top:228.067pt;mso-position-vertical-relative:text;mso-position-horizontal-relative:text;width:119.4pt;height:18.85pt;z-index:25173401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36" name="IM 36"/>
            <wp:cNvGraphicFramePr/>
            <a:graphic>
              <a:graphicData uri="http://schemas.openxmlformats.org/drawingml/2006/picture">
                <pic:pic>
                  <pic:nvPicPr>
                    <pic:cNvPr id="36" name="IM 36"/>
                    <pic:cNvPicPr/>
                  </pic:nvPicPr>
                  <pic:blipFill>
                    <a:blip r:embed="rId75"/>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74"/>
          <w:pgSz w:w="11900" w:h="16840"/>
          <w:pgMar w:top="642" w:right="0" w:bottom="340" w:left="0" w:header="326" w:footer="93" w:gutter="0"/>
        </w:sectPr>
        <w:rPr/>
      </w:pPr>
    </w:p>
    <w:p>
      <w:pPr>
        <w:pStyle w:val="BodyText"/>
        <w:spacing w:line="277" w:lineRule="auto"/>
        <w:rPr/>
      </w:pPr>
      <w:r>
        <w:pict>
          <v:shape id="_x0000_s630" style="position:absolute;margin-left:491.92pt;margin-top:44.1055pt;mso-position-vertical-relative:page;mso-position-horizontal-relative:page;width:119.4pt;height:18.85pt;z-index:25173606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632" style="position:absolute;margin-left:-13.08pt;margin-top:228.067pt;mso-position-vertical-relative:text;mso-position-horizontal-relative:text;width:119.4pt;height:18.85pt;z-index:251735040;rotation:330;" fillcolor="#404040" filled="true" stroked="false" type="#_x0000_t136">
            <v:fill opacity="0.400000"/>
            <v:textpath style="font-family:&quot;STSong&quot;;font-size:20;v-text-kern:t;mso-text-shadow:auto" string="仅供内部审核"/>
          </v:shape>
        </w:pict>
      </w:r>
      <w:r>
        <w:pict>
          <v:shape id="_x0000_s634" style="position:absolute;margin-left:391.92pt;margin-top:228.067pt;mso-position-vertical-relative:text;mso-position-horizontal-relative:text;width:119.4pt;height:18.85pt;z-index:251737088;rotation:330;" fillcolor="#404040" filled="true" stroked="false" type="#_x0000_t136">
            <v:fill opacity="0.400000"/>
            <v:textpath style="font-family:&quot;STSong&quot;;font-size:20;v-text-kern:t;mso-text-shadow:auto" string="仅供内部审核"/>
          </v:shape>
        </w:pict>
      </w:r>
      <w:r>
        <w:pict>
          <v:shape id="_x0000_s636" style="position:absolute;margin-left:86.92pt;margin-top:472.067pt;mso-position-vertical-relative:text;mso-position-horizontal-relative:text;width:119.4pt;height:18.85pt;z-index:251738112;rotation:330;" fillcolor="#404040" filled="true" stroked="false" type="#_x0000_t136">
            <v:fill opacity="0.400000"/>
            <v:textpath style="font-family:&quot;STSong&quot;;font-size:20;v-text-kern:t;mso-text-shadow:auto" string="仅供内部审核"/>
          </v:shape>
        </w:pict>
      </w:r>
      <w:r>
        <w:pict>
          <v:shape id="_x0000_s638" style="position:absolute;margin-left:491.92pt;margin-top:472.067pt;mso-position-vertical-relative:text;mso-position-horizontal-relative:text;width:119.4pt;height:18.85pt;z-index:25173913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38" name="IM 38"/>
            <wp:cNvGraphicFramePr/>
            <a:graphic>
              <a:graphicData uri="http://schemas.openxmlformats.org/drawingml/2006/picture">
                <pic:pic>
                  <pic:nvPicPr>
                    <pic:cNvPr id="38" name="IM 38"/>
                    <pic:cNvPicPr/>
                  </pic:nvPicPr>
                  <pic:blipFill>
                    <a:blip r:embed="rId77"/>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76"/>
          <w:pgSz w:w="11900" w:h="16840"/>
          <w:pgMar w:top="642" w:right="0" w:bottom="340" w:left="0" w:header="326" w:footer="93"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58" w:right="1223" w:firstLine="466"/>
        <w:spacing w:before="135" w:line="321" w:lineRule="auto"/>
        <w:jc w:val="both"/>
        <w:rPr>
          <w:rFonts w:ascii="FangSong" w:hAnsi="FangSong" w:eastAsia="FangSong" w:cs="FangSong"/>
          <w:sz w:val="23"/>
          <w:szCs w:val="23"/>
        </w:rPr>
      </w:pPr>
      <w:r>
        <w:rPr>
          <w:rFonts w:ascii="FangSong" w:hAnsi="FangSong" w:eastAsia="FangSong" w:cs="FangSong"/>
          <w:sz w:val="23"/>
          <w:szCs w:val="23"/>
          <w:spacing w:val="2"/>
        </w:rPr>
        <w:t>截至2024年12月31日，长治高新技术产业开发区科技创新部共有公务用车编制0辆，实有</w:t>
      </w:r>
      <w:r>
        <w:rPr>
          <w:rFonts w:ascii="FangSong" w:hAnsi="FangSong" w:eastAsia="FangSong" w:cs="FangSong"/>
          <w:sz w:val="23"/>
          <w:szCs w:val="23"/>
          <w:spacing w:val="9"/>
        </w:rPr>
        <w:t xml:space="preserve"> </w:t>
      </w:r>
      <w:r>
        <w:rPr>
          <w:rFonts w:ascii="FangSong" w:hAnsi="FangSong" w:eastAsia="FangSong" w:cs="FangSong"/>
          <w:sz w:val="23"/>
          <w:szCs w:val="23"/>
          <w:spacing w:val="2"/>
        </w:rPr>
        <w:t>0辆，其中：领导用车0辆，机要通信用车0辆，应急保障用车0辆，执法执勤用车0辆，特种专</w:t>
      </w:r>
      <w:r>
        <w:rPr>
          <w:rFonts w:ascii="FangSong" w:hAnsi="FangSong" w:eastAsia="FangSong" w:cs="FangSong"/>
          <w:sz w:val="23"/>
          <w:szCs w:val="23"/>
          <w:spacing w:val="16"/>
        </w:rPr>
        <w:t xml:space="preserve"> </w:t>
      </w:r>
      <w:r>
        <w:rPr>
          <w:rFonts w:ascii="FangSong" w:hAnsi="FangSong" w:eastAsia="FangSong" w:cs="FangSong"/>
          <w:sz w:val="23"/>
          <w:szCs w:val="23"/>
        </w:rPr>
        <w:t>业技术用车0辆，事业单位业务用车0辆，其他公务用车0辆。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73" w:right="1223" w:firstLine="451"/>
        <w:spacing w:before="123" w:line="322" w:lineRule="auto"/>
        <w:rPr>
          <w:rFonts w:ascii="FangSong" w:hAnsi="FangSong" w:eastAsia="FangSong" w:cs="FangSong"/>
          <w:sz w:val="23"/>
          <w:szCs w:val="23"/>
        </w:rPr>
      </w:pPr>
      <w:r>
        <w:rPr>
          <w:rFonts w:ascii="FangSong" w:hAnsi="FangSong" w:eastAsia="FangSong" w:cs="FangSong"/>
          <w:sz w:val="23"/>
          <w:szCs w:val="23"/>
          <w:spacing w:val="5"/>
        </w:rPr>
        <w:t>截至2024年12月31日，长治高新技术产业开发区科技创新部使用的办公用房建筑总面积</w:t>
      </w:r>
      <w:r>
        <w:rPr>
          <w:rFonts w:ascii="FangSong" w:hAnsi="FangSong" w:eastAsia="FangSong" w:cs="FangSong"/>
          <w:sz w:val="23"/>
          <w:szCs w:val="23"/>
        </w:rPr>
        <w:t xml:space="preserve"> </w:t>
      </w:r>
      <w:r>
        <w:rPr>
          <w:rFonts w:ascii="FangSong" w:hAnsi="FangSong" w:eastAsia="FangSong" w:cs="FangSong"/>
          <w:sz w:val="23"/>
          <w:szCs w:val="23"/>
          <w:spacing w:val="-4"/>
        </w:rPr>
        <w:t>105平方米。</w:t>
      </w:r>
    </w:p>
    <w:p>
      <w:pPr>
        <w:ind w:left="1722"/>
        <w:spacing w:before="8"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3" w:right="1223" w:firstLine="461"/>
        <w:spacing w:before="125" w:line="323" w:lineRule="auto"/>
        <w:jc w:val="both"/>
        <w:rPr>
          <w:rFonts w:ascii="FangSong" w:hAnsi="FangSong" w:eastAsia="FangSong" w:cs="FangSong"/>
          <w:sz w:val="23"/>
          <w:szCs w:val="23"/>
        </w:rPr>
      </w:pPr>
      <w:r>
        <w:rPr>
          <w:rFonts w:ascii="FangSong" w:hAnsi="FangSong" w:eastAsia="FangSong" w:cs="FangSong"/>
          <w:sz w:val="23"/>
          <w:szCs w:val="23"/>
          <w:spacing w:val="9"/>
        </w:rPr>
        <w:t>截至2024年12月31</w:t>
      </w:r>
      <w:r>
        <w:rPr>
          <w:rFonts w:ascii="FangSong" w:hAnsi="FangSong" w:eastAsia="FangSong" w:cs="FangSong"/>
          <w:sz w:val="23"/>
          <w:szCs w:val="23"/>
          <w:spacing w:val="-39"/>
        </w:rPr>
        <w:t xml:space="preserve"> </w:t>
      </w:r>
      <w:r>
        <w:rPr>
          <w:rFonts w:ascii="FangSong" w:hAnsi="FangSong" w:eastAsia="FangSong" w:cs="FangSong"/>
          <w:sz w:val="23"/>
          <w:szCs w:val="23"/>
          <w:spacing w:val="9"/>
        </w:rPr>
        <w:t>日，长治高新技术产业开发区科技创</w:t>
      </w:r>
      <w:r>
        <w:rPr>
          <w:rFonts w:ascii="FangSong" w:hAnsi="FangSong" w:eastAsia="FangSong" w:cs="FangSong"/>
          <w:sz w:val="23"/>
          <w:szCs w:val="23"/>
          <w:spacing w:val="8"/>
        </w:rPr>
        <w:t>新部占有使用价值50万元（原</w:t>
      </w:r>
      <w:r>
        <w:rPr>
          <w:rFonts w:ascii="FangSong" w:hAnsi="FangSong" w:eastAsia="FangSong" w:cs="FangSong"/>
          <w:sz w:val="23"/>
          <w:szCs w:val="23"/>
        </w:rPr>
        <w:t xml:space="preserve"> </w:t>
      </w:r>
      <w:r>
        <w:rPr>
          <w:rFonts w:ascii="FangSong" w:hAnsi="FangSong" w:eastAsia="FangSong" w:cs="FangSong"/>
          <w:sz w:val="23"/>
          <w:szCs w:val="23"/>
          <w:spacing w:val="3"/>
        </w:rPr>
        <w:t>值）</w:t>
      </w:r>
      <w:r>
        <w:rPr>
          <w:rFonts w:ascii="FangSong" w:hAnsi="FangSong" w:eastAsia="FangSong" w:cs="FangSong"/>
          <w:sz w:val="23"/>
          <w:szCs w:val="23"/>
          <w:spacing w:val="-65"/>
        </w:rPr>
        <w:t xml:space="preserve"> </w:t>
      </w:r>
      <w:r>
        <w:rPr>
          <w:rFonts w:ascii="FangSong" w:hAnsi="FangSong" w:eastAsia="FangSong" w:cs="FangSong"/>
          <w:sz w:val="23"/>
          <w:szCs w:val="23"/>
          <w:spacing w:val="3"/>
        </w:rPr>
        <w:t>以上的通用设备0台（套</w:t>
      </w:r>
      <w:r>
        <w:rPr>
          <w:rFonts w:ascii="FangSong" w:hAnsi="FangSong" w:eastAsia="FangSong" w:cs="FangSong"/>
          <w:sz w:val="23"/>
          <w:szCs w:val="23"/>
          <w:spacing w:val="21"/>
        </w:rPr>
        <w:t>）；</w:t>
      </w:r>
      <w:r>
        <w:rPr>
          <w:rFonts w:ascii="FangSong" w:hAnsi="FangSong" w:eastAsia="FangSong" w:cs="FangSong"/>
          <w:sz w:val="23"/>
          <w:szCs w:val="23"/>
          <w:spacing w:val="3"/>
        </w:rPr>
        <w:t>长治高新技术产业开发区科技创新部占有使用价值100万元</w:t>
      </w:r>
      <w:r>
        <w:rPr>
          <w:rFonts w:ascii="FangSong" w:hAnsi="FangSong" w:eastAsia="FangSong" w:cs="FangSong"/>
          <w:sz w:val="23"/>
          <w:szCs w:val="23"/>
        </w:rPr>
        <w:t xml:space="preserve"> </w:t>
      </w:r>
      <w:r>
        <w:rPr>
          <w:rFonts w:ascii="FangSong" w:hAnsi="FangSong" w:eastAsia="FangSong" w:cs="FangSong"/>
          <w:sz w:val="23"/>
          <w:szCs w:val="23"/>
          <w:spacing w:val="-1"/>
        </w:rPr>
        <w:t>（原值）以上的通用设备0台（套）。</w:t>
      </w:r>
    </w:p>
    <w:p>
      <w:pPr>
        <w:ind w:left="1260"/>
        <w:spacing w:line="228"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33"/>
        <w:spacing w:before="265" w:line="221" w:lineRule="auto"/>
        <w:rPr>
          <w:rFonts w:ascii="FangSong" w:hAnsi="FangSong" w:eastAsia="FangSong" w:cs="FangSong"/>
          <w:sz w:val="23"/>
          <w:szCs w:val="23"/>
        </w:rPr>
      </w:pPr>
      <w:r>
        <w:rPr>
          <w:rFonts w:ascii="FangSong" w:hAnsi="FangSong" w:eastAsia="FangSong" w:cs="FangSong"/>
          <w:sz w:val="23"/>
          <w:szCs w:val="23"/>
          <w:spacing w:val="-1"/>
        </w:rPr>
        <w:t>我单位无政府购买服务指导性目录</w:t>
      </w:r>
    </w:p>
    <w:p>
      <w:pPr>
        <w:ind w:left="1725"/>
        <w:spacing w:before="255"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78"/>
          <w:footerReference w:type="default" r:id="rId79"/>
          <w:pgSz w:w="11900" w:h="16840"/>
          <w:pgMar w:top="642" w:right="0" w:bottom="340" w:left="0" w:header="326" w:footer="93" w:gutter="0"/>
        </w:sectPr>
        <w:rPr>
          <w:rFonts w:ascii="FangSong" w:hAnsi="FangSong" w:eastAsia="FangSong" w:cs="FangSong"/>
          <w:sz w:val="23"/>
          <w:szCs w:val="23"/>
        </w:rPr>
      </w:pPr>
    </w:p>
    <w:p>
      <w:pPr>
        <w:pStyle w:val="BodyText"/>
        <w:spacing w:line="277" w:lineRule="auto"/>
        <w:rPr/>
      </w:pPr>
      <w:r>
        <w:pict>
          <v:shape id="_x0000_s658" style="position:absolute;margin-left:491.92pt;margin-top:44.1055pt;mso-position-vertical-relative:page;mso-position-horizontal-relative:page;width:119.4pt;height:18.85pt;z-index:25174630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27"/>
        <w:spacing w:line="12952" w:lineRule="exact"/>
        <w:rPr/>
      </w:pPr>
      <w:r>
        <w:pict>
          <v:shape id="_x0000_s660" style="position:absolute;margin-left:-13.08pt;margin-top:228.067pt;mso-position-vertical-relative:text;mso-position-horizontal-relative:text;width:119.4pt;height:18.85pt;z-index:251745280;rotation:330;" fillcolor="#404040" filled="true" stroked="false" type="#_x0000_t136">
            <v:fill opacity="0.400000"/>
            <v:textpath style="font-family:&quot;STSong&quot;;font-size:20;v-text-kern:t;mso-text-shadow:auto" string="仅供内部审核"/>
          </v:shape>
        </w:pict>
      </w:r>
      <w:r>
        <w:pict>
          <v:shape id="_x0000_s662" style="position:absolute;margin-left:391.92pt;margin-top:228.067pt;mso-position-vertical-relative:text;mso-position-horizontal-relative:text;width:119.4pt;height:18.85pt;z-index:251747328;rotation:330;" fillcolor="#404040" filled="true" stroked="false" type="#_x0000_t136">
            <v:fill opacity="0.400000"/>
            <v:textpath style="font-family:&quot;STSong&quot;;font-size:20;v-text-kern:t;mso-text-shadow:auto" string="仅供内部审核"/>
          </v:shape>
        </w:pict>
      </w:r>
      <w:r>
        <w:pict>
          <v:shape id="_x0000_s664" style="position:absolute;margin-left:86.92pt;margin-top:472.067pt;mso-position-vertical-relative:text;mso-position-horizontal-relative:text;width:119.4pt;height:18.85pt;z-index:251748352;rotation:330;" fillcolor="#404040" filled="true" stroked="false" type="#_x0000_t136">
            <v:fill opacity="0.400000"/>
            <v:textpath style="font-family:&quot;STSong&quot;;font-size:20;v-text-kern:t;mso-text-shadow:auto" string="仅供内部审核"/>
          </v:shape>
        </w:pict>
      </w:r>
      <w:r>
        <w:pict>
          <v:shape id="_x0000_s666" style="position:absolute;margin-left:491.92pt;margin-top:472.067pt;mso-position-vertical-relative:text;mso-position-horizontal-relative:text;width:119.4pt;height:18.85pt;z-index:251749376;rotation:330;" fillcolor="#404040" filled="true" stroked="false" type="#_x0000_t136">
            <v:fill opacity="0.400000"/>
            <v:textpath style="font-family:&quot;STSong&quot;;font-size:20;v-text-kern:t;mso-text-shadow:auto" string="仅供内部审核"/>
          </v:shape>
        </w:pict>
      </w:r>
      <w:r>
        <w:rPr>
          <w:position w:val="-259"/>
        </w:rPr>
        <w:drawing>
          <wp:inline distT="0" distB="0" distL="0" distR="0">
            <wp:extent cx="6041461" cy="8224626"/>
            <wp:effectExtent l="0" t="0" r="0" b="0"/>
            <wp:docPr id="40" name="IM 40"/>
            <wp:cNvGraphicFramePr/>
            <a:graphic>
              <a:graphicData uri="http://schemas.openxmlformats.org/drawingml/2006/picture">
                <pic:pic>
                  <pic:nvPicPr>
                    <pic:cNvPr id="40" name="IM 40"/>
                    <pic:cNvPicPr/>
                  </pic:nvPicPr>
                  <pic:blipFill>
                    <a:blip r:embed="rId81"/>
                    <a:stretch>
                      <a:fillRect/>
                    </a:stretch>
                  </pic:blipFill>
                  <pic:spPr>
                    <a:xfrm rot="0">
                      <a:off x="0" y="0"/>
                      <a:ext cx="6041461" cy="8224626"/>
                    </a:xfrm>
                    <a:prstGeom prst="rect">
                      <a:avLst/>
                    </a:prstGeom>
                  </pic:spPr>
                </pic:pic>
              </a:graphicData>
            </a:graphic>
          </wp:inline>
        </w:drawing>
      </w:r>
    </w:p>
    <w:p>
      <w:pPr>
        <w:spacing w:line="12952" w:lineRule="exact"/>
        <w:sectPr>
          <w:headerReference w:type="default" r:id="rId45"/>
          <w:footerReference w:type="default" r:id="rId80"/>
          <w:pgSz w:w="11900" w:h="16840"/>
          <w:pgMar w:top="642" w:right="0" w:bottom="340" w:left="0" w:header="326" w:footer="93"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49"/>
      <w:bookmarkEnd w:id="49"/>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82"/>
      <w:footerReference w:type="default" r:id="rId83"/>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bookmarkStart w:name="bookmark48" w:id="43"/>
    <w:bookmarkEnd w:id="43"/>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bookmarkStart w:name="bookmark49" w:id="44"/>
    <w:bookmarkEnd w:id="44"/>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-38-</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54" style="position:absolute;margin-left:86.92pt;margin-top:27.7862pt;mso-position-vertical-relative:text;mso-position-horizontal-relative:text;width:119.4pt;height:18.85pt;z-index:-251570176;rotation:330;" fillcolor="#404040" filled="true" stroked="false" type="#_x0000_t136">
          <v:fill opacity="0.400000"/>
          <v:textpath style="font-family:&quot;STSong&quot;;font-size:20;v-text-kern:t;mso-text-shadow:auto" string="仅供内部审核"/>
        </v:shape>
      </w:pict>
    </w:r>
    <w:r>
      <w:pict>
        <v:shape id="PowerPlusWaterMarkObject156" style="position:absolute;margin-left:493.62pt;margin-top:72.8103pt;mso-position-vertical-relative:page;mso-position-horizontal-relative:page;width:32.1pt;height:7.2pt;z-index:-251571200;" o:allowincell="f" fillcolor="#212529" filled="true" stroked="false" type="#_x0000_t136">
          <v:textpath style="font-family:&quot;SimSun&quot;;font-size:7;v-text-kern:t;mso-text-shadow:auto" string="算公开表4"/>
        </v:shape>
      </w:pict>
    </w:r>
    <w:r>
      <w:pict>
        <v:shape id="PowerPlusWaterMarkObject158" style="position:absolute;margin-left:491.92pt;margin-top:44.1055pt;mso-position-vertical-relative:page;mso-position-horizontal-relative:page;width:119.4pt;height:18.85pt;z-index:-251572224;rotation:330;" o:allowincell="f" fillcolor="#404040" filled="true" stroked="false" type="#_x0000_t136">
          <v:fill opacity="0.400000"/>
          <v:textpath style="font-family:&quot;STSong&quot;;font-size:20;v-text-kern:t;mso-text-shadow:auto" string="仅供内部审核"/>
        </v:shape>
      </w:pict>
    </w:r>
    <w:r>
      <w:pict>
        <v:shape id="PowerPlusWaterMarkObject160" style="position:absolute;margin-left:408.732pt;margin-top:325.754pt;mso-position-vertical-relative:page;mso-position-horizontal-relative:page;width:7.15pt;height:7.9pt;z-index:-251578368;" o:allowincell="f" fillcolor="#212529" filled="true" stroked="false" type="#_x0000_t136">
          <v:textpath style="font-family:&quot;SimSun&quot;;font-size:7.5;v-text-kern:t;mso-text-shadow:auto" string="19"/>
        </v:shape>
      </w:pict>
    </w:r>
    <w:r>
      <w:pict>
        <v:shape id="PowerPlusWaterMarkObject162" style="position:absolute;margin-left:-13.08pt;margin-top:288.105pt;mso-position-vertical-relative:page;mso-position-horizontal-relative:page;width:119.4pt;height:18.85pt;z-index:-251580416;rotation:330;" o:allowincell="f" fillcolor="#404040" filled="true" stroked="false" type="#_x0000_t136">
          <v:fill opacity="0.400000"/>
          <v:textpath style="font-family:&quot;STSong&quot;;font-size:20;v-text-kern:t;mso-text-shadow:auto" string="仅供内部审核"/>
        </v:shape>
      </w:pict>
    </w:r>
    <w:r>
      <w:pict>
        <v:shape id="PowerPlusWaterMarkObject164" style="position:absolute;margin-left:391.92pt;margin-top:288.105pt;mso-position-vertical-relative:page;mso-position-horizontal-relative:page;width:119.4pt;height:18.85pt;z-index:-251579392;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86.92pt;margin-top:532.106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491.92pt;margin-top:532.106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PowerPlusWaterMarkObject172" style="position:absolute;margin-left:391.92pt;margin-top:776.106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_x0000_s174" style="position:absolute;margin-left:30pt;margin-top:29.5pt;mso-position-vertical-relative:page;mso-position-horizontal-relative:page;width:535pt;height:1pt;z-index:-2515732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76" style="position:absolute;margin-left:94.1286pt;margin-top:66.2782pt;mso-position-vertical-relative:page;mso-position-horizontal-relative:page;width:40.05pt;height:7.9pt;z-index:-251563008;" o:allowincell="f" fillcolor="#212529" filled="true" stroked="false" type="#_x0000_t136">
          <v:textpath style="font-family:&quot;SimSun&quot;;font-size:7.5;v-text-kern:t;mso-text-shadow:auto" string="政拨款结转"/>
        </v:shape>
      </w:pict>
    </w:r>
    <w:r>
      <w:pict>
        <v:shape id="PowerPlusWaterMarkObject178" style="position:absolute;margin-left:86.92pt;margin-top:27.7862pt;mso-position-vertical-relative:text;mso-position-horizontal-relative:text;width:119.4pt;height:18.85pt;z-index:-251559936;rotation:330;" fillcolor="#404040" filled="true" stroked="false" type="#_x0000_t136">
          <v:fill opacity="0.400000"/>
          <v:textpath style="font-family:&quot;STSong&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4032;rotation:330;" o:allowincell="f" fillcolor="#404040" filled="true" stroked="false" type="#_x0000_t136">
          <v:fill opacity="0.400000"/>
          <v:textpath style="font-family:&quot;STSong&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0960;rotation:330;" o:allowincell="f" fillcolor="#404040" filled="true" stroked="false" type="#_x0000_t136">
          <v:fill opacity="0.400000"/>
          <v:textpath style="font-family:&quot;STSong&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5056;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TSong&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TSong&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9152;rotation:330;" o:allowincell="f" fillcolor="#404040" filled="true" stroked="false" type="#_x0000_t136">
          <v:fill opacity="0.400000"/>
          <v:textpath style="font-family:&quot;STSong&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_x0000_s194" style="position:absolute;margin-left:30pt;margin-top:29.5pt;mso-position-vertical-relative:page;mso-position-horizontal-relative:page;width:535pt;height:1pt;z-index:-25156198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96" style="position:absolute;margin-left:86.92pt;margin-top:27.7862pt;mso-position-vertical-relative:text;mso-position-horizontal-relative:text;width:119.4pt;height:18.85pt;z-index:-251544576;rotation:330;" fillcolor="#404040" filled="true" stroked="false" type="#_x0000_t136">
          <v:fill opacity="0.400000"/>
          <v:textpath style="font-family:&quot;STSong&quot;;font-size:20;v-text-kern:t;mso-text-shadow:auto" string="仅供内部审核"/>
        </v:shape>
      </w:pict>
    </w:r>
    <w:r>
      <w:pict>
        <v:shape id="PowerPlusWaterMarkObject198" style="position:absolute;margin-left:490.282pt;margin-top:71.2915pt;mso-position-vertical-relative:page;mso-position-horizontal-relative:page;width:35.45pt;height:6.5pt;z-index:-251545600;" o:allowincell="f" fillcolor="#212529" filled="true" stroked="false" type="#_x0000_t136">
          <v:textpath style="font-family:&quot;SimSun&quot;;font-size:6;v-text-kern:t;mso-text-shadow:auto" string="预算公开表5"/>
        </v:shape>
      </w:pict>
    </w:r>
    <w:r>
      <w:pict>
        <v:shape id="PowerPlusWaterMarkObject200" style="position:absolute;margin-left:491.92pt;margin-top:44.1055pt;mso-position-vertical-relative:page;mso-position-horizontal-relative:page;width:119.4pt;height:18.85pt;z-index:-251546624;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73.8887pt;margin-top:267.372pt;mso-position-vertical-relative:page;mso-position-horizontal-relative:page;width:15.8pt;height:7.9pt;z-index:-251552768;" o:allowincell="f" fillcolor="#212529" filled="true" stroked="false" type="#_x0000_t136">
          <v:textpath style="font-family:&quot;SimSun&quot;;font-size:7.5;v-text-kern:t;mso-text-shadow:auto" string="0805"/>
        </v:shape>
      </w:pict>
    </w:r>
    <w:r>
      <w:pict>
        <v:shape id="PowerPlusWaterMarkObject204" style="position:absolute;margin-left:69.8661pt;margin-top:282.508pt;mso-position-vertical-relative:page;mso-position-horizontal-relative:page;width:11.7pt;height:7.9pt;z-index:-251553792;" o:allowincell="f" fillcolor="#212529" filled="true" stroked="false" type="#_x0000_t136">
          <v:textpath style="font-family:&quot;SimSun&quot;;font-size:7.5;v-text-kern:t;mso-text-shadow:auto" string="208"/>
        </v:shape>
      </w:pict>
    </w:r>
    <w:r>
      <w:pict>
        <v:shape id="PowerPlusWaterMarkObject206" style="position:absolute;margin-left:-13.08pt;margin-top:288.105pt;mso-position-vertical-relative:page;mso-position-horizontal-relative:page;width:119.4pt;height:18.85pt;z-index:-251554816;rotation:330;" o:allowincell="f" fillcolor="#404040" filled="true" stroked="false" type="#_x0000_t136">
          <v:fill opacity="0.400000"/>
          <v:textpath style="font-family:&quot;STSong&quot;;font-size:20;v-text-kern:t;mso-text-shadow:auto" string="仅供内部审核"/>
        </v:shape>
      </w:pict>
    </w:r>
    <w:r>
      <w:pict>
        <v:shape id="PowerPlusWaterMarkObject208" style="position:absolute;margin-left:446.955pt;margin-top:282.508pt;mso-position-vertical-relative:page;mso-position-horizontal-relative:page;width:3.5pt;height:7.9pt;z-index:-251555840;" o:allowincell="f" fillcolor="#212529" filled="true" stroked="false" type="#_x0000_t136">
          <v:textpath style="font-family:&quot;SimSun&quot;;font-size:7.5;v-text-kern:t;mso-text-shadow:auto" string="5"/>
        </v:shape>
      </w:pict>
    </w:r>
    <w:r>
      <w:pict>
        <v:shape id="PowerPlusWaterMarkObject210" style="position:absolute;margin-left:434.792pt;margin-top:297.644pt;mso-position-vertical-relative:page;mso-position-horizontal-relative:page;width:15.7pt;height:7.9pt;z-index:-251557888;" o:allowincell="f" fillcolor="#212529" filled="true" stroked="false" type="#_x0000_t136">
          <v:textpath style="font-family:&quot;SimSun&quot;;font-size:7.5;v-text-kern:t;mso-text-shadow:auto" string="5 04"/>
        </v:shape>
      </w:pict>
    </w:r>
    <w:r>
      <w:pict>
        <v:shape id="PowerPlusWaterMarkObject212" style="position:absolute;margin-left:434.697pt;margin-top:312.78pt;mso-position-vertical-relative:page;mso-position-horizontal-relative:page;width:3.6pt;height:7.9pt;z-index:-251556864;" o:allowincell="f" fillcolor="#212529" filled="true" stroked="false" type="#_x0000_t136">
          <v:textpath style="font-family:&quot;SimSun&quot;;font-size:7.5;v-text-kern:t;mso-text-shadow:auto" string="0"/>
        </v:shape>
      </w:pict>
    </w:r>
    <w:r>
      <w:pict>
        <v:shape id="PowerPlusWaterMarkObject214" style="position:absolute;margin-left:391.92pt;margin-top:288.105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PowerPlusWaterMarkObject216" style="position:absolute;margin-left:86.92pt;margin-top:532.106pt;mso-position-vertical-relative:page;mso-position-horizontal-relative:page;width:119.4pt;height:18.85pt;z-index:-251550720;rotation:330;" o:allowincell="f" fillcolor="#404040" filled="true" stroked="false" type="#_x0000_t136">
          <v:fill opacity="0.400000"/>
          <v:textpath style="font-family:&quot;STSong&quot;;font-size:20;v-text-kern:t;mso-text-shadow:auto" string="仅供内部审核"/>
        </v:shape>
      </w:pict>
    </w:r>
    <w:r>
      <w:pict>
        <v:shape id="PowerPlusWaterMarkObject218" style="position:absolute;margin-left:491.92pt;margin-top:532.106pt;mso-position-vertical-relative:page;mso-position-horizontal-relative:page;width:119.4pt;height:18.85pt;z-index:-251551744;rotation:330;" o:allowincell="f" fillcolor="#404040" filled="true" stroked="false" type="#_x0000_t136">
          <v:fill opacity="0.400000"/>
          <v:textpath style="font-family:&quot;STSong&quot;;font-size:20;v-text-kern:t;mso-text-shadow:auto" string="仅供内部审核"/>
        </v:shape>
      </w:pict>
    </w:r>
    <w:r>
      <w:pict>
        <v:shape id="PowerPlusWaterMarkObject220" style="position:absolute;margin-left:-13.08pt;margin-top:776.106pt;mso-position-vertical-relative:page;mso-position-horizontal-relative:page;width:119.4pt;height:18.85pt;z-index:-251548672;rotation:330;" o:allowincell="f" fillcolor="#404040" filled="true" stroked="false" type="#_x0000_t136">
          <v:fill opacity="0.400000"/>
          <v:textpath style="font-family:&quot;STSong&quot;;font-size:20;v-text-kern:t;mso-text-shadow:auto" string="仅供内部审核"/>
        </v:shape>
      </w:pict>
    </w:r>
    <w:r>
      <w:pict>
        <v:shape id="PowerPlusWaterMarkObject222" style="position:absolute;margin-left:391.92pt;margin-top:776.106pt;mso-position-vertical-relative:page;mso-position-horizontal-relative:page;width:119.4pt;height:18.85pt;z-index:-251549696;rotation:330;" o:allowincell="f" fillcolor="#404040" filled="true" stroked="false" type="#_x0000_t136">
          <v:fill opacity="0.400000"/>
          <v:textpath style="font-family:&quot;STSong&quot;;font-size:20;v-text-kern:t;mso-text-shadow:auto" string="仅供内部审核"/>
        </v:shape>
      </w:pict>
    </w:r>
    <w:r>
      <w:pict>
        <v:shape id="_x0000_s224" style="position:absolute;margin-left:30pt;margin-top:29.5pt;mso-position-vertical-relative:page;mso-position-horizontal-relative:page;width:535pt;height:1pt;z-index:-2515476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26" style="position:absolute;margin-left:86.2339pt;margin-top:267.372pt;mso-position-vertical-relative:page;mso-position-horizontal-relative:page;width:15.5pt;height:7.9pt;z-index:-251542528;" o:allowincell="f" fillcolor="#212529" filled="true" stroked="false" type="#_x0000_t136">
          <v:textpath style="font-family:&quot;SimSun&quot;;font-size:7.5;v-text-kern:t;mso-text-shadow:auto" string="公务"/>
        </v:shape>
      </w:pict>
    </w:r>
    <w:r>
      <w:pict>
        <v:shape id="PowerPlusWaterMarkObject228" style="position:absolute;margin-left:86.92pt;margin-top:27.7862pt;mso-position-vertical-relative:text;mso-position-horizontal-relative:text;width:119.4pt;height:18.85pt;z-index:-251529216;rotation:330;" fillcolor="#404040" filled="true" stroked="false" type="#_x0000_t136">
          <v:fill opacity="0.400000"/>
          <v:textpath style="font-family:&quot;STSong&quot;;font-size:20;v-text-kern:t;mso-text-shadow:auto" string="仅供内部审核"/>
        </v:shape>
      </w:pict>
    </w:r>
    <w:r>
      <w:pict>
        <v:shape id="PowerPlusWaterMarkObject230" style="position:absolute;margin-left:-13.08pt;margin-top:288.105pt;mso-position-vertical-relative:page;mso-position-horizontal-relative:page;width:119.4pt;height:18.85pt;z-index:-251543552;rotation:330;" o:allowincell="f" fillcolor="#404040" filled="true" stroked="false" type="#_x0000_t136">
          <v:fill opacity="0.400000"/>
          <v:textpath style="font-family:&quot;STSong&quot;;font-size:20;v-text-kern:t;mso-text-shadow:auto" string="仅供内部审核"/>
        </v:shape>
      </w:pict>
    </w:r>
    <w:r>
      <w:pict>
        <v:shape id="PowerPlusWaterMarkObject232" style="position:absolute;margin-left:86.92pt;margin-top:532.106pt;mso-position-vertical-relative:page;mso-position-horizontal-relative:page;width:119.4pt;height:18.85pt;z-index:-251535360;rotation:330;" o:allowincell="f" fillcolor="#404040" filled="true" stroked="false" type="#_x0000_t136">
          <v:fill opacity="0.400000"/>
          <v:textpath style="font-family:&quot;STSong&quot;;font-size:20;v-text-kern:t;mso-text-shadow:auto" string="仅供内部审核"/>
        </v:shape>
      </w:pict>
    </w:r>
    <w:r>
      <w:pict>
        <v:shape id="PowerPlusWaterMarkObject234" style="position:absolute;margin-left:-13.08pt;margin-top:776.106pt;mso-position-vertical-relative:page;mso-position-horizontal-relative:page;width:119.4pt;height:18.85pt;z-index:-251533312;rotation:330;" o:allowincell="f" fillcolor="#404040" filled="true" stroked="false" type="#_x0000_t136">
          <v:fill opacity="0.400000"/>
          <v:textpath style="font-family:&quot;STSong&quot;;font-size:20;v-text-kern:t;mso-text-shadow:auto" string="仅供内部审核"/>
        </v:shape>
      </w:pict>
    </w:r>
    <w:r>
      <w:pict>
        <v:shape id="PowerPlusWaterMarkObject236" style="position:absolute;margin-left:486.557pt;margin-top:71.2915pt;mso-position-vertical-relative:page;mso-position-horizontal-relative:page;width:35.45pt;height:6.5pt;z-index:-251530240;" o:allowincell="f" fillcolor="#212529" filled="true" stroked="false" type="#_x0000_t136">
          <v:textpath style="font-family:&quot;SimSun&quot;;font-size:6;v-text-kern:t;mso-text-shadow:auto" string="预算公开表6"/>
        </v:shape>
      </w:pict>
    </w:r>
    <w:r>
      <w:pict>
        <v:shape id="PowerPlusWaterMarkObject238" style="position:absolute;margin-left:454.098pt;margin-top:282.508pt;mso-position-vertical-relative:page;mso-position-horizontal-relative:page;width:15.8pt;height:7.9pt;z-index:-251540480;" o:allowincell="f" fillcolor="#212529" filled="true" stroked="false" type="#_x0000_t136">
          <v:textpath style="font-family:&quot;SimSun&quot;;font-size:7.5;v-text-kern:t;mso-text-shadow:auto" string="0 41"/>
        </v:shape>
      </w:pict>
    </w:r>
    <w:r>
      <w:pict>
        <v:shape id="PowerPlusWaterMarkObject240" style="position:absolute;margin-left:450.567pt;margin-top:297.644pt;mso-position-vertical-relative:page;mso-position-horizontal-relative:page;width:19.3pt;height:7.9pt;z-index:-251539456;" o:allowincell="f" fillcolor="#212529" filled="true" stroked="false" type="#_x0000_t136">
          <v:textpath style="font-family:&quot;SimSun&quot;;font-size:7.5;v-text-kern:t;mso-text-shadow:auto" string="10 35"/>
        </v:shape>
      </w:pict>
    </w:r>
    <w:r>
      <w:pict>
        <v:shape id="PowerPlusWaterMarkObject242" style="position:absolute;margin-left:402.246pt;margin-top:312.78pt;mso-position-vertical-relative:page;mso-position-horizontal-relative:page;width:7.65pt;height:7.9pt;z-index:-251537408;" o:allowincell="f" fillcolor="#212529" filled="true" stroked="false" type="#_x0000_t136">
          <v:textpath style="font-family:&quot;SimSun&quot;;font-size:7.5;v-text-kern:t;mso-text-shadow:auto" string="64"/>
        </v:shape>
      </w:pict>
    </w:r>
    <w:r>
      <w:pict>
        <v:shape id="PowerPlusWaterMarkObject244" style="position:absolute;margin-left:402.769pt;margin-top:327.916pt;mso-position-vertical-relative:page;mso-position-horizontal-relative:page;width:7.15pt;height:7.9pt;z-index:-251538432;" o:allowincell="f" fillcolor="#212529" filled="true" stroked="false" type="#_x0000_t136">
          <v:textpath style="font-family:&quot;SimSun&quot;;font-size:7.5;v-text-kern:t;mso-text-shadow:auto" string="14"/>
        </v:shape>
      </w:pict>
    </w:r>
    <w:r>
      <w:pict>
        <v:shape id="PowerPlusWaterMarkObject246" style="position:absolute;margin-left:491.92pt;margin-top:44.1055pt;mso-position-vertical-relative:page;mso-position-horizontal-relative:page;width:119.4pt;height:18.85pt;z-index:-251531264;rotation:330;" o:allowincell="f" fillcolor="#404040" filled="true" stroked="false" type="#_x0000_t136">
          <v:fill opacity="0.400000"/>
          <v:textpath style="font-family:&quot;STSong&quot;;font-size:20;v-text-kern:t;mso-text-shadow:auto" string="仅供内部审核"/>
        </v:shape>
      </w:pict>
    </w:r>
    <w:r>
      <w:pict>
        <v:shape id="PowerPlusWaterMarkObject248" style="position:absolute;margin-left:391.92pt;margin-top:288.105pt;mso-position-vertical-relative:page;mso-position-horizontal-relative:page;width:119.4pt;height:18.85pt;z-index:-251541504;rotation:330;" o:allowincell="f" fillcolor="#404040" filled="true" stroked="false" type="#_x0000_t136">
          <v:fill opacity="0.400000"/>
          <v:textpath style="font-family:&quot;STSong&quot;;font-size:20;v-text-kern:t;mso-text-shadow:auto" string="仅供内部审核"/>
        </v:shape>
      </w:pict>
    </w:r>
    <w:r>
      <w:pict>
        <v:shape id="PowerPlusWaterMarkObject250" style="position:absolute;margin-left:491.92pt;margin-top:532.106pt;mso-position-vertical-relative:page;mso-position-horizontal-relative:page;width:119.4pt;height:18.85pt;z-index:-251536384;rotation:330;" o:allowincell="f" fillcolor="#404040" filled="true" stroked="false" type="#_x0000_t136">
          <v:fill opacity="0.400000"/>
          <v:textpath style="font-family:&quot;STSong&quot;;font-size:20;v-text-kern:t;mso-text-shadow:auto" string="仅供内部审核"/>
        </v:shape>
      </w:pict>
    </w:r>
    <w:r>
      <w:pict>
        <v:shape id="PowerPlusWaterMarkObject252" style="position:absolute;margin-left:391.92pt;margin-top:776.106pt;mso-position-vertical-relative:page;mso-position-horizontal-relative:page;width:119.4pt;height:18.85pt;z-index:-251534336;rotation:330;" o:allowincell="f" fillcolor="#404040" filled="true" stroked="false" type="#_x0000_t136">
          <v:fill opacity="0.400000"/>
          <v:textpath style="font-family:&quot;STSong&quot;;font-size:20;v-text-kern:t;mso-text-shadow:auto" string="仅供内部审核"/>
        </v:shape>
      </w:pict>
    </w:r>
    <w:r>
      <w:pict>
        <v:shape id="_x0000_s254" style="position:absolute;margin-left:30pt;margin-top:29.5pt;mso-position-vertical-relative:page;mso-position-horizontal-relative:page;width:535pt;height:1pt;z-index:-2515322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56" style="position:absolute;margin-left:86.92pt;margin-top:27.7862pt;mso-position-vertical-relative:text;mso-position-horizontal-relative:text;width:119.4pt;height:18.85pt;z-index:-251518976;rotation:330;" fillcolor="#404040" filled="true" stroked="false" type="#_x0000_t136">
          <v:fill opacity="0.400000"/>
          <v:textpath style="font-family:&quot;STSong&quot;;font-size:20;v-text-kern:t;mso-text-shadow:auto" string="仅供内部审核"/>
        </v:shape>
      </w:pict>
    </w:r>
    <w:r>
      <w:pict>
        <v:shape id="PowerPlusWaterMarkObject258" style="position:absolute;margin-left:490.334pt;margin-top:73.4279pt;mso-position-vertical-relative:page;mso-position-horizontal-relative:page;width:35.4pt;height:6.5pt;z-index:-251520000;" o:allowincell="f" fillcolor="#212529" filled="true" stroked="false" type="#_x0000_t136">
          <v:textpath style="font-family:&quot;SimSun&quot;;font-size:6;v-text-kern:t;mso-text-shadow:auto" string="预算公开表7"/>
        </v:shape>
      </w:pict>
    </w:r>
    <w:r>
      <w:pict>
        <v:shape id="PowerPlusWaterMarkObject260" style="position:absolute;margin-left:491.92pt;margin-top:44.1055pt;mso-position-vertical-relative:page;mso-position-horizontal-relative:page;width:119.4pt;height:18.85pt;z-index:-251521024;rotation:330;" o:allowincell="f" fillcolor="#404040" filled="true" stroked="false" type="#_x0000_t136">
          <v:fill opacity="0.400000"/>
          <v:textpath style="font-family:&quot;STSong&quot;;font-size:20;v-text-kern:t;mso-text-shadow:auto" string="仅供内部审核"/>
        </v:shape>
      </w:pict>
    </w:r>
    <w:r>
      <w:pict>
        <v:shape id="PowerPlusWaterMarkObject262" style="position:absolute;margin-left:-13.08pt;margin-top:288.105pt;mso-position-vertical-relative:page;mso-position-horizontal-relative:page;width:119.4pt;height:18.85pt;z-index:-251523072;rotation:330;" o:allowincell="f" fillcolor="#404040" filled="true" stroked="false" type="#_x0000_t136">
          <v:fill opacity="0.400000"/>
          <v:textpath style="font-family:&quot;STSong&quot;;font-size:20;v-text-kern:t;mso-text-shadow:auto" string="仅供内部审核"/>
        </v:shape>
      </w:pict>
    </w:r>
    <w:r>
      <w:pict>
        <v:shape id="PowerPlusWaterMarkObject264" style="position:absolute;margin-left:391.92pt;margin-top:288.105pt;mso-position-vertical-relative:page;mso-position-horizontal-relative:page;width:119.4pt;height:18.85pt;z-index:-251524096;rotation:330;" o:allowincell="f" fillcolor="#404040" filled="true" stroked="false" type="#_x0000_t136">
          <v:fill opacity="0.400000"/>
          <v:textpath style="font-family:&quot;STSong&quot;;font-size:20;v-text-kern:t;mso-text-shadow:auto" string="仅供内部审核"/>
        </v:shape>
      </w:pict>
    </w:r>
    <w:r>
      <w:pict>
        <v:shape id="PowerPlusWaterMarkObject266" style="position:absolute;margin-left:86.92pt;margin-top:532.106pt;mso-position-vertical-relative:page;mso-position-horizontal-relative:page;width:119.4pt;height:18.85pt;z-index:-251527168;rotation:330;" o:allowincell="f" fillcolor="#404040" filled="true" stroked="false" type="#_x0000_t136">
          <v:fill opacity="0.400000"/>
          <v:textpath style="font-family:&quot;STSong&quot;;font-size:20;v-text-kern:t;mso-text-shadow:auto" string="仅供内部审核"/>
        </v:shape>
      </w:pict>
    </w:r>
    <w:r>
      <w:pict>
        <v:shape id="PowerPlusWaterMarkObject268" style="position:absolute;margin-left:-13.08pt;margin-top:776.106pt;mso-position-vertical-relative:page;mso-position-horizontal-relative:page;width:119.4pt;height:18.85pt;z-index:-251525120;rotation:330;" o:allowincell="f" fillcolor="#404040" filled="true" stroked="false" type="#_x0000_t136">
          <v:fill opacity="0.400000"/>
          <v:textpath style="font-family:&quot;STSong&quot;;font-size:20;v-text-kern:t;mso-text-shadow:auto" string="仅供内部审核"/>
        </v:shape>
      </w:pict>
    </w:r>
    <w:r>
      <w:pict>
        <v:shape id="PowerPlusWaterMarkObject270" style="position:absolute;margin-left:491.92pt;margin-top:532.106pt;mso-position-vertical-relative:page;mso-position-horizontal-relative:page;width:119.4pt;height:18.85pt;z-index:-251528192;rotation:330;" o:allowincell="f" fillcolor="#404040" filled="true" stroked="false" type="#_x0000_t136">
          <v:fill opacity="0.400000"/>
          <v:textpath style="font-family:&quot;STSong&quot;;font-size:20;v-text-kern:t;mso-text-shadow:auto" string="仅供内部审核"/>
        </v:shape>
      </w:pict>
    </w:r>
    <w:r>
      <w:pict>
        <v:shape id="PowerPlusWaterMarkObject272" style="position:absolute;margin-left:391.92pt;margin-top:776.106pt;mso-position-vertical-relative:page;mso-position-horizontal-relative:page;width:119.4pt;height:18.85pt;z-index:-251526144;rotation:330;" o:allowincell="f" fillcolor="#404040" filled="true" stroked="false" type="#_x0000_t136">
          <v:fill opacity="0.400000"/>
          <v:textpath style="font-family:&quot;STSong&quot;;font-size:20;v-text-kern:t;mso-text-shadow:auto" string="仅供内部审核"/>
        </v:shape>
      </w:pict>
    </w:r>
    <w:r>
      <w:pict>
        <v:shape id="_x0000_s274" style="position:absolute;margin-left:30pt;margin-top:29.5pt;mso-position-vertical-relative:page;mso-position-horizontal-relative:page;width:535pt;height:1pt;z-index:-2515220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76" style="position:absolute;margin-left:86.92pt;margin-top:27.7862pt;mso-position-vertical-relative:text;mso-position-horizontal-relative:text;width:119.4pt;height:18.85pt;z-index:-251508736;rotation:330;" fillcolor="#404040" filled="true" stroked="false" type="#_x0000_t136">
          <v:fill opacity="0.400000"/>
          <v:textpath style="font-family:&quot;STSong&quot;;font-size:20;v-text-kern:t;mso-text-shadow:auto" string="仅供内部审核"/>
        </v:shape>
      </w:pict>
    </w:r>
    <w:r>
      <w:pict>
        <v:shape id="PowerPlusWaterMarkObject278" style="position:absolute;margin-left:490.282pt;margin-top:73.4538pt;mso-position-vertical-relative:page;mso-position-horizontal-relative:page;width:35.45pt;height:6.5pt;z-index:-251509760;" o:allowincell="f" fillcolor="#212529" filled="true" stroked="false" type="#_x0000_t136">
          <v:textpath style="font-family:&quot;SimSun&quot;;font-size:6;v-text-kern:t;mso-text-shadow:auto" string="预算公开表8"/>
        </v:shape>
      </w:pict>
    </w:r>
    <w:r>
      <w:pict>
        <v:shape id="PowerPlusWaterMarkObject280" style="position:absolute;margin-left:491.92pt;margin-top:44.1055pt;mso-position-vertical-relative:page;mso-position-horizontal-relative:page;width:119.4pt;height:18.85pt;z-index:-251510784;rotation:330;" o:allowincell="f" fillcolor="#404040" filled="true" stroked="false" type="#_x0000_t136">
          <v:fill opacity="0.400000"/>
          <v:textpath style="font-family:&quot;STSong&quot;;font-size:20;v-text-kern:t;mso-text-shadow:auto" string="仅供内部审核"/>
        </v:shape>
      </w:pict>
    </w:r>
    <w:r>
      <w:pict>
        <v:shape id="PowerPlusWaterMarkObject282" style="position:absolute;margin-left:-13.08pt;margin-top:288.105pt;mso-position-vertical-relative:page;mso-position-horizontal-relative:page;width:119.4pt;height:18.85pt;z-index:-251512832;rotation:330;" o:allowincell="f" fillcolor="#404040" filled="true" stroked="false" type="#_x0000_t136">
          <v:fill opacity="0.400000"/>
          <v:textpath style="font-family:&quot;STSong&quot;;font-size:20;v-text-kern:t;mso-text-shadow:auto" string="仅供内部审核"/>
        </v:shape>
      </w:pict>
    </w:r>
    <w:r>
      <w:pict>
        <v:shape id="PowerPlusWaterMarkObject284" style="position:absolute;margin-left:391.92pt;margin-top:288.105pt;mso-position-vertical-relative:page;mso-position-horizontal-relative:page;width:119.4pt;height:18.85pt;z-index:-251513856;rotation:330;" o:allowincell="f" fillcolor="#404040" filled="true" stroked="false" type="#_x0000_t136">
          <v:fill opacity="0.400000"/>
          <v:textpath style="font-family:&quot;STSong&quot;;font-size:20;v-text-kern:t;mso-text-shadow:auto" string="仅供内部审核"/>
        </v:shape>
      </w:pict>
    </w:r>
    <w:r>
      <w:pict>
        <v:shape id="PowerPlusWaterMarkObject286" style="position:absolute;margin-left:86.92pt;margin-top:532.106pt;mso-position-vertical-relative:page;mso-position-horizontal-relative:page;width:119.4pt;height:18.85pt;z-index:-251516928;rotation:330;" o:allowincell="f" fillcolor="#404040" filled="true" stroked="false" type="#_x0000_t136">
          <v:fill opacity="0.400000"/>
          <v:textpath style="font-family:&quot;STSong&quot;;font-size:20;v-text-kern:t;mso-text-shadow:auto" string="仅供内部审核"/>
        </v:shape>
      </w:pict>
    </w:r>
    <w:r>
      <w:pict>
        <v:shape id="PowerPlusWaterMarkObject288" style="position:absolute;margin-left:-13.08pt;margin-top:776.106pt;mso-position-vertical-relative:page;mso-position-horizontal-relative:page;width:119.4pt;height:18.85pt;z-index:-251514880;rotation:330;" o:allowincell="f" fillcolor="#404040" filled="true" stroked="false" type="#_x0000_t136">
          <v:fill opacity="0.400000"/>
          <v:textpath style="font-family:&quot;STSong&quot;;font-size:20;v-text-kern:t;mso-text-shadow:auto" string="仅供内部审核"/>
        </v:shape>
      </w:pict>
    </w:r>
    <w:r>
      <w:pict>
        <v:shape id="PowerPlusWaterMarkObject290" style="position:absolute;margin-left:491.92pt;margin-top:532.106pt;mso-position-vertical-relative:page;mso-position-horizontal-relative:page;width:119.4pt;height:18.85pt;z-index:-251517952;rotation:330;" o:allowincell="f" fillcolor="#404040" filled="true" stroked="false" type="#_x0000_t136">
          <v:fill opacity="0.400000"/>
          <v:textpath style="font-family:&quot;STSong&quot;;font-size:20;v-text-kern:t;mso-text-shadow:auto" string="仅供内部审核"/>
        </v:shape>
      </w:pict>
    </w:r>
    <w:r>
      <w:pict>
        <v:shape id="PowerPlusWaterMarkObject292" style="position:absolute;margin-left:391.92pt;margin-top:776.106pt;mso-position-vertical-relative:page;mso-position-horizontal-relative:page;width:119.4pt;height:18.85pt;z-index:-251515904;rotation:330;" o:allowincell="f" fillcolor="#404040" filled="true" stroked="false" type="#_x0000_t136">
          <v:fill opacity="0.400000"/>
          <v:textpath style="font-family:&quot;STSong&quot;;font-size:20;v-text-kern:t;mso-text-shadow:auto" string="仅供内部审核"/>
        </v:shape>
      </w:pict>
    </w:r>
    <w:r>
      <w:pict>
        <v:shape id="_x0000_s294" style="position:absolute;margin-left:30pt;margin-top:29.5pt;mso-position-vertical-relative:page;mso-position-horizontal-relative:page;width:535pt;height:1pt;z-index:-25151180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96" style="position:absolute;margin-left:86.92pt;margin-top:27.7862pt;mso-position-vertical-relative:text;mso-position-horizontal-relative:text;width:119.4pt;height:18.85pt;z-index:-251498496;rotation:330;" fillcolor="#404040" filled="true" stroked="false" type="#_x0000_t136">
          <v:fill opacity="0.400000"/>
          <v:textpath style="font-family:&quot;STSong&quot;;font-size:20;v-text-kern:t;mso-text-shadow:auto" string="仅供内部审核"/>
        </v:shape>
      </w:pict>
    </w:r>
    <w:r>
      <w:pict>
        <v:shape id="PowerPlusWaterMarkObject298" style="position:absolute;margin-left:490.36pt;margin-top:78.8596pt;mso-position-vertical-relative:page;mso-position-horizontal-relative:page;width:35.35pt;height:6.5pt;z-index:-251499520;" o:allowincell="f" fillcolor="#212529" filled="true" stroked="false" type="#_x0000_t136">
          <v:textpath style="font-family:&quot;SimSun&quot;;font-size:6;v-text-kern:t;mso-text-shadow:auto" string="部门公开表9"/>
        </v:shape>
      </w:pict>
    </w:r>
    <w:r>
      <w:pict>
        <v:shape id="PowerPlusWaterMarkObject300" style="position:absolute;margin-left:491.92pt;margin-top:44.1055pt;mso-position-vertical-relative:page;mso-position-horizontal-relative:page;width:119.4pt;height:18.85pt;z-index:-251500544;rotation:330;" o:allowincell="f" fillcolor="#404040" filled="true" stroked="false" type="#_x0000_t136">
          <v:fill opacity="0.400000"/>
          <v:textpath style="font-family:&quot;STSong&quot;;font-size:20;v-text-kern:t;mso-text-shadow:auto" string="仅供内部审核"/>
        </v:shape>
      </w:pict>
    </w:r>
    <w:r>
      <w:pict>
        <v:shape id="PowerPlusWaterMarkObject302" style="position:absolute;margin-left:-13.08pt;margin-top:288.105pt;mso-position-vertical-relative:page;mso-position-horizontal-relative:page;width:119.4pt;height:18.85pt;z-index:-251506688;rotation:330;" o:allowincell="f" fillcolor="#404040" filled="true" stroked="false" type="#_x0000_t136">
          <v:fill opacity="0.400000"/>
          <v:textpath style="font-family:&quot;STSong&quot;;font-size:20;v-text-kern:t;mso-text-shadow:auto" string="仅供内部审核"/>
        </v:shape>
      </w:pict>
    </w:r>
    <w:r>
      <w:pict>
        <v:shape id="PowerPlusWaterMarkObject304" style="position:absolute;margin-left:391.92pt;margin-top:288.105pt;mso-position-vertical-relative:page;mso-position-horizontal-relative:page;width:119.4pt;height:18.85pt;z-index:-251507712;rotation:330;" o:allowincell="f" fillcolor="#404040" filled="true" stroked="false" type="#_x0000_t136">
          <v:fill opacity="0.400000"/>
          <v:textpath style="font-family:&quot;STSong&quot;;font-size:20;v-text-kern:t;mso-text-shadow:auto" string="仅供内部审核"/>
        </v:shape>
      </w:pict>
    </w:r>
    <w:r>
      <w:pict>
        <v:shape id="PowerPlusWaterMarkObject306" style="position:absolute;margin-left:86.92pt;margin-top:532.106pt;mso-position-vertical-relative:page;mso-position-horizontal-relative:page;width:119.4pt;height:18.85pt;z-index:-251504640;rotation:330;" o:allowincell="f" fillcolor="#404040" filled="true" stroked="false" type="#_x0000_t136">
          <v:fill opacity="0.400000"/>
          <v:textpath style="font-family:&quot;STSong&quot;;font-size:20;v-text-kern:t;mso-text-shadow:auto" string="仅供内部审核"/>
        </v:shape>
      </w:pict>
    </w:r>
    <w:r>
      <w:pict>
        <v:shape id="PowerPlusWaterMarkObject308" style="position:absolute;margin-left:-13.08pt;margin-top:776.106pt;mso-position-vertical-relative:page;mso-position-horizontal-relative:page;width:119.4pt;height:18.85pt;z-index:-251502592;rotation:330;" o:allowincell="f" fillcolor="#404040" filled="true" stroked="false" type="#_x0000_t136">
          <v:fill opacity="0.400000"/>
          <v:textpath style="font-family:&quot;STSong&quot;;font-size:20;v-text-kern:t;mso-text-shadow:auto" string="仅供内部审核"/>
        </v:shape>
      </w:pict>
    </w:r>
    <w:r>
      <w:pict>
        <v:shape id="PowerPlusWaterMarkObject310" style="position:absolute;margin-left:491.92pt;margin-top:532.106pt;mso-position-vertical-relative:page;mso-position-horizontal-relative:page;width:119.4pt;height:18.85pt;z-index:-251505664;rotation:330;" o:allowincell="f" fillcolor="#404040" filled="true" stroked="false" type="#_x0000_t136">
          <v:fill opacity="0.400000"/>
          <v:textpath style="font-family:&quot;STSong&quot;;font-size:20;v-text-kern:t;mso-text-shadow:auto" string="仅供内部审核"/>
        </v:shape>
      </w:pict>
    </w:r>
    <w:r>
      <w:pict>
        <v:shape id="PowerPlusWaterMarkObject312" style="position:absolute;margin-left:391.92pt;margin-top:776.106pt;mso-position-vertical-relative:page;mso-position-horizontal-relative:page;width:119.4pt;height:18.85pt;z-index:-251503616;rotation:330;" o:allowincell="f" fillcolor="#404040" filled="true" stroked="false" type="#_x0000_t136">
          <v:fill opacity="0.400000"/>
          <v:textpath style="font-family:&quot;STSong&quot;;font-size:20;v-text-kern:t;mso-text-shadow:auto" string="仅供内部审核"/>
        </v:shape>
      </w:pict>
    </w:r>
    <w:r>
      <w:pict>
        <v:shape id="_x0000_s314" style="position:absolute;margin-left:30pt;margin-top:29.5pt;mso-position-vertical-relative:page;mso-position-horizontal-relative:page;width:535pt;height:1pt;z-index:-25150156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16" style="position:absolute;margin-left:86.92pt;margin-top:27.7862pt;mso-position-vertical-relative:text;mso-position-horizontal-relative:text;width:119.4pt;height:18.85pt;z-index:-251488256;rotation:330;" fillcolor="#404040" filled="true" stroked="false" type="#_x0000_t136">
          <v:fill opacity="0.400000"/>
          <v:textpath style="font-family:&quot;STSong&quot;;font-size:20;v-text-kern:t;mso-text-shadow:auto" string="仅供内部审核"/>
        </v:shape>
      </w:pict>
    </w:r>
    <w:r>
      <w:pict>
        <v:shape id="PowerPlusWaterMarkObject318" style="position:absolute;margin-left:-13.08pt;margin-top:288.105pt;mso-position-vertical-relative:page;mso-position-horizontal-relative:page;width:119.4pt;height:18.85pt;z-index:-251492352;rotation:330;" o:allowincell="f" fillcolor="#404040" filled="true" stroked="false" type="#_x0000_t136">
          <v:fill opacity="0.400000"/>
          <v:textpath style="font-family:&quot;STSong&quot;;font-size:20;v-text-kern:t;mso-text-shadow:auto" string="仅供内部审核"/>
        </v:shape>
      </w:pict>
    </w:r>
    <w:r>
      <w:pict>
        <v:shape id="PowerPlusWaterMarkObject320" style="position:absolute;margin-left:86.92pt;margin-top:532.106pt;mso-position-vertical-relative:page;mso-position-horizontal-relative:page;width:119.4pt;height:18.85pt;z-index:-251496448;rotation:330;" o:allowincell="f" fillcolor="#404040" filled="true" stroked="false" type="#_x0000_t136">
          <v:fill opacity="0.400000"/>
          <v:textpath style="font-family:&quot;STSong&quot;;font-size:20;v-text-kern:t;mso-text-shadow:auto" string="仅供内部审核"/>
        </v:shape>
      </w:pict>
    </w:r>
    <w:r>
      <w:pict>
        <v:shape id="PowerPlusWaterMarkObject322" style="position:absolute;margin-left:-13.08pt;margin-top:776.106pt;mso-position-vertical-relative:page;mso-position-horizontal-relative:page;width:119.4pt;height:18.85pt;z-index:-251494400;rotation:330;" o:allowincell="f" fillcolor="#404040" filled="true" stroked="false" type="#_x0000_t136">
          <v:fill opacity="0.400000"/>
          <v:textpath style="font-family:&quot;STSong&quot;;font-size:20;v-text-kern:t;mso-text-shadow:auto" string="仅供内部审核"/>
        </v:shape>
      </w:pict>
    </w:r>
    <w:r>
      <w:pict>
        <v:shape id="PowerPlusWaterMarkObject324" style="position:absolute;margin-left:487.09pt;margin-top:67.4816pt;mso-position-vertical-relative:page;mso-position-horizontal-relative:page;width:38.65pt;height:6.5pt;z-index:-251489280;" o:allowincell="f" fillcolor="#212529" filled="true" stroked="false" type="#_x0000_t136">
          <v:textpath style="font-family:&quot;SimSun&quot;;font-size:6;v-text-kern:t;mso-text-shadow:auto" string="预算公开表11"/>
        </v:shape>
      </w:pict>
    </w:r>
    <w:r>
      <w:pict>
        <v:shape id="PowerPlusWaterMarkObject326" style="position:absolute;margin-left:491.92pt;margin-top:44.1055pt;mso-position-vertical-relative:page;mso-position-horizontal-relative:page;width:119.4pt;height:18.85pt;z-index:-251490304;rotation:330;" o:allowincell="f" fillcolor="#404040" filled="true" stroked="false" type="#_x0000_t136">
          <v:fill opacity="0.400000"/>
          <v:textpath style="font-family:&quot;STSong&quot;;font-size:20;v-text-kern:t;mso-text-shadow:auto" string="仅供内部审核"/>
        </v:shape>
      </w:pict>
    </w:r>
    <w:r>
      <w:pict>
        <v:shape id="PowerPlusWaterMarkObject328" style="position:absolute;margin-left:391.92pt;margin-top:288.105pt;mso-position-vertical-relative:page;mso-position-horizontal-relative:page;width:119.4pt;height:18.85pt;z-index:-251493376;rotation:330;" o:allowincell="f" fillcolor="#404040" filled="true" stroked="false" type="#_x0000_t136">
          <v:fill opacity="0.400000"/>
          <v:textpath style="font-family:&quot;STSong&quot;;font-size:20;v-text-kern:t;mso-text-shadow:auto" string="仅供内部审核"/>
        </v:shape>
      </w:pict>
    </w:r>
    <w:r>
      <w:pict>
        <v:shape id="PowerPlusWaterMarkObject330" style="position:absolute;margin-left:491.92pt;margin-top:532.106pt;mso-position-vertical-relative:page;mso-position-horizontal-relative:page;width:119.4pt;height:18.85pt;z-index:-251497472;rotation:330;" o:allowincell="f" fillcolor="#404040" filled="true" stroked="false" type="#_x0000_t136">
          <v:fill opacity="0.400000"/>
          <v:textpath style="font-family:&quot;STSong&quot;;font-size:20;v-text-kern:t;mso-text-shadow:auto" string="仅供内部审核"/>
        </v:shape>
      </w:pict>
    </w:r>
    <w:r>
      <w:pict>
        <v:shape id="PowerPlusWaterMarkObject332" style="position:absolute;margin-left:391.92pt;margin-top:776.106pt;mso-position-vertical-relative:page;mso-position-horizontal-relative:page;width:119.4pt;height:18.85pt;z-index:-251495424;rotation:330;" o:allowincell="f" fillcolor="#404040" filled="true" stroked="false" type="#_x0000_t136">
          <v:fill opacity="0.400000"/>
          <v:textpath style="font-family:&quot;STSong&quot;;font-size:20;v-text-kern:t;mso-text-shadow:auto" string="仅供内部审核"/>
        </v:shape>
      </w:pict>
    </w:r>
    <w:r>
      <w:pict>
        <v:shape id="_x0000_s334" style="position:absolute;margin-left:30pt;margin-top:29.5pt;mso-position-vertical-relative:page;mso-position-horizontal-relative:page;width:535pt;height:1pt;z-index:-25149132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36" style="position:absolute;margin-left:77.9747pt;margin-top:263.047pt;mso-position-vertical-relative:page;mso-position-horizontal-relative:page;width:23.75pt;height:7.9pt;z-index:-251481088;" o:allowincell="f" fillcolor="#212529" filled="true" stroked="false" type="#_x0000_t136">
          <v:textpath style="font-family:&quot;SimSun&quot;;font-size:7.5;v-text-kern:t;mso-text-shadow:auto" string="2022年"/>
        </v:shape>
      </w:pict>
    </w:r>
    <w:r>
      <w:pict>
        <v:shape id="PowerPlusWaterMarkObject338" style="position:absolute;margin-left:69.8344pt;margin-top:272.237pt;mso-position-vertical-relative:page;mso-position-horizontal-relative:page;width:15.7pt;height:7.9pt;z-index:-251482112;" o:allowincell="f" fillcolor="#212529" filled="true" stroked="false" type="#_x0000_t136">
          <v:textpath style="font-family:&quot;SimSun&quot;;font-size:7.5;v-text-kern:t;mso-text-shadow:auto" string="经费"/>
        </v:shape>
      </w:pict>
    </w:r>
    <w:r>
      <w:pict>
        <v:shape id="PowerPlusWaterMarkObject340" style="position:absolute;margin-left:175.151pt;margin-top:505.225pt;mso-position-vertical-relative:page;mso-position-horizontal-relative:page;width:23.9pt;height:7.9pt;z-index:-251484160;" o:allowincell="f" fillcolor="#212529" filled="true" stroked="false" type="#_x0000_t136">
          <v:textpath style="font-family:&quot;SimSun&quot;;font-size:7.5;v-text-kern:t;mso-text-shadow:auto" string="投后股"/>
        </v:shape>
      </w:pict>
    </w:r>
    <w:r>
      <w:pict>
        <v:shape id="PowerPlusWaterMarkObject342" style="position:absolute;margin-left:86.92pt;margin-top:27.7862pt;mso-position-vertical-relative:text;mso-position-horizontal-relative:text;width:119.4pt;height:18.85pt;z-index:-251474944;rotation:330;" fillcolor="#404040" filled="true" stroked="false" type="#_x0000_t136">
          <v:fill opacity="0.400000"/>
          <v:textpath style="font-family:&quot;STSong&quot;;font-size:20;v-text-kern:t;mso-text-shadow:auto" string="仅供内部审核"/>
        </v:shape>
      </w:pict>
    </w:r>
    <w:r>
      <w:pict>
        <v:shape id="PowerPlusWaterMarkObject344" style="position:absolute;margin-left:-13.08pt;margin-top:288.105pt;mso-position-vertical-relative:page;mso-position-horizontal-relative:page;width:119.4pt;height:18.85pt;z-index:-251483136;rotation:330;" o:allowincell="f" fillcolor="#404040" filled="true" stroked="false" type="#_x0000_t136">
          <v:fill opacity="0.400000"/>
          <v:textpath style="font-family:&quot;STSong&quot;;font-size:20;v-text-kern:t;mso-text-shadow:auto" string="仅供内部审核"/>
        </v:shape>
      </w:pict>
    </w:r>
    <w:r>
      <w:pict>
        <v:shape id="PowerPlusWaterMarkObject346" style="position:absolute;margin-left:86.92pt;margin-top:532.106pt;mso-position-vertical-relative:page;mso-position-horizontal-relative:page;width:119.4pt;height:18.85pt;z-index:-251485184;rotation:330;" o:allowincell="f" fillcolor="#404040" filled="true" stroked="false" type="#_x0000_t136">
          <v:fill opacity="0.400000"/>
          <v:textpath style="font-family:&quot;STSong&quot;;font-size:20;v-text-kern:t;mso-text-shadow:auto" string="仅供内部审核"/>
        </v:shape>
      </w:pict>
    </w:r>
    <w:r>
      <w:pict>
        <v:shape id="PowerPlusWaterMarkObject348" style="position:absolute;margin-left:-13.08pt;margin-top:776.106pt;mso-position-vertical-relative:page;mso-position-horizontal-relative:page;width:119.4pt;height:18.85pt;z-index:-251479040;rotation:330;" o:allowincell="f" fillcolor="#404040" filled="true" stroked="false" type="#_x0000_t136">
          <v:fill opacity="0.400000"/>
          <v:textpath style="font-family:&quot;STSong&quot;;font-size:20;v-text-kern:t;mso-text-shadow:auto" string="仅供内部审核"/>
        </v:shape>
      </w:pict>
    </w:r>
    <w:r>
      <w:pict>
        <v:shape id="PowerPlusWaterMarkObject350" style="position:absolute;margin-left:487.09pt;margin-top:73.4279pt;mso-position-vertical-relative:page;mso-position-horizontal-relative:page;width:38.65pt;height:6.5pt;z-index:-251475968;" o:allowincell="f" fillcolor="#212529" filled="true" stroked="false" type="#_x0000_t136">
          <v:textpath style="font-family:&quot;SimSun&quot;;font-size:6;v-text-kern:t;mso-text-shadow:auto" string="预算公开表12"/>
        </v:shape>
      </w:pict>
    </w:r>
    <w:r>
      <w:pict>
        <v:shape id="PowerPlusWaterMarkObject352" style="position:absolute;margin-left:491.92pt;margin-top:44.1055pt;mso-position-vertical-relative:page;mso-position-horizontal-relative:page;width:119.4pt;height:18.85pt;z-index:-251476992;rotation:330;" o:allowincell="f" fillcolor="#404040" filled="true" stroked="false" type="#_x0000_t136">
          <v:fill opacity="0.400000"/>
          <v:textpath style="font-family:&quot;STSong&quot;;font-size:20;v-text-kern:t;mso-text-shadow:auto" string="仅供内部审核"/>
        </v:shape>
      </w:pict>
    </w:r>
    <w:r>
      <w:pict>
        <v:shape id="PowerPlusWaterMarkObject354" style="position:absolute;margin-left:391.92pt;margin-top:288.105pt;mso-position-vertical-relative:page;mso-position-horizontal-relative:page;width:119.4pt;height:18.85pt;z-index:-251486208;rotation:330;" o:allowincell="f" fillcolor="#404040" filled="true" stroked="false" type="#_x0000_t136">
          <v:fill opacity="0.400000"/>
          <v:textpath style="font-family:&quot;STSong&quot;;font-size:20;v-text-kern:t;mso-text-shadow:auto" string="仅供内部审核"/>
        </v:shape>
      </w:pict>
    </w:r>
    <w:r>
      <w:pict>
        <v:shape id="PowerPlusWaterMarkObject356" style="position:absolute;margin-left:491.92pt;margin-top:532.106pt;mso-position-vertical-relative:page;mso-position-horizontal-relative:page;width:119.4pt;height:18.85pt;z-index:-251487232;rotation:330;" o:allowincell="f" fillcolor="#404040" filled="true" stroked="false" type="#_x0000_t136">
          <v:fill opacity="0.400000"/>
          <v:textpath style="font-family:&quot;STSong&quot;;font-size:20;v-text-kern:t;mso-text-shadow:auto" string="仅供内部审核"/>
        </v:shape>
      </w:pict>
    </w:r>
    <w:r>
      <w:pict>
        <v:shape id="PowerPlusWaterMarkObject358" style="position:absolute;margin-left:391.92pt;margin-top:776.106pt;mso-position-vertical-relative:page;mso-position-horizontal-relative:page;width:119.4pt;height:18.85pt;z-index:-251480064;rotation:330;" o:allowincell="f" fillcolor="#404040" filled="true" stroked="false" type="#_x0000_t136">
          <v:fill opacity="0.400000"/>
          <v:textpath style="font-family:&quot;STSong&quot;;font-size:20;v-text-kern:t;mso-text-shadow:auto" string="仅供内部审核"/>
        </v:shape>
      </w:pict>
    </w:r>
    <w:r>
      <w:pict>
        <v:shape id="_x0000_s360" style="position:absolute;margin-left:30pt;margin-top:29.5pt;mso-position-vertical-relative:page;mso-position-horizontal-relative:page;width:535pt;height:1pt;z-index:-251478016;"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62" style="position:absolute;margin-left:86.92pt;margin-top:27.7862pt;mso-position-vertical-relative:text;mso-position-horizontal-relative:text;width:119.4pt;height:18.85pt;z-index:-251464704;rotation:330;" fillcolor="#404040" filled="true" stroked="false" type="#_x0000_t136">
          <v:fill opacity="0.400000"/>
          <v:textpath style="font-family:&quot;STSong&quot;;font-size:20;v-text-kern:t;mso-text-shadow:auto" string="仅供内部审核"/>
        </v:shape>
      </w:pict>
    </w:r>
    <w:r>
      <w:pict>
        <v:shape id="PowerPlusWaterMarkObject364" style="position:absolute;margin-left:-13.08pt;margin-top:288.105pt;mso-position-vertical-relative:page;mso-position-horizontal-relative:page;width:119.4pt;height:18.85pt;z-index:-251468800;rotation:330;" o:allowincell="f" fillcolor="#404040" filled="true" stroked="false" type="#_x0000_t136">
          <v:fill opacity="0.400000"/>
          <v:textpath style="font-family:&quot;STSong&quot;;font-size:20;v-text-kern:t;mso-text-shadow:auto" string="仅供内部审核"/>
        </v:shape>
      </w:pict>
    </w:r>
    <w:r>
      <w:pict>
        <v:shape id="PowerPlusWaterMarkObject366" style="position:absolute;margin-left:86.92pt;margin-top:532.106pt;mso-position-vertical-relative:page;mso-position-horizontal-relative:page;width:119.4pt;height:18.85pt;z-index:-251472896;rotation:330;" o:allowincell="f" fillcolor="#404040" filled="true" stroked="false" type="#_x0000_t136">
          <v:fill opacity="0.400000"/>
          <v:textpath style="font-family:&quot;STSong&quot;;font-size:20;v-text-kern:t;mso-text-shadow:auto" string="仅供内部审核"/>
        </v:shape>
      </w:pict>
    </w:r>
    <w:r>
      <w:pict>
        <v:shape id="PowerPlusWaterMarkObject368" style="position:absolute;margin-left:-13.08pt;margin-top:776.106pt;mso-position-vertical-relative:page;mso-position-horizontal-relative:page;width:119.4pt;height:18.85pt;z-index:-251470848;rotation:330;" o:allowincell="f" fillcolor="#404040" filled="true" stroked="false" type="#_x0000_t136">
          <v:fill opacity="0.400000"/>
          <v:textpath style="font-family:&quot;STSong&quot;;font-size:20;v-text-kern:t;mso-text-shadow:auto" string="仅供内部审核"/>
        </v:shape>
      </w:pict>
    </w:r>
    <w:r>
      <w:pict>
        <v:shape id="PowerPlusWaterMarkObject370" style="position:absolute;margin-left:487.09pt;margin-top:73.4279pt;mso-position-vertical-relative:page;mso-position-horizontal-relative:page;width:38.65pt;height:6.5pt;z-index:-251465728;" o:allowincell="f" fillcolor="#212529" filled="true" stroked="false" type="#_x0000_t136">
          <v:textpath style="font-family:&quot;SimSun&quot;;font-size:6;v-text-kern:t;mso-text-shadow:auto" string="预算公开表13"/>
        </v:shape>
      </w:pict>
    </w:r>
    <w:r>
      <w:pict>
        <v:shape id="PowerPlusWaterMarkObject372" style="position:absolute;margin-left:491.92pt;margin-top:44.1055pt;mso-position-vertical-relative:page;mso-position-horizontal-relative:page;width:119.4pt;height:18.85pt;z-index:-251466752;rotation:330;" o:allowincell="f" fillcolor="#404040" filled="true" stroked="false" type="#_x0000_t136">
          <v:fill opacity="0.400000"/>
          <v:textpath style="font-family:&quot;STSong&quot;;font-size:20;v-text-kern:t;mso-text-shadow:auto" string="仅供内部审核"/>
        </v:shape>
      </w:pict>
    </w:r>
    <w:r>
      <w:pict>
        <v:shape id="PowerPlusWaterMarkObject374" style="position:absolute;margin-left:391.92pt;margin-top:288.105pt;mso-position-vertical-relative:page;mso-position-horizontal-relative:page;width:119.4pt;height:18.85pt;z-index:-251469824;rotation:330;" o:allowincell="f" fillcolor="#404040" filled="true" stroked="false" type="#_x0000_t136">
          <v:fill opacity="0.400000"/>
          <v:textpath style="font-family:&quot;STSong&quot;;font-size:20;v-text-kern:t;mso-text-shadow:auto" string="仅供内部审核"/>
        </v:shape>
      </w:pict>
    </w:r>
    <w:r>
      <w:pict>
        <v:shape id="PowerPlusWaterMarkObject376" style="position:absolute;margin-left:491.92pt;margin-top:532.106pt;mso-position-vertical-relative:page;mso-position-horizontal-relative:page;width:119.4pt;height:18.85pt;z-index:-251473920;rotation:330;" o:allowincell="f" fillcolor="#404040" filled="true" stroked="false" type="#_x0000_t136">
          <v:fill opacity="0.400000"/>
          <v:textpath style="font-family:&quot;STSong&quot;;font-size:20;v-text-kern:t;mso-text-shadow:auto" string="仅供内部审核"/>
        </v:shape>
      </w:pict>
    </w:r>
    <w:r>
      <w:pict>
        <v:shape id="PowerPlusWaterMarkObject378" style="position:absolute;margin-left:391.92pt;margin-top:776.106pt;mso-position-vertical-relative:page;mso-position-horizontal-relative:page;width:119.4pt;height:18.85pt;z-index:-251471872;rotation:330;" o:allowincell="f" fillcolor="#404040" filled="true" stroked="false" type="#_x0000_t136">
          <v:fill opacity="0.400000"/>
          <v:textpath style="font-family:&quot;STSong&quot;;font-size:20;v-text-kern:t;mso-text-shadow:auto" string="仅供内部审核"/>
        </v:shape>
      </w:pict>
    </w:r>
    <w:r>
      <w:pict>
        <v:shape id="_x0000_s380" style="position:absolute;margin-left:30pt;margin-top:29.5pt;mso-position-vertical-relative:page;mso-position-horizontal-relative:page;width:535pt;height:1pt;z-index:-251467776;"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82" style="position:absolute;margin-left:86.92pt;margin-top:27.7862pt;mso-position-vertical-relative:text;mso-position-horizontal-relative:text;width:119.4pt;height:18.85pt;z-index:-251447296;rotation:330;" fillcolor="#404040" filled="true" stroked="false" type="#_x0000_t136">
          <v:fill opacity="0.400000"/>
          <v:textpath style="font-family:&quot;STSong&quot;;font-size:20;v-text-kern:t;mso-text-shadow:auto" string="仅供内部审核"/>
        </v:shape>
      </w:pict>
    </w:r>
    <w:r>
      <w:pict>
        <v:shape id="PowerPlusWaterMarkObject384" style="position:absolute;margin-left:491.92pt;margin-top:44.1055pt;mso-position-vertical-relative:page;mso-position-horizontal-relative:page;width:119.4pt;height:18.85pt;z-index:-251448320;rotation:330;" o:allowincell="f" fillcolor="#404040" filled="true" stroked="false" type="#_x0000_t136">
          <v:fill opacity="0.400000"/>
          <v:textpath style="font-family:&quot;STSong&quot;;font-size:20;v-text-kern:t;mso-text-shadow:auto" string="仅供内部审核"/>
        </v:shape>
      </w:pict>
    </w:r>
    <w:r>
      <w:pict>
        <v:shape id="PowerPlusWaterMarkObject386" style="position:absolute;margin-left:86.5231pt;margin-top:258.837pt;mso-position-vertical-relative:page;mso-position-horizontal-relative:page;width:10.8pt;height:11.8pt;z-index:-251461632;" o:allowincell="f" fillcolor="#000000" filled="true" stroked="false" type="#_x0000_t136">
          <v:textpath style="font-family:&quot;FangSong&quot;;font-size:11.5;v-text-kern:t;mso-text-shadow:auto" string="算"/>
        </v:shape>
      </w:pict>
    </w:r>
    <w:r>
      <w:pict>
        <v:shape id="PowerPlusWaterMarkObject388" style="position:absolute;margin-left:63.1955pt;margin-top:278.838pt;mso-position-vertical-relative:page;mso-position-horizontal-relative:page;width:22.75pt;height:11.8pt;z-index:-251462656;" o:allowincell="f" fillcolor="#000000" filled="true" stroked="false" type="#_x0000_t136">
          <v:textpath style="font-family:&quot;FangSong&quot;;font-size:11.5;v-text-kern:t;mso-text-shadow:auto" string="经营"/>
        </v:shape>
      </w:pict>
    </w:r>
    <w:r>
      <w:pict>
        <v:shape id="PowerPlusWaterMarkObject390" style="position:absolute;margin-left:-13.08pt;margin-top:288.105pt;mso-position-vertical-relative:page;mso-position-horizontal-relative:page;width:119.4pt;height:18.85pt;z-index:-251463680;rotation:330;" o:allowincell="f" fillcolor="#404040" filled="true" stroked="false" type="#_x0000_t136">
          <v:fill opacity="0.400000"/>
          <v:textpath style="font-family:&quot;STSong&quot;;font-size:20;v-text-kern:t;mso-text-shadow:auto" string="仅供内部审核"/>
        </v:shape>
      </w:pict>
    </w:r>
    <w:r>
      <w:pict>
        <v:shape id="PowerPlusWaterMarkObject392" style="position:absolute;margin-left:225.12pt;margin-top:284.408pt;mso-position-vertical-relative:page;mso-position-horizontal-relative:page;width:1.7pt;height:5.6pt;z-index:-251451392;" o:allowincell="f" fillcolor="#000000" filled="true" stroked="false" type="#_x0000_t136">
          <v:textpath style="font-family:&quot;FangSong&quot;;font-size:11.5;v-text-kern:t;mso-text-shadow:auto" string=";"/>
        </v:shape>
      </w:pict>
    </w:r>
    <w:r>
      <w:pict>
        <v:shape id="PowerPlusWaterMarkObject394" style="position:absolute;margin-left:489.367pt;margin-top:258.837pt;mso-position-vertical-relative:page;mso-position-horizontal-relative:page;width:21.15pt;height:11.8pt;z-index:-251458560;" o:allowincell="f" fillcolor="#000000" filled="true" stroked="false" type="#_x0000_t136">
          <v:textpath style="font-family:&quot;FangSong&quot;;font-size:11.5;v-text-kern:t;mso-text-shadow:auto" string="国有"/>
        </v:shape>
      </w:pict>
    </w:r>
    <w:r>
      <w:pict>
        <v:shape id="PowerPlusWaterMarkObject396" style="position:absolute;margin-left:422.076pt;margin-top:278.838pt;mso-position-vertical-relative:page;mso-position-horizontal-relative:page;width:63.95pt;height:11.8pt;z-index:-251459584;" o:allowincell="f" fillcolor="#000000" filled="true" stroked="false" type="#_x0000_t136">
          <v:textpath style="font-family:&quot;FangSong&quot;;font-size:11.5;v-text-kern:t;mso-text-shadow:auto" string="；     资金0"/>
        </v:shape>
      </w:pict>
    </w:r>
    <w:r>
      <w:pict>
        <v:shape id="PowerPlusWaterMarkObject398" style="position:absolute;margin-left:391.92pt;margin-top:288.105pt;mso-position-vertical-relative:page;mso-position-horizontal-relative:page;width:119.4pt;height:18.85pt;z-index:-251460608;rotation:330;" o:allowincell="f" fillcolor="#404040" filled="true" stroked="false" type="#_x0000_t136">
          <v:fill opacity="0.400000"/>
          <v:textpath style="font-family:&quot;STSong&quot;;font-size:20;v-text-kern:t;mso-text-shadow:auto" string="仅供内部审核"/>
        </v:shape>
      </w:pict>
    </w:r>
    <w:r>
      <w:pict>
        <v:shape id="PowerPlusWaterMarkObject400" style="position:absolute;margin-left:133.823pt;margin-top:533.99pt;mso-position-vertical-relative:page;mso-position-horizontal-relative:page;width:46.85pt;height:11.8pt;z-index:-251456512;" o:allowincell="f" fillcolor="#000000" filled="true" stroked="false" type="#_x0000_t136">
          <v:textpath style="font-family:&quot;FangSong&quot;;font-size:11.5;v-text-kern:t;mso-text-shadow:auto" string="长治高新"/>
        </v:shape>
      </w:pict>
    </w:r>
    <w:r>
      <w:pict>
        <v:shape id="PowerPlusWaterMarkObject402" style="position:absolute;margin-left:91.9384pt;margin-top:554.532pt;mso-position-vertical-relative:page;mso-position-horizontal-relative:page;width:51.25pt;height:11.8pt;z-index:-251455488;" o:allowincell="f" fillcolor="#000000" filled="true" stroked="false" type="#_x0000_t136">
          <v:textpath style="font-family:&quot;FangSong&quot;;font-size:11.5;v-text-kern:t;mso-text-shadow:auto" string="7万元  占"/>
        </v:shape>
      </w:pict>
    </w:r>
    <w:r>
      <w:pict>
        <v:shape id="PowerPlusWaterMarkObject404" style="position:absolute;margin-left:86.92pt;margin-top:532.106pt;mso-position-vertical-relative:page;mso-position-horizontal-relative:page;width:119.4pt;height:18.85pt;z-index:-251457536;rotation:330;" o:allowincell="f" fillcolor="#404040" filled="true" stroked="false" type="#_x0000_t136">
          <v:fill opacity="0.400000"/>
          <v:textpath style="font-family:&quot;STSong&quot;;font-size:20;v-text-kern:t;mso-text-shadow:auto" string="仅供内部审核"/>
        </v:shape>
      </w:pict>
    </w:r>
    <w:r>
      <w:pict>
        <v:shape id="PowerPlusWaterMarkObject406" style="position:absolute;margin-left:491.92pt;margin-top:532.106pt;mso-position-vertical-relative:page;mso-position-horizontal-relative:page;width:119.4pt;height:18.85pt;z-index:-251454464;rotation:330;" o:allowincell="f" fillcolor="#404040" filled="true" stroked="false" type="#_x0000_t136">
          <v:fill opacity="0.400000"/>
          <v:textpath style="font-family:&quot;STSong&quot;;font-size:20;v-text-kern:t;mso-text-shadow:auto" string="仅供内部审核"/>
        </v:shape>
      </w:pict>
    </w:r>
    <w:r>
      <w:pict>
        <v:shape id="PowerPlusWaterMarkObject408" style="position:absolute;margin-left:63.4261pt;margin-top:756.166pt;mso-position-vertical-relative:page;mso-position-horizontal-relative:page;width:45.15pt;height:11.8pt;z-index:-251452416;" o:allowincell="f" fillcolor="#000000" filled="true" stroked="false" type="#_x0000_t136">
          <v:textpath style="font-family:&quot;FangSong&quot;;font-size:11.5;v-text-kern:t;mso-text-shadow:auto" string="年减少41"/>
        </v:shape>
      </w:pict>
    </w:r>
    <w:r>
      <w:pict>
        <v:shape id="PowerPlusWaterMarkObject410" style="position:absolute;margin-left:-13.08pt;margin-top:776.106pt;mso-position-vertical-relative:page;mso-position-horizontal-relative:page;width:119.4pt;height:18.85pt;z-index:-251453440;rotation:330;" o:allowincell="f" fillcolor="#404040" filled="true" stroked="false" type="#_x0000_t136">
          <v:fill opacity="0.400000"/>
          <v:textpath style="font-family:&quot;STSong&quot;;font-size:20;v-text-kern:t;mso-text-shadow:auto" string="仅供内部审核"/>
        </v:shape>
      </w:pict>
    </w:r>
    <w:r>
      <w:pict>
        <v:shape id="PowerPlusWaterMarkObject412" style="position:absolute;margin-left:391.92pt;margin-top:776.106pt;mso-position-vertical-relative:page;mso-position-horizontal-relative:page;width:119.4pt;height:18.85pt;z-index:-251450368;rotation:330;" o:allowincell="f" fillcolor="#404040" filled="true" stroked="false" type="#_x0000_t136">
          <v:fill opacity="0.400000"/>
          <v:textpath style="font-family:&quot;STSong&quot;;font-size:20;v-text-kern:t;mso-text-shadow:auto" string="仅供内部审核"/>
        </v:shape>
      </w:pict>
    </w:r>
    <w:r>
      <w:pict>
        <v:shape id="_x0000_s414" style="position:absolute;margin-left:30pt;margin-top:29.5pt;mso-position-vertical-relative:page;mso-position-horizontal-relative:page;width:535pt;height:1pt;z-index:-25144934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416" style="position:absolute;margin-left:91.7539pt;margin-top:64.2303pt;mso-position-vertical-relative:page;mso-position-horizontal-relative:page;width:40.15pt;height:11.8pt;z-index:-251432960;" o:allowincell="f" fillcolor="#000000" filled="true" stroked="false" type="#_x0000_t136">
          <v:textpath style="font-family:&quot;FangSong&quot;;font-size:11.5;v-text-kern:t;mso-text-shadow:auto" string="025年度"/>
        </v:shape>
      </w:pict>
    </w:r>
    <w:r>
      <w:pict>
        <v:shape id="PowerPlusWaterMarkObject418" style="position:absolute;margin-left:132.372pt;margin-top:529.125pt;mso-position-vertical-relative:page;mso-position-horizontal-relative:page;width:45.4pt;height:11.8pt;z-index:-251443200;" o:allowincell="f" fillcolor="#000000" filled="true" stroked="false" type="#_x0000_t136">
          <v:textpath style="font-family:&quot;FangSong&quot;;font-size:11.5;v-text-kern:t;mso-text-shadow:auto" string="机关运行"/>
        </v:shape>
      </w:pict>
    </w:r>
    <w:r>
      <w:pict>
        <v:shape id="PowerPlusWaterMarkObject420" style="position:absolute;margin-left:62.9327pt;margin-top:549pt;mso-position-vertical-relative:page;mso-position-horizontal-relative:page;width:91.85pt;height:11.3pt;z-index:-251442176;" o:allowincell="f" fillcolor="#000000" filled="true" stroked="false" type="#_x0000_t136">
          <v:textpath style="font-family:&quot;Microsoft YaHei&quot;;font-size:11;v-text-kern:t;mso-text-shadow:auto" string="九、政府采购情况"/>
        </v:shape>
      </w:pict>
    </w:r>
    <w:r>
      <w:pict>
        <v:shape id="PowerPlusWaterMarkObject422" style="position:absolute;margin-left:97.5647pt;margin-top:569.668pt;mso-position-vertical-relative:page;mso-position-horizontal-relative:page;width:11pt;height:11.8pt;z-index:-251441152;" o:allowincell="f" fillcolor="#000000" filled="true" stroked="false" type="#_x0000_t136">
          <v:textpath style="font-family:&quot;FangSong&quot;;font-size:11.5;v-text-kern:t;mso-text-shadow:auto" string="25"/>
        </v:shape>
      </w:pict>
    </w:r>
    <w:r>
      <w:pict>
        <v:shape id="PowerPlusWaterMarkObject424" style="position:absolute;margin-left:63.2416pt;margin-top:751.301pt;mso-position-vertical-relative:page;mso-position-horizontal-relative:page;width:45.7pt;height:11.8pt;z-index:-251435008;" o:allowincell="f" fillcolor="#000000" filled="true" stroked="false" type="#_x0000_t136">
          <v:textpath style="font-family:&quot;FangSong&quot;;font-size:11.5;v-text-kern:t;mso-text-shadow:auto" string="个  涉及"/>
        </v:shape>
      </w:pict>
    </w:r>
    <w:r>
      <w:pict>
        <v:shape id="PowerPlusWaterMarkObject426" style="position:absolute;margin-left:63.2416pt;margin-top:771.302pt;mso-position-vertical-relative:page;mso-position-horizontal-relative:page;width:10.75pt;height:11.8pt;z-index:-251433984;" o:allowincell="f" fillcolor="#000000" filled="true" stroked="false" type="#_x0000_t136">
          <v:textpath style="font-family:&quot;FangSong&quot;;font-size:11.5;v-text-kern:t;mso-text-shadow:auto" string="项"/>
        </v:shape>
      </w:pict>
    </w:r>
    <w:r>
      <w:pict>
        <v:shape id="PowerPlusWaterMarkObject428" style="position:absolute;margin-left:86.92pt;margin-top:27.7862pt;mso-position-vertical-relative:text;mso-position-horizontal-relative:text;width:119.4pt;height:18.85pt;z-index:-251428864;rotation:330;" fillcolor="#404040" filled="true" stroked="false" type="#_x0000_t136">
          <v:fill opacity="0.400000"/>
          <v:textpath style="font-family:&quot;STSong&quot;;font-size:20;v-text-kern:t;mso-text-shadow:auto" string="仅供内部审核"/>
        </v:shape>
      </w:pict>
    </w:r>
    <w:r>
      <w:pict>
        <v:shape id="PowerPlusWaterMarkObject430" style="position:absolute;margin-left:-13.08pt;margin-top:288.105pt;mso-position-vertical-relative:page;mso-position-horizontal-relative:page;width:119.4pt;height:18.85pt;z-index:-251446272;rotation:330;" o:allowincell="f" fillcolor="#404040" filled="true" stroked="false" type="#_x0000_t136">
          <v:fill opacity="0.400000"/>
          <v:textpath style="font-family:&quot;STSong&quot;;font-size:20;v-text-kern:t;mso-text-shadow:auto" string="仅供内部审核"/>
        </v:shape>
      </w:pict>
    </w:r>
    <w:r>
      <w:pict>
        <v:shape id="PowerPlusWaterMarkObject432" style="position:absolute;margin-left:86.92pt;margin-top:532.106pt;mso-position-vertical-relative:page;mso-position-horizontal-relative:page;width:119.4pt;height:18.85pt;z-index:-251444224;rotation:330;" o:allowincell="f" fillcolor="#404040" filled="true" stroked="false" type="#_x0000_t136">
          <v:fill opacity="0.400000"/>
          <v:textpath style="font-family:&quot;STSong&quot;;font-size:20;v-text-kern:t;mso-text-shadow:auto" string="仅供内部审核"/>
        </v:shape>
      </w:pict>
    </w:r>
    <w:r>
      <w:pict>
        <v:shape id="PowerPlusWaterMarkObject434" style="position:absolute;margin-left:-13.08pt;margin-top:776.106pt;mso-position-vertical-relative:page;mso-position-horizontal-relative:page;width:119.4pt;height:18.85pt;z-index:-251436032;rotation:330;" o:allowincell="f" fillcolor="#404040" filled="true" stroked="false" type="#_x0000_t136">
          <v:fill opacity="0.400000"/>
          <v:textpath style="font-family:&quot;STSong&quot;;font-size:20;v-text-kern:t;mso-text-shadow:auto" string="仅供内部审核"/>
        </v:shape>
      </w:pict>
    </w:r>
    <w:r>
      <w:pict>
        <v:shape id="PowerPlusWaterMarkObject436" style="position:absolute;margin-left:482.26pt;margin-top:64.2303pt;mso-position-vertical-relative:page;mso-position-horizontal-relative:page;width:51.6pt;height:11.8pt;z-index:-251429888;" o:allowincell="f" fillcolor="#000000" filled="true" stroked="false" type="#_x0000_t136">
          <v:textpath style="font-family:&quot;FangSong&quot;;font-size:11.5;v-text-kern:t;mso-text-shadow:auto" string="万元 主要"/>
        </v:shape>
      </w:pict>
    </w:r>
    <w:r>
      <w:pict>
        <v:shape id="PowerPlusWaterMarkObject438" style="position:absolute;margin-left:477.596pt;margin-top:751.301pt;mso-position-vertical-relative:page;mso-position-horizontal-relative:page;width:32.95pt;height:11.8pt;z-index:-251437056;" o:allowincell="f" fillcolor="#000000" filled="true" stroked="false" type="#_x0000_t136">
          <v:textpath style="font-family:&quot;FangSong&quot;;font-size:11.5;v-text-kern:t;mso-text-shadow:auto" string="门 （单"/>
        </v:shape>
      </w:pict>
    </w:r>
    <w:r>
      <w:pict>
        <v:shape id="PowerPlusWaterMarkObject440" style="position:absolute;margin-left:440.049pt;margin-top:771.302pt;mso-position-vertical-relative:page;mso-position-horizontal-relative:page;width:44pt;height:11.8pt;z-index:-251438080;" o:allowincell="f" fillcolor="#000000" filled="true" stroked="false" type="#_x0000_t136">
          <v:textpath style="font-family:&quot;FangSong&quot;;font-size:11.5;v-text-kern:t;mso-text-shadow:auto" string="00万元；"/>
        </v:shape>
      </w:pict>
    </w:r>
    <w:r>
      <w:pict>
        <v:shape id="PowerPlusWaterMarkObject442" style="position:absolute;margin-left:491.92pt;margin-top:44.1055pt;mso-position-vertical-relative:page;mso-position-horizontal-relative:page;width:119.4pt;height:18.85pt;z-index:-251430912;rotation:330;" o:allowincell="f" fillcolor="#404040" filled="true" stroked="false" type="#_x0000_t136">
          <v:fill opacity="0.400000"/>
          <v:textpath style="font-family:&quot;STSong&quot;;font-size:20;v-text-kern:t;mso-text-shadow:auto" string="仅供内部审核"/>
        </v:shape>
      </w:pict>
    </w:r>
    <w:r>
      <w:pict>
        <v:shape id="PowerPlusWaterMarkObject444" style="position:absolute;margin-left:391.92pt;margin-top:288.105pt;mso-position-vertical-relative:page;mso-position-horizontal-relative:page;width:119.4pt;height:18.85pt;z-index:-251445248;rotation:330;" o:allowincell="f" fillcolor="#404040" filled="true" stroked="false" type="#_x0000_t136">
          <v:fill opacity="0.400000"/>
          <v:textpath style="font-family:&quot;STSong&quot;;font-size:20;v-text-kern:t;mso-text-shadow:auto" string="仅供内部审核"/>
        </v:shape>
      </w:pict>
    </w:r>
    <w:r>
      <w:pict>
        <v:shape id="PowerPlusWaterMarkObject446" style="position:absolute;margin-left:491.92pt;margin-top:532.106pt;mso-position-vertical-relative:page;mso-position-horizontal-relative:page;width:119.4pt;height:18.85pt;z-index:-251440128;rotation:330;" o:allowincell="f" fillcolor="#404040" filled="true" stroked="false" type="#_x0000_t136">
          <v:fill opacity="0.400000"/>
          <v:textpath style="font-family:&quot;STSong&quot;;font-size:20;v-text-kern:t;mso-text-shadow:auto" string="仅供内部审核"/>
        </v:shape>
      </w:pict>
    </w:r>
    <w:r>
      <w:pict>
        <v:shape id="PowerPlusWaterMarkObject448" style="position:absolute;margin-left:391.92pt;margin-top:776.106pt;mso-position-vertical-relative:page;mso-position-horizontal-relative:page;width:119.4pt;height:18.85pt;z-index:-251439104;rotation:330;" o:allowincell="f" fillcolor="#404040" filled="true" stroked="false" type="#_x0000_t136">
          <v:fill opacity="0.400000"/>
          <v:textpath style="font-family:&quot;STSong&quot;;font-size:20;v-text-kern:t;mso-text-shadow:auto" string="仅供内部审核"/>
        </v:shape>
      </w:pict>
    </w:r>
    <w:r>
      <w:pict>
        <v:shape id="_x0000_s450" style="position:absolute;margin-left:30pt;margin-top:29.5pt;mso-position-vertical-relative:page;mso-position-horizontal-relative:page;width:535pt;height:1pt;z-index:-251431936;"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452" style="position:absolute;margin-left:88.2837pt;margin-top:64.2303pt;mso-position-vertical-relative:page;mso-position-horizontal-relative:page;width:54.9pt;height:11.8pt;z-index:-251421696;" o:allowincell="f" fillcolor="#000000" filled="true" stroked="false" type="#_x0000_t136">
          <v:textpath style="font-family:&quot;FangSong&quot;;font-size:11.5;v-text-kern:t;mso-text-shadow:auto" string="目绩效目标"/>
        </v:shape>
      </w:pict>
    </w:r>
    <w:r>
      <w:pict>
        <v:shape id="PowerPlusWaterMarkObject454" style="position:absolute;margin-left:86.92pt;margin-top:27.7862pt;mso-position-vertical-relative:text;mso-position-horizontal-relative:text;width:119.4pt;height:18.85pt;z-index:-251418624;rotation:330;" fillcolor="#404040" filled="true" stroked="false" type="#_x0000_t136">
          <v:fill opacity="0.400000"/>
          <v:textpath style="font-family:&quot;STSong&quot;;font-size:20;v-text-kern:t;mso-text-shadow:auto" string="仅供内部审核"/>
        </v:shape>
      </w:pict>
    </w:r>
    <w:r>
      <w:pict>
        <v:shape id="PowerPlusWaterMarkObject456" style="position:absolute;margin-left:-13.08pt;margin-top:288.105pt;mso-position-vertical-relative:page;mso-position-horizontal-relative:page;width:119.4pt;height:18.85pt;z-index:-251422720;rotation:330;" o:allowincell="f" fillcolor="#404040" filled="true" stroked="false" type="#_x0000_t136">
          <v:fill opacity="0.400000"/>
          <v:textpath style="font-family:&quot;STSong&quot;;font-size:20;v-text-kern:t;mso-text-shadow:auto" string="仅供内部审核"/>
        </v:shape>
      </w:pict>
    </w:r>
    <w:r>
      <w:pict>
        <v:shape id="PowerPlusWaterMarkObject458" style="position:absolute;margin-left:491.92pt;margin-top:44.1055pt;mso-position-vertical-relative:page;mso-position-horizontal-relative:page;width:119.4pt;height:18.85pt;z-index:-251419648;rotation:330;" o:allowincell="f" fillcolor="#404040" filled="true" stroked="false" type="#_x0000_t136">
          <v:fill opacity="0.400000"/>
          <v:textpath style="font-family:&quot;STSong&quot;;font-size:20;v-text-kern:t;mso-text-shadow:auto" string="仅供内部审核"/>
        </v:shape>
      </w:pict>
    </w:r>
    <w:r>
      <w:pict>
        <v:shape id="PowerPlusWaterMarkObject460" style="position:absolute;margin-left:391.92pt;margin-top:288.105pt;mso-position-vertical-relative:page;mso-position-horizontal-relative:page;width:119.4pt;height:18.85pt;z-index:-251423744;rotation:330;" o:allowincell="f" fillcolor="#404040" filled="true" stroked="false" type="#_x0000_t136">
          <v:fill opacity="0.400000"/>
          <v:textpath style="font-family:&quot;STSong&quot;;font-size:20;v-text-kern:t;mso-text-shadow:auto" string="仅供内部审核"/>
        </v:shape>
      </w:pict>
    </w:r>
    <w:r>
      <w:pict>
        <v:shape id="PowerPlusWaterMarkObject462" style="position:absolute;margin-left:86.92pt;margin-top:532.106pt;mso-position-vertical-relative:page;mso-position-horizontal-relative:page;width:119.4pt;height:18.85pt;z-index:-251426816;rotation:330;" o:allowincell="f" fillcolor="#404040" filled="true" stroked="false" type="#_x0000_t136">
          <v:fill opacity="0.400000"/>
          <v:textpath style="font-family:&quot;STSong&quot;;font-size:20;v-text-kern:t;mso-text-shadow:auto" string="仅供内部审核"/>
        </v:shape>
      </w:pict>
    </w:r>
    <w:r>
      <w:pict>
        <v:shape id="PowerPlusWaterMarkObject464" style="position:absolute;margin-left:-13.08pt;margin-top:776.106pt;mso-position-vertical-relative:page;mso-position-horizontal-relative:page;width:119.4pt;height:18.85pt;z-index:-251424768;rotation:330;" o:allowincell="f" fillcolor="#404040" filled="true" stroked="false" type="#_x0000_t136">
          <v:fill opacity="0.400000"/>
          <v:textpath style="font-family:&quot;STSong&quot;;font-size:20;v-text-kern:t;mso-text-shadow:auto" string="仅供内部审核"/>
        </v:shape>
      </w:pict>
    </w:r>
    <w:r>
      <w:pict>
        <v:shape id="PowerPlusWaterMarkObject466" style="position:absolute;margin-left:491.92pt;margin-top:532.106pt;mso-position-vertical-relative:page;mso-position-horizontal-relative:page;width:119.4pt;height:18.85pt;z-index:-251427840;rotation:330;" o:allowincell="f" fillcolor="#404040" filled="true" stroked="false" type="#_x0000_t136">
          <v:fill opacity="0.400000"/>
          <v:textpath style="font-family:&quot;STSong&quot;;font-size:20;v-text-kern:t;mso-text-shadow:auto" string="仅供内部审核"/>
        </v:shape>
      </w:pict>
    </w:r>
    <w:r>
      <w:pict>
        <v:shape id="PowerPlusWaterMarkObject468" style="position:absolute;margin-left:391.92pt;margin-top:776.106pt;mso-position-vertical-relative:page;mso-position-horizontal-relative:page;width:119.4pt;height:18.85pt;z-index:-251425792;rotation:330;" o:allowincell="f" fillcolor="#404040" filled="true" stroked="false" type="#_x0000_t136">
          <v:fill opacity="0.400000"/>
          <v:textpath style="font-family:&quot;STSong&quot;;font-size:20;v-text-kern:t;mso-text-shadow:auto" string="仅供内部审核"/>
        </v:shape>
      </w:pict>
    </w:r>
    <w:r>
      <w:pict>
        <v:shape id="_x0000_s470" style="position:absolute;margin-left:30pt;margin-top:29.5pt;mso-position-vertical-relative:page;mso-position-horizontal-relative:page;width:535pt;height:1pt;z-index:-251420672;"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472" style="position:absolute;margin-left:86.92pt;margin-top:27.7862pt;mso-position-vertical-relative:text;mso-position-horizontal-relative:text;width:119.4pt;height:18.85pt;z-index:-251414528;rotation:330;" fillcolor="#404040" filled="true" stroked="false" type="#_x0000_t136">
          <v:fill opacity="0.400000"/>
          <v:textpath style="font-family:&quot;STSong&quot;;font-size:20;v-text-kern:t;mso-text-shadow:auto" string="仅供内部审核"/>
        </v:shape>
      </w:pict>
    </w:r>
    <w:r>
      <w:pict>
        <v:shape id="PowerPlusWaterMarkObject474" style="position:absolute;margin-left:-13.08pt;margin-top:776.106pt;mso-position-vertical-relative:page;mso-position-horizontal-relative:page;width:119.4pt;height:18.85pt;z-index:-251416576;rotation:330;" o:allowincell="f" fillcolor="#404040" filled="true" stroked="false" type="#_x0000_t136">
          <v:fill opacity="0.400000"/>
          <v:textpath style="font-family:&quot;STSong&quot;;font-size:20;v-text-kern:t;mso-text-shadow:auto" string="仅供内部审核"/>
        </v:shape>
      </w:pict>
    </w:r>
    <w:r>
      <w:pict>
        <v:shape id="PowerPlusWaterMarkObject476" style="position:absolute;margin-left:391.92pt;margin-top:776.106pt;mso-position-vertical-relative:page;mso-position-horizontal-relative:page;width:119.4pt;height:18.85pt;z-index:-251417600;rotation:330;" o:allowincell="f" fillcolor="#404040" filled="true" stroked="false" type="#_x0000_t136">
          <v:fill opacity="0.400000"/>
          <v:textpath style="font-family:&quot;STSong&quot;;font-size:20;v-text-kern:t;mso-text-shadow:auto" string="仅供内部审核"/>
        </v:shape>
      </w:pict>
    </w:r>
    <w:r>
      <w:pict>
        <v:shape id="_x0000_s478" style="position:absolute;margin-left:30pt;margin-top:29.5pt;mso-position-vertical-relative:page;mso-position-horizontal-relative:page;width:535pt;height:1pt;z-index:-251415552;"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640" style="position:absolute;margin-left:86.92pt;margin-top:27.7862pt;mso-position-vertical-relative:text;mso-position-horizontal-relative:text;width:119.4pt;height:18.85pt;z-index:-251405312;rotation:330;" fillcolor="#404040" filled="true" stroked="false" type="#_x0000_t136">
          <v:fill opacity="0.400000"/>
          <v:textpath style="font-family:&quot;STSong&quot;;font-size:20;v-text-kern:t;mso-text-shadow:auto" string="仅供内部审核"/>
        </v:shape>
      </w:pict>
    </w:r>
    <w:r>
      <w:pict>
        <v:shape id="PowerPlusWaterMarkObject642" style="position:absolute;margin-left:-13.08pt;margin-top:288.105pt;mso-position-vertical-relative:page;mso-position-horizontal-relative:page;width:119.4pt;height:18.85pt;z-index:-251413504;rotation:330;" o:allowincell="f" fillcolor="#404040" filled="true" stroked="false" type="#_x0000_t136">
          <v:fill opacity="0.400000"/>
          <v:textpath style="font-family:&quot;STSong&quot;;font-size:20;v-text-kern:t;mso-text-shadow:auto" string="仅供内部审核"/>
        </v:shape>
      </w:pict>
    </w:r>
    <w:r>
      <w:pict>
        <v:shape id="PowerPlusWaterMarkObject644" style="position:absolute;margin-left:491.92pt;margin-top:44.1055pt;mso-position-vertical-relative:page;mso-position-horizontal-relative:page;width:119.4pt;height:18.85pt;z-index:-251406336;rotation:330;" o:allowincell="f" fillcolor="#404040" filled="true" stroked="false" type="#_x0000_t136">
          <v:fill opacity="0.400000"/>
          <v:textpath style="font-family:&quot;STSong&quot;;font-size:20;v-text-kern:t;mso-text-shadow:auto" string="仅供内部审核"/>
        </v:shape>
      </w:pict>
    </w:r>
    <w:r>
      <w:pict>
        <v:shape id="PowerPlusWaterMarkObject646" style="position:absolute;margin-left:391.92pt;margin-top:288.105pt;mso-position-vertical-relative:page;mso-position-horizontal-relative:page;width:119.4pt;height:18.85pt;z-index:-251412480;rotation:330;" o:allowincell="f" fillcolor="#404040" filled="true" stroked="false" type="#_x0000_t136">
          <v:fill opacity="0.400000"/>
          <v:textpath style="font-family:&quot;STSong&quot;;font-size:20;v-text-kern:t;mso-text-shadow:auto" string="仅供内部审核"/>
        </v:shape>
      </w:pict>
    </w:r>
    <w:r>
      <w:pict>
        <v:shape id="PowerPlusWaterMarkObject648" style="position:absolute;margin-left:86.92pt;margin-top:532.106pt;mso-position-vertical-relative:page;mso-position-horizontal-relative:page;width:119.4pt;height:18.85pt;z-index:-251410432;rotation:330;" o:allowincell="f" fillcolor="#404040" filled="true" stroked="false" type="#_x0000_t136">
          <v:fill opacity="0.400000"/>
          <v:textpath style="font-family:&quot;STSong&quot;;font-size:20;v-text-kern:t;mso-text-shadow:auto" string="仅供内部审核"/>
        </v:shape>
      </w:pict>
    </w:r>
    <w:r>
      <w:pict>
        <v:shape id="PowerPlusWaterMarkObject650" style="position:absolute;margin-left:-13.08pt;margin-top:776.106pt;mso-position-vertical-relative:page;mso-position-horizontal-relative:page;width:119.4pt;height:18.85pt;z-index:-251408384;rotation:330;" o:allowincell="f" fillcolor="#404040" filled="true" stroked="false" type="#_x0000_t136">
          <v:fill opacity="0.400000"/>
          <v:textpath style="font-family:&quot;STSong&quot;;font-size:20;v-text-kern:t;mso-text-shadow:auto" string="仅供内部审核"/>
        </v:shape>
      </w:pict>
    </w:r>
    <w:r>
      <w:pict>
        <v:shape id="PowerPlusWaterMarkObject652" style="position:absolute;margin-left:491.92pt;margin-top:532.106pt;mso-position-vertical-relative:page;mso-position-horizontal-relative:page;width:119.4pt;height:18.85pt;z-index:-251411456;rotation:330;" o:allowincell="f" fillcolor="#404040" filled="true" stroked="false" type="#_x0000_t136">
          <v:fill opacity="0.400000"/>
          <v:textpath style="font-family:&quot;STSong&quot;;font-size:20;v-text-kern:t;mso-text-shadow:auto" string="仅供内部审核"/>
        </v:shape>
      </w:pict>
    </w:r>
    <w:r>
      <w:pict>
        <v:shape id="PowerPlusWaterMarkObject654" style="position:absolute;margin-left:391.92pt;margin-top:776.106pt;mso-position-vertical-relative:page;mso-position-horizontal-relative:page;width:119.4pt;height:18.85pt;z-index:-251409408;rotation:330;" o:allowincell="f" fillcolor="#404040" filled="true" stroked="false" type="#_x0000_t136">
          <v:fill opacity="0.400000"/>
          <v:textpath style="font-family:&quot;STSong&quot;;font-size:20;v-text-kern:t;mso-text-shadow:auto" string="仅供内部审核"/>
        </v:shape>
      </w:pict>
    </w:r>
    <w:r>
      <w:pict>
        <v:shape id="_x0000_s656" style="position:absolute;margin-left:30pt;margin-top:29.5pt;mso-position-vertical-relative:page;mso-position-horizontal-relative:page;width:535pt;height:1pt;z-index:-251407360;"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668" style="position:absolute;margin-left:86.92pt;margin-top:27.7862pt;mso-position-vertical-relative:text;mso-position-horizontal-relative:text;width:119.4pt;height:18.85pt;z-index:-251396096;rotation:330;" fillcolor="#404040" filled="true" stroked="false" type="#_x0000_t136">
          <v:fill opacity="0.400000"/>
          <v:textpath style="font-family:&quot;STSong&quot;;font-size:20;v-text-kern:t;mso-text-shadow:auto" string="仅供内部审核"/>
        </v:shape>
      </w:pict>
    </w:r>
    <w:r>
      <w:pict>
        <v:shape id="PowerPlusWaterMarkObject670" style="position:absolute;margin-left:-13.08pt;margin-top:288.105pt;mso-position-vertical-relative:page;mso-position-horizontal-relative:page;width:119.4pt;height:18.85pt;z-index:-251404288;rotation:330;" o:allowincell="f" fillcolor="#404040" filled="true" stroked="false" type="#_x0000_t136">
          <v:fill opacity="0.400000"/>
          <v:textpath style="font-family:&quot;STSong&quot;;font-size:20;v-text-kern:t;mso-text-shadow:auto" string="仅供内部审核"/>
        </v:shape>
      </w:pict>
    </w:r>
    <w:r>
      <w:pict>
        <v:shape id="PowerPlusWaterMarkObject672" style="position:absolute;margin-left:491.92pt;margin-top:44.1055pt;mso-position-vertical-relative:page;mso-position-horizontal-relative:page;width:119.4pt;height:18.85pt;z-index:-251397120;rotation:330;" o:allowincell="f" fillcolor="#404040" filled="true" stroked="false" type="#_x0000_t136">
          <v:fill opacity="0.400000"/>
          <v:textpath style="font-family:&quot;STSong&quot;;font-size:20;v-text-kern:t;mso-text-shadow:auto" string="仅供内部审核"/>
        </v:shape>
      </w:pict>
    </w:r>
    <w:r>
      <w:pict>
        <v:shape id="PowerPlusWaterMarkObject674" style="position:absolute;margin-left:391.92pt;margin-top:288.105pt;mso-position-vertical-relative:page;mso-position-horizontal-relative:page;width:119.4pt;height:18.85pt;z-index:-251403264;rotation:330;" o:allowincell="f" fillcolor="#404040" filled="true" stroked="false" type="#_x0000_t136">
          <v:fill opacity="0.400000"/>
          <v:textpath style="font-family:&quot;STSong&quot;;font-size:20;v-text-kern:t;mso-text-shadow:auto" string="仅供内部审核"/>
        </v:shape>
      </w:pict>
    </w:r>
    <w:r>
      <w:pict>
        <v:shape id="PowerPlusWaterMarkObject676" style="position:absolute;margin-left:86.92pt;margin-top:532.106pt;mso-position-vertical-relative:page;mso-position-horizontal-relative:page;width:119.4pt;height:18.85pt;z-index:-251402240;rotation:330;" o:allowincell="f" fillcolor="#404040" filled="true" stroked="false" type="#_x0000_t136">
          <v:fill opacity="0.400000"/>
          <v:textpath style="font-family:&quot;STSong&quot;;font-size:20;v-text-kern:t;mso-text-shadow:auto" string="仅供内部审核"/>
        </v:shape>
      </w:pict>
    </w:r>
    <w:r>
      <w:pict>
        <v:shape id="PowerPlusWaterMarkObject678" style="position:absolute;margin-left:-13.08pt;margin-top:776.106pt;mso-position-vertical-relative:page;mso-position-horizontal-relative:page;width:119.4pt;height:18.85pt;z-index:-251399168;rotation:330;" o:allowincell="f" fillcolor="#404040" filled="true" stroked="false" type="#_x0000_t136">
          <v:fill opacity="0.400000"/>
          <v:textpath style="font-family:&quot;STSong&quot;;font-size:20;v-text-kern:t;mso-text-shadow:auto" string="仅供内部审核"/>
        </v:shape>
      </w:pict>
    </w:r>
    <w:r>
      <w:pict>
        <v:shape id="PowerPlusWaterMarkObject680" style="position:absolute;margin-left:491.92pt;margin-top:532.106pt;mso-position-vertical-relative:page;mso-position-horizontal-relative:page;width:119.4pt;height:18.85pt;z-index:-251401216;rotation:330;" o:allowincell="f" fillcolor="#404040" filled="true" stroked="false" type="#_x0000_t136">
          <v:fill opacity="0.400000"/>
          <v:textpath style="font-family:&quot;STSong&quot;;font-size:20;v-text-kern:t;mso-text-shadow:auto" string="仅供内部审核"/>
        </v:shape>
      </w:pict>
    </w:r>
    <w:r>
      <w:pict>
        <v:shape id="PowerPlusWaterMarkObject682" style="position:absolute;margin-left:391.92pt;margin-top:776.106pt;mso-position-vertical-relative:page;mso-position-horizontal-relative:page;width:119.4pt;height:18.85pt;z-index:-251400192;rotation:330;" o:allowincell="f" fillcolor="#404040" filled="true" stroked="false" type="#_x0000_t136">
          <v:fill opacity="0.400000"/>
          <v:textpath style="font-family:&quot;STSong&quot;;font-size:20;v-text-kern:t;mso-text-shadow:auto" string="仅供内部审核"/>
        </v:shape>
      </w:pict>
    </w:r>
    <w:r>
      <w:pict>
        <v:shape id="_x0000_s684" style="position:absolute;margin-left:30pt;margin-top:29.5pt;mso-position-vertical-relative:page;mso-position-horizontal-relative:page;width:535pt;height:1pt;z-index:-25139814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50" style="position:absolute;margin-left:86.92pt;margin-top:27.7862pt;mso-position-vertical-relative:text;mso-position-horizontal-relative:text;width:119.4pt;height:18.85pt;z-index:-251625472;rotation:330;" fillcolor="#404040" filled="true" stroked="false" type="#_x0000_t136">
          <v:fill opacity="0.400000"/>
          <v:textpath style="font-family:&quot;STSong&quot;;font-size:20;v-text-kern:t;mso-text-shadow:auto" string="仅供内部审核"/>
        </v:shape>
      </w:pict>
    </w:r>
    <w:r>
      <w:pict>
        <v:shape id="PowerPlusWaterMarkObject52" style="position:absolute;margin-left:-13.08pt;margin-top:288.105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13.08pt;margin-top:776.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3664;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68" style="position:absolute;margin-left:86.92pt;margin-top:27.7862pt;mso-position-vertical-relative:text;mso-position-horizontal-relative:text;width:119.4pt;height:18.85pt;z-index:-251616256;rotation:330;" fillcolor="#404040" filled="true" stroked="false" type="#_x0000_t136">
          <v:fill opacity="0.400000"/>
          <v:textpath style="font-family:&quot;STSong&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86.92pt;margin-top:532.106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4448;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86" style="position:absolute;margin-left:86.92pt;margin-top:27.7862pt;mso-position-vertical-relative:text;mso-position-horizontal-relative:text;width:119.4pt;height:18.85pt;z-index:-251607040;rotation:330;" fillcolor="#404040" filled="true" stroked="false" type="#_x0000_t136">
          <v:fill opacity="0.400000"/>
          <v:textpath style="font-family:&quot;STSong&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04" style="position:absolute;margin-left:-13.08pt;margin-top:28.7862pt;mso-position-vertical-relative:text;mso-position-horizontal-relative:text;width:119.4pt;height:18.85pt;z-index:-251598848;rotation:330;" fillcolor="#404040" filled="true" stroked="false" type="#_x0000_t136">
          <v:fill opacity="0.400000"/>
          <v:textpath style="font-family:&quot;STSong&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3968;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2944;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601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4992;rotation:330;" o:allowincell="f" fillcolor="#404040" filled="true" stroked="false" type="#_x0000_t136">
          <v:fill opacity="0.400000"/>
          <v:textpath style="font-family:&quot;STSong&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20" style="position:absolute;margin-left:-13.08pt;margin-top:28.7862pt;mso-position-vertical-relative:text;mso-position-horizontal-relative:text;width:119.4pt;height:18.85pt;z-index:-251590656;rotation:330;" fillcolor="#404040" filled="true" stroked="false" type="#_x0000_t136">
          <v:fill opacity="0.400000"/>
          <v:textpath style="font-family:&quot;STSong&quot;;font-size:20;v-text-kern:t;mso-text-shadow:auto" string="仅供内部审核"/>
        </v:shape>
      </w:pict>
    </w:r>
    <w:r>
      <w:pict>
        <v:shape id="PowerPlusWaterMarkObject122" style="position:absolute;margin-left:312.92pt;margin-top:45.1055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24" style="position:absolute;margin-left:86.92pt;margin-top:287.106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PowerPlusWaterMarkObject126" style="position:absolute;margin-left:638.92pt;margin-top:45.1055pt;mso-position-vertical-relative:page;mso-position-horizontal-relative:page;width:119.4pt;height:18.85pt;z-index:-251591680;rotation:330;" o:allowincell="f" fillcolor="#404040" filled="true" stroked="false" type="#_x0000_t136">
          <v:fill opacity="0.400000"/>
          <v:textpath style="font-family:&quot;STSong&quot;;font-size:20;v-text-kern:t;mso-text-shadow:auto" string="仅供内部审核"/>
        </v:shape>
      </w:pict>
    </w:r>
    <w:r>
      <w:pict>
        <v:shape id="PowerPlusWaterMarkObject128" style="position:absolute;margin-left:-45.0434pt;margin-top:406.395pt;mso-position-vertical-relative:page;mso-position-horizontal-relative:page;width:609.35pt;height:22.25pt;z-index:-25159475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30" style="position:absolute;margin-left:280.957pt;margin-top:406.395pt;mso-position-vertical-relative:page;mso-position-horizontal-relative:page;width:609.35pt;height:22.25pt;z-index:-25159577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32" style="position:absolute;margin-left:638.92pt;margin-top:529.106pt;mso-position-vertical-relative:page;mso-position-horizontal-relative:page;width:119.4pt;height:18.85pt;z-index:-251596800;rotation:330;" o:allowincell="f" fillcolor="#404040" filled="true" stroked="false" type="#_x0000_t136">
          <v:fill opacity="0.400000"/>
          <v:textpath style="font-family:&quot;STSong&quot;;font-size:20;v-text-kern:t;mso-text-shadow:auto" string="仅供内部审核"/>
        </v:shape>
      </w:pict>
    </w:r>
    <w:r>
      <w:pict>
        <v:shape id="_x0000_s134" style="position:absolute;margin-left:30pt;margin-top:29.5pt;mso-position-vertical-relative:page;mso-position-horizontal-relative:page;width:782pt;height:1pt;z-index:-251593728;" o:allowincell="f" filled="false" strokecolor="#646464" strokeweight="1.00pt" coordsize="15640,20" coordorigin="0,0" path="m0,10l1564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36" style="position:absolute;margin-left:86.92pt;margin-top:27.7862pt;mso-position-vertical-relative:text;mso-position-horizontal-relative:text;width:119.4pt;height:18.85pt;z-index:-251581440;rotation:330;" fillcolor="#404040" filled="true" stroked="false" type="#_x0000_t136">
          <v:fill opacity="0.400000"/>
          <v:textpath style="font-family:&quot;STSong&quot;;font-size:20;v-text-kern:t;mso-text-shadow:auto" string="仅供内部审核"/>
        </v:shape>
      </w:pict>
    </w:r>
    <w:r>
      <w:pict>
        <v:shape id="PowerPlusWaterMarkObject138" style="position:absolute;margin-left:491.92pt;margin-top:44.1055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PowerPlusWaterMarkObject140" style="position:absolute;margin-left:-13.08pt;margin-top:288.105pt;mso-position-vertical-relative:page;mso-position-horizontal-relative:page;width:119.4pt;height:18.85pt;z-index:-251589632;rotation:330;" o:allowincell="f" fillcolor="#404040" filled="true" stroked="false" type="#_x0000_t136">
          <v:fill opacity="0.400000"/>
          <v:textpath style="font-family:&quot;STSong&quot;;font-size:20;v-text-kern:t;mso-text-shadow:auto" string="仅供内部审核"/>
        </v:shape>
      </w:pict>
    </w:r>
    <w:r>
      <w:pict>
        <v:shape id="WordPictureWatermark142" style="position:absolute;margin-left:395.367pt;margin-top:259.52pt;mso-position-vertical-relative:page;mso-position-horizontal-relative:page;width:112.65pt;height:75.9pt;z-index:-251588608;" o:allowincell="f" filled="false" stroked="false" type="#_x0000_t75">
          <v:imagedata o:title="" r:id="rId1"/>
        </v:shape>
      </w:pict>
    </w:r>
    <w:r>
      <w:pict>
        <v:shape id="PowerPlusWaterMarkObject144" style="position:absolute;margin-left:86.92pt;margin-top:532.106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PowerPlusWaterMarkObject146" style="position:absolute;margin-left:491.92pt;margin-top:532.106pt;mso-position-vertical-relative:page;mso-position-horizontal-relative:page;width:119.4pt;height:18.85pt;z-index:-251587584;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13.08pt;margin-top:776.106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391.92pt;margin-top:776.106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_x0000_s152" style="position:absolute;margin-left:30pt;margin-top:29.5pt;mso-position-vertical-relative:page;mso-position-horizontal-relative:page;width:535pt;height:1pt;z-index:-2515834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6" Type="http://schemas.openxmlformats.org/officeDocument/2006/relationships/fontTable" Target="fontTable.xml"/><Relationship Id="rId85" Type="http://schemas.openxmlformats.org/officeDocument/2006/relationships/styles" Target="styles.xml"/><Relationship Id="rId84" Type="http://schemas.openxmlformats.org/officeDocument/2006/relationships/settings" Target="settings.xml"/><Relationship Id="rId83" Type="http://schemas.openxmlformats.org/officeDocument/2006/relationships/footer" Target="footer38.xml"/><Relationship Id="rId82" Type="http://schemas.openxmlformats.org/officeDocument/2006/relationships/header" Target="header25.xml"/><Relationship Id="rId81" Type="http://schemas.openxmlformats.org/officeDocument/2006/relationships/image" Target="media/image21.jpeg"/><Relationship Id="rId80" Type="http://schemas.openxmlformats.org/officeDocument/2006/relationships/footer" Target="footer37.xml"/><Relationship Id="rId8" Type="http://schemas.openxmlformats.org/officeDocument/2006/relationships/footer" Target="footer2.xml"/><Relationship Id="rId79" Type="http://schemas.openxmlformats.org/officeDocument/2006/relationships/footer" Target="footer36.xml"/><Relationship Id="rId78" Type="http://schemas.openxmlformats.org/officeDocument/2006/relationships/header" Target="header24.xml"/><Relationship Id="rId77" Type="http://schemas.openxmlformats.org/officeDocument/2006/relationships/image" Target="media/image20.png"/><Relationship Id="rId76" Type="http://schemas.openxmlformats.org/officeDocument/2006/relationships/footer" Target="footer35.xml"/><Relationship Id="rId75" Type="http://schemas.openxmlformats.org/officeDocument/2006/relationships/image" Target="media/image19.png"/><Relationship Id="rId74" Type="http://schemas.openxmlformats.org/officeDocument/2006/relationships/footer" Target="footer34.xml"/><Relationship Id="rId73" Type="http://schemas.openxmlformats.org/officeDocument/2006/relationships/image" Target="media/image18.png"/><Relationship Id="rId72" Type="http://schemas.openxmlformats.org/officeDocument/2006/relationships/footer" Target="footer33.xml"/><Relationship Id="rId71" Type="http://schemas.openxmlformats.org/officeDocument/2006/relationships/image" Target="media/image17.png"/><Relationship Id="rId70" Type="http://schemas.openxmlformats.org/officeDocument/2006/relationships/footer" Target="footer32.xml"/><Relationship Id="rId7" Type="http://schemas.openxmlformats.org/officeDocument/2006/relationships/header" Target="header5.xml"/><Relationship Id="rId69" Type="http://schemas.openxmlformats.org/officeDocument/2006/relationships/image" Target="media/image16.png"/><Relationship Id="rId68" Type="http://schemas.openxmlformats.org/officeDocument/2006/relationships/footer" Target="footer31.xml"/><Relationship Id="rId67" Type="http://schemas.openxmlformats.org/officeDocument/2006/relationships/image" Target="media/image15.png"/><Relationship Id="rId66" Type="http://schemas.openxmlformats.org/officeDocument/2006/relationships/footer" Target="footer30.xml"/><Relationship Id="rId65" Type="http://schemas.openxmlformats.org/officeDocument/2006/relationships/image" Target="media/image14.png"/><Relationship Id="rId64" Type="http://schemas.openxmlformats.org/officeDocument/2006/relationships/footer" Target="footer29.xml"/><Relationship Id="rId63" Type="http://schemas.openxmlformats.org/officeDocument/2006/relationships/image" Target="media/image13.png"/><Relationship Id="rId62" Type="http://schemas.openxmlformats.org/officeDocument/2006/relationships/footer" Target="footer28.xml"/><Relationship Id="rId61" Type="http://schemas.openxmlformats.org/officeDocument/2006/relationships/image" Target="media/image12.png"/><Relationship Id="rId60" Type="http://schemas.openxmlformats.org/officeDocument/2006/relationships/footer" Target="footer27.xml"/><Relationship Id="rId6" Type="http://schemas.openxmlformats.org/officeDocument/2006/relationships/footer" Target="footer1.xml"/><Relationship Id="rId59" Type="http://schemas.openxmlformats.org/officeDocument/2006/relationships/image" Target="media/image11.png"/><Relationship Id="rId58" Type="http://schemas.openxmlformats.org/officeDocument/2006/relationships/footer" Target="footer26.xml"/><Relationship Id="rId57" Type="http://schemas.openxmlformats.org/officeDocument/2006/relationships/image" Target="media/image10.png"/><Relationship Id="rId56" Type="http://schemas.openxmlformats.org/officeDocument/2006/relationships/footer" Target="footer25.xml"/><Relationship Id="rId55" Type="http://schemas.openxmlformats.org/officeDocument/2006/relationships/image" Target="media/image9.png"/><Relationship Id="rId54" Type="http://schemas.openxmlformats.org/officeDocument/2006/relationships/footer" Target="footer24.xml"/><Relationship Id="rId53" Type="http://schemas.openxmlformats.org/officeDocument/2006/relationships/image" Target="media/image8.png"/><Relationship Id="rId52" Type="http://schemas.openxmlformats.org/officeDocument/2006/relationships/footer" Target="footer23.xml"/><Relationship Id="rId51" Type="http://schemas.openxmlformats.org/officeDocument/2006/relationships/image" Target="media/image7.png"/><Relationship Id="rId50" Type="http://schemas.openxmlformats.org/officeDocument/2006/relationships/footer" Target="footer22.xml"/><Relationship Id="rId5" Type="http://schemas.openxmlformats.org/officeDocument/2006/relationships/header" Target="header4.xml"/><Relationship Id="rId49" Type="http://schemas.openxmlformats.org/officeDocument/2006/relationships/image" Target="media/image6.png"/><Relationship Id="rId48" Type="http://schemas.openxmlformats.org/officeDocument/2006/relationships/footer" Target="footer21.xml"/><Relationship Id="rId47" Type="http://schemas.openxmlformats.org/officeDocument/2006/relationships/image" Target="media/image5.png"/><Relationship Id="rId46" Type="http://schemas.openxmlformats.org/officeDocument/2006/relationships/footer" Target="footer20.xml"/><Relationship Id="rId45" Type="http://schemas.openxmlformats.org/officeDocument/2006/relationships/header" Target="header23.xml"/><Relationship Id="rId44" Type="http://schemas.openxmlformats.org/officeDocument/2006/relationships/footer" Target="footer19.xml"/><Relationship Id="rId43" Type="http://schemas.openxmlformats.org/officeDocument/2006/relationships/header" Target="header22.xml"/><Relationship Id="rId42" Type="http://schemas.openxmlformats.org/officeDocument/2006/relationships/image" Target="media/image4.png"/><Relationship Id="rId41" Type="http://schemas.openxmlformats.org/officeDocument/2006/relationships/footer" Target="footer18.xml"/><Relationship Id="rId40" Type="http://schemas.openxmlformats.org/officeDocument/2006/relationships/header" Target="header21.xml"/><Relationship Id="rId4" Type="http://schemas.openxmlformats.org/officeDocument/2006/relationships/header" Target="header3.xml"/><Relationship Id="rId39" Type="http://schemas.openxmlformats.org/officeDocument/2006/relationships/image" Target="media/image3.png"/><Relationship Id="rId38" Type="http://schemas.openxmlformats.org/officeDocument/2006/relationships/footer" Target="footer17.xml"/><Relationship Id="rId37" Type="http://schemas.openxmlformats.org/officeDocument/2006/relationships/header" Target="header20.xml"/><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2025-04-07T10:34:15Z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2025-04-08T13:33:14</vt:filetime>
  </property>
</Properties>
</file>