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659"/>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103"/>
        </w:rPr>
        <w:t>长治高新技术产业开发区科技创新部</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38</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17" w:right="1475" w:firstLine="2"/>
        <w:spacing w:before="284" w:line="311" w:lineRule="auto"/>
        <w:rPr>
          <w:rFonts w:ascii="FangSong" w:hAnsi="FangSong" w:eastAsia="FangSong" w:cs="FangSong"/>
          <w:sz w:val="24"/>
          <w:szCs w:val="24"/>
        </w:rPr>
      </w:pPr>
      <w:r>
        <w:rPr>
          <w:rFonts w:ascii="FangSong" w:hAnsi="FangSong" w:eastAsia="FangSong" w:cs="FangSong"/>
          <w:sz w:val="24"/>
          <w:szCs w:val="24"/>
          <w:spacing w:val="1"/>
        </w:rPr>
        <w:t>统筹科技发展和创新体系建设工作；负责战略性新</w:t>
      </w:r>
      <w:r>
        <w:rPr>
          <w:rFonts w:ascii="FangSong" w:hAnsi="FangSong" w:eastAsia="FangSong" w:cs="FangSong"/>
          <w:sz w:val="24"/>
          <w:szCs w:val="24"/>
        </w:rPr>
        <w:t>兴产业发展规划编制、执行工作；</w:t>
      </w:r>
      <w:r>
        <w:rPr>
          <w:rFonts w:ascii="FangSong" w:hAnsi="FangSong" w:eastAsia="FangSong" w:cs="FangSong"/>
          <w:sz w:val="24"/>
          <w:szCs w:val="24"/>
        </w:rPr>
        <w:t xml:space="preserve"> </w:t>
      </w:r>
      <w:r>
        <w:rPr>
          <w:rFonts w:ascii="FangSong" w:hAnsi="FangSong" w:eastAsia="FangSong" w:cs="FangSong"/>
          <w:sz w:val="24"/>
          <w:szCs w:val="24"/>
          <w:spacing w:val="1"/>
        </w:rPr>
        <w:t>负责高新区内高新技术企业、专利、知识产权管理工作；负</w:t>
      </w:r>
      <w:r>
        <w:rPr>
          <w:rFonts w:ascii="FangSong" w:hAnsi="FangSong" w:eastAsia="FangSong" w:cs="FangSong"/>
          <w:sz w:val="24"/>
          <w:szCs w:val="24"/>
        </w:rPr>
        <w:t>责各类科技项目申报、扶</w:t>
      </w:r>
      <w:r>
        <w:rPr>
          <w:rFonts w:ascii="FangSong" w:hAnsi="FangSong" w:eastAsia="FangSong" w:cs="FangSong"/>
          <w:sz w:val="24"/>
          <w:szCs w:val="24"/>
        </w:rPr>
        <w:t xml:space="preserve"> </w:t>
      </w:r>
      <w:r>
        <w:rPr>
          <w:rFonts w:ascii="FangSong" w:hAnsi="FangSong" w:eastAsia="FangSong" w:cs="FangSong"/>
          <w:sz w:val="24"/>
          <w:szCs w:val="24"/>
          <w:spacing w:val="-2"/>
        </w:rPr>
        <w:t>持、落实工作；负责创新创业基地、平台和孵化器管理工作。</w:t>
      </w:r>
    </w:p>
    <w:p>
      <w:pPr>
        <w:ind w:left="1513"/>
        <w:spacing w:before="16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6" w:right="1475" w:firstLine="5"/>
        <w:spacing w:before="116" w:line="311" w:lineRule="auto"/>
        <w:rPr>
          <w:rFonts w:ascii="FangSong" w:hAnsi="FangSong" w:eastAsia="FangSong" w:cs="FangSong"/>
          <w:sz w:val="24"/>
          <w:szCs w:val="24"/>
        </w:rPr>
      </w:pPr>
      <w:r>
        <w:rPr>
          <w:rFonts w:ascii="FangSong" w:hAnsi="FangSong" w:eastAsia="FangSong" w:cs="FangSong"/>
          <w:sz w:val="24"/>
          <w:szCs w:val="24"/>
          <w:spacing w:val="1"/>
        </w:rPr>
        <w:t>副处级建制，编制9人。副处级1人，正科2人</w:t>
      </w:r>
      <w:r>
        <w:rPr>
          <w:rFonts w:ascii="FangSong" w:hAnsi="FangSong" w:eastAsia="FangSong" w:cs="FangSong"/>
          <w:sz w:val="24"/>
          <w:szCs w:val="24"/>
        </w:rPr>
        <w:t>，副科3人，下设三个科，分别是高新技</w:t>
      </w:r>
      <w:r>
        <w:rPr>
          <w:rFonts w:ascii="FangSong" w:hAnsi="FangSong" w:eastAsia="FangSong" w:cs="FangSong"/>
          <w:sz w:val="24"/>
          <w:szCs w:val="24"/>
        </w:rPr>
        <w:t xml:space="preserve"> </w:t>
      </w:r>
      <w:r>
        <w:rPr>
          <w:rFonts w:ascii="FangSong" w:hAnsi="FangSong" w:eastAsia="FangSong" w:cs="FangSong"/>
          <w:sz w:val="24"/>
          <w:szCs w:val="24"/>
          <w:spacing w:val="-2"/>
        </w:rPr>
        <w:t>术企业服务科、科技成果转化科、科技项目管理</w:t>
      </w:r>
      <w:r>
        <w:rPr>
          <w:rFonts w:ascii="FangSong" w:hAnsi="FangSong" w:eastAsia="FangSong" w:cs="FangSong"/>
          <w:sz w:val="24"/>
          <w:szCs w:val="24"/>
          <w:spacing w:val="-3"/>
        </w:rPr>
        <w:t>科。</w:t>
      </w:r>
    </w:p>
    <w:p>
      <w:pPr>
        <w:spacing w:line="311"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18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部门名称：长治高新技术产业开发区科技创新部</w:t>
            </w:r>
          </w:p>
        </w:tc>
        <w:tc>
          <w:tcPr>
            <w:tcW w:w="3362" w:type="dxa"/>
            <w:vAlign w:val="top"/>
            <w:gridSpan w:val="3"/>
            <w:tcBorders>
              <w:top w:val="single" w:color="FFFFFF" w:sz="6" w:space="0"/>
              <w:left w:val="single" w:color="FFFFFF" w:sz="2" w:space="0"/>
              <w:right w:val="single" w:color="FFFFFF" w:sz="2" w:space="0"/>
            </w:tcBorders>
          </w:tcPr>
          <w:p>
            <w:pPr>
              <w:ind w:left="243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52" w:type="dxa"/>
            <w:vAlign w:val="top"/>
            <w:gridSpan w:val="2"/>
          </w:tcPr>
          <w:p>
            <w:pPr>
              <w:ind w:left="13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98" w:type="dxa"/>
            <w:vAlign w:val="top"/>
            <w:gridSpan w:val="4"/>
          </w:tcPr>
          <w:p>
            <w:pPr>
              <w:ind w:left="250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69" w:type="dxa"/>
            <w:vAlign w:val="top"/>
          </w:tcPr>
          <w:p>
            <w:pPr>
              <w:ind w:left="78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3"/>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36" w:type="dxa"/>
            <w:vAlign w:val="top"/>
          </w:tcPr>
          <w:p>
            <w:pPr>
              <w:ind w:left="81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tcPr>
          <w:p>
            <w:pPr>
              <w:ind w:left="13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83" w:type="dxa"/>
            <w:vAlign w:val="top"/>
          </w:tcPr>
          <w:p>
            <w:pPr>
              <w:ind w:left="4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81" w:type="dxa"/>
            <w:vAlign w:val="top"/>
          </w:tcPr>
          <w:p>
            <w:pPr>
              <w:ind w:left="2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6"/>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196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3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3608.57</w:t>
            </w:r>
          </w:p>
        </w:tc>
        <w:tc>
          <w:tcPr>
            <w:tcW w:w="2036" w:type="dxa"/>
            <w:vAlign w:val="top"/>
          </w:tcPr>
          <w:p>
            <w:pPr>
              <w:ind w:left="6"/>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2036" w:type="dxa"/>
            <w:vAlign w:val="top"/>
          </w:tcPr>
          <w:p>
            <w:pPr>
              <w:ind w:left="7"/>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36" w:type="dxa"/>
            <w:vAlign w:val="top"/>
          </w:tcPr>
          <w:p>
            <w:pPr>
              <w:ind w:left="3"/>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36" w:type="dxa"/>
            <w:vAlign w:val="top"/>
          </w:tcPr>
          <w:p>
            <w:pPr>
              <w:ind w:left="21"/>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36" w:type="dxa"/>
            <w:vAlign w:val="top"/>
          </w:tcPr>
          <w:p>
            <w:pPr>
              <w:ind w:left="7"/>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8" w:type="dxa"/>
            <w:vAlign w:val="top"/>
          </w:tcPr>
          <w:p>
            <w:pPr>
              <w:ind w:right="25"/>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183" w:type="dxa"/>
            <w:vAlign w:val="top"/>
          </w:tcPr>
          <w:p>
            <w:pPr>
              <w:ind w:right="16"/>
              <w:spacing w:before="177"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98" w:type="dxa"/>
            <w:vAlign w:val="top"/>
          </w:tcPr>
          <w:p>
            <w:pPr>
              <w:ind w:right="25"/>
              <w:spacing w:before="178" w:line="238" w:lineRule="auto"/>
              <w:jc w:val="right"/>
              <w:rPr>
                <w:rFonts w:ascii="SimSun" w:hAnsi="SimSun" w:eastAsia="SimSun" w:cs="SimSun"/>
                <w:sz w:val="18"/>
                <w:szCs w:val="18"/>
              </w:rPr>
            </w:pPr>
            <w:r>
              <w:rPr>
                <w:rFonts w:ascii="SimSun" w:hAnsi="SimSun" w:eastAsia="SimSun" w:cs="SimSun"/>
                <w:sz w:val="18"/>
                <w:szCs w:val="18"/>
                <w:color w:val="212529"/>
                <w:spacing w:val="-2"/>
              </w:rPr>
              <w:t>3586.54</w:t>
            </w:r>
          </w:p>
        </w:tc>
        <w:tc>
          <w:tcPr>
            <w:tcW w:w="1183" w:type="dxa"/>
            <w:vAlign w:val="top"/>
          </w:tcPr>
          <w:p>
            <w:pPr>
              <w:ind w:right="16"/>
              <w:spacing w:before="178"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981" w:type="dxa"/>
            <w:vAlign w:val="top"/>
          </w:tcPr>
          <w:p>
            <w:pPr>
              <w:ind w:right="25"/>
              <w:spacing w:before="178" w:line="238" w:lineRule="auto"/>
              <w:jc w:val="right"/>
              <w:rPr>
                <w:rFonts w:ascii="SimSun" w:hAnsi="SimSun" w:eastAsia="SimSun" w:cs="SimSun"/>
                <w:sz w:val="18"/>
                <w:szCs w:val="18"/>
              </w:rPr>
            </w:pPr>
            <w:r>
              <w:rPr>
                <w:rFonts w:ascii="SimSun" w:hAnsi="SimSun" w:eastAsia="SimSun" w:cs="SimSun"/>
                <w:sz w:val="18"/>
                <w:szCs w:val="18"/>
                <w:color w:val="212529"/>
                <w:spacing w:val="-4"/>
              </w:rPr>
              <w:t>18.91</w:t>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8" w:type="dxa"/>
            <w:vAlign w:val="top"/>
          </w:tcPr>
          <w:p>
            <w:pPr>
              <w:ind w:right="23"/>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19.27</w:t>
            </w:r>
          </w:p>
        </w:tc>
        <w:tc>
          <w:tcPr>
            <w:tcW w:w="1183" w:type="dxa"/>
            <w:vAlign w:val="top"/>
          </w:tcPr>
          <w:p>
            <w:pPr>
              <w:ind w:right="14"/>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19.27</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98" w:type="dxa"/>
            <w:vAlign w:val="top"/>
          </w:tcPr>
          <w:p>
            <w:pPr>
              <w:ind w:right="23"/>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183" w:type="dxa"/>
            <w:vAlign w:val="top"/>
          </w:tcPr>
          <w:p>
            <w:pPr>
              <w:ind w:right="14"/>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5" w:right="4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5"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98" w:type="dxa"/>
            <w:vAlign w:val="top"/>
          </w:tcPr>
          <w:p>
            <w:pPr>
              <w:ind w:right="23"/>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183" w:type="dxa"/>
            <w:vAlign w:val="top"/>
          </w:tcPr>
          <w:p>
            <w:pPr>
              <w:ind w:right="1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981" w:type="dxa"/>
            <w:vAlign w:val="top"/>
          </w:tcPr>
          <w:p>
            <w:pPr>
              <w:pStyle w:val="TableText"/>
              <w:rPr/>
            </w:pPr>
            <w:r/>
          </w:p>
        </w:tc>
      </w:tr>
      <w:tr>
        <w:trPr>
          <w:trHeight w:val="532"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5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69"/>
        <w:gridCol w:w="1183"/>
        <w:gridCol w:w="2036"/>
        <w:gridCol w:w="1198"/>
        <w:gridCol w:w="1183"/>
        <w:gridCol w:w="981"/>
      </w:tblGrid>
      <w:tr>
        <w:trPr>
          <w:trHeight w:val="531"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4" w:right="43"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3"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7"/>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7"/>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9" w:right="4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ind w:left="18" w:right="4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pStyle w:val="TableText"/>
              <w:rPr/>
            </w:pPr>
            <w:r/>
          </w:p>
        </w:tc>
        <w:tc>
          <w:tcPr>
            <w:tcW w:w="1183" w:type="dxa"/>
            <w:vAlign w:val="top"/>
          </w:tcPr>
          <w:p>
            <w:pPr>
              <w:pStyle w:val="TableText"/>
              <w:rPr/>
            </w:pPr>
            <w:r/>
          </w:p>
        </w:tc>
        <w:tc>
          <w:tcPr>
            <w:tcW w:w="2036" w:type="dxa"/>
            <w:vAlign w:val="top"/>
          </w:tcPr>
          <w:p>
            <w:pPr>
              <w:pStyle w:val="TableText"/>
              <w:rPr/>
            </w:pPr>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24" w:hRule="atLeast"/>
        </w:trPr>
        <w:tc>
          <w:tcPr>
            <w:tcW w:w="196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15"/>
              <w:spacing w:before="186" w:line="183" w:lineRule="auto"/>
              <w:rPr>
                <w:sz w:val="15"/>
                <w:szCs w:val="15"/>
              </w:rPr>
            </w:pPr>
            <w:r>
              <w:rPr>
                <w:sz w:val="15"/>
                <w:szCs w:val="15"/>
                <w:color w:val="212529"/>
                <w:spacing w:val="2"/>
              </w:rPr>
              <w:t>3608.</w:t>
            </w:r>
            <w:r>
              <w:rPr>
                <w:sz w:val="15"/>
                <w:szCs w:val="15"/>
                <w:color w:val="212529"/>
                <w:spacing w:val="17"/>
                <w:w w:val="101"/>
              </w:rPr>
              <w:t xml:space="preserve"> </w:t>
            </w:r>
            <w:r>
              <w:rPr>
                <w:sz w:val="15"/>
                <w:szCs w:val="15"/>
                <w:color w:val="212529"/>
                <w:spacing w:val="2"/>
              </w:rPr>
              <w:t>57</w:t>
            </w:r>
          </w:p>
        </w:tc>
        <w:tc>
          <w:tcPr>
            <w:tcW w:w="2036" w:type="dxa"/>
            <w:vAlign w:val="top"/>
          </w:tcPr>
          <w:p>
            <w:pPr>
              <w:ind w:left="4"/>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98" w:type="dxa"/>
            <w:vAlign w:val="top"/>
          </w:tcPr>
          <w:p>
            <w:pPr>
              <w:pStyle w:val="TableText"/>
              <w:ind w:left="536"/>
              <w:spacing w:before="187" w:line="161" w:lineRule="auto"/>
              <w:rPr>
                <w:sz w:val="17"/>
                <w:szCs w:val="17"/>
              </w:rPr>
            </w:pPr>
            <w:r>
              <w:rPr>
                <w:sz w:val="17"/>
                <w:szCs w:val="17"/>
                <w:color w:val="212529"/>
              </w:rPr>
              <w:t>3627.47</w:t>
            </w:r>
          </w:p>
        </w:tc>
        <w:tc>
          <w:tcPr>
            <w:tcW w:w="1183" w:type="dxa"/>
            <w:vAlign w:val="top"/>
          </w:tcPr>
          <w:p>
            <w:pPr>
              <w:pStyle w:val="TableText"/>
              <w:ind w:left="530"/>
              <w:spacing w:before="186" w:line="183" w:lineRule="auto"/>
              <w:rPr>
                <w:sz w:val="15"/>
                <w:szCs w:val="15"/>
              </w:rPr>
            </w:pPr>
            <w:r>
              <w:rPr>
                <w:sz w:val="15"/>
                <w:szCs w:val="15"/>
                <w:color w:val="212529"/>
                <w:spacing w:val="2"/>
              </w:rPr>
              <w:t>3608.</w:t>
            </w:r>
            <w:r>
              <w:rPr>
                <w:sz w:val="15"/>
                <w:szCs w:val="15"/>
                <w:color w:val="212529"/>
                <w:spacing w:val="17"/>
                <w:w w:val="101"/>
              </w:rPr>
              <w:t xml:space="preserve"> </w:t>
            </w:r>
            <w:r>
              <w:rPr>
                <w:sz w:val="15"/>
                <w:szCs w:val="15"/>
                <w:color w:val="212529"/>
                <w:spacing w:val="2"/>
              </w:rPr>
              <w:t>57</w:t>
            </w:r>
          </w:p>
        </w:tc>
        <w:tc>
          <w:tcPr>
            <w:tcW w:w="981" w:type="dxa"/>
            <w:vAlign w:val="top"/>
          </w:tcPr>
          <w:p>
            <w:pPr>
              <w:pStyle w:val="TableText"/>
              <w:ind w:left="506"/>
              <w:spacing w:before="186" w:line="212" w:lineRule="auto"/>
              <w:rPr>
                <w:sz w:val="13"/>
                <w:szCs w:val="13"/>
              </w:rPr>
            </w:pPr>
            <w:r>
              <w:rPr>
                <w:sz w:val="13"/>
                <w:szCs w:val="13"/>
                <w:color w:val="212529"/>
                <w:spacing w:val="8"/>
              </w:rPr>
              <w:t>18.</w:t>
            </w:r>
            <w:r>
              <w:rPr>
                <w:sz w:val="13"/>
                <w:szCs w:val="13"/>
                <w:color w:val="212529"/>
                <w:spacing w:val="16"/>
                <w:w w:val="101"/>
              </w:rPr>
              <w:t xml:space="preserve"> </w:t>
            </w:r>
            <w:r>
              <w:rPr>
                <w:sz w:val="13"/>
                <w:szCs w:val="13"/>
                <w:color w:val="212529"/>
                <w:spacing w:val="8"/>
              </w:rPr>
              <w:t>91</w:t>
            </w:r>
          </w:p>
        </w:tc>
      </w:tr>
      <w:tr>
        <w:trPr>
          <w:trHeight w:val="524" w:hRule="atLeast"/>
        </w:trPr>
        <w:tc>
          <w:tcPr>
            <w:tcW w:w="196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751"/>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4"/>
              </w:rPr>
              <w:t>18.91</w:t>
            </w:r>
          </w:p>
        </w:tc>
        <w:tc>
          <w:tcPr>
            <w:tcW w:w="2036" w:type="dxa"/>
            <w:vAlign w:val="top"/>
          </w:tcPr>
          <w:p>
            <w:pPr>
              <w:ind w:left="192"/>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98" w:type="dxa"/>
            <w:vAlign w:val="top"/>
          </w:tcPr>
          <w:p>
            <w:pPr>
              <w:pStyle w:val="TableText"/>
              <w:rPr/>
            </w:pPr>
            <w:r/>
          </w:p>
        </w:tc>
        <w:tc>
          <w:tcPr>
            <w:tcW w:w="1183" w:type="dxa"/>
            <w:vAlign w:val="top"/>
          </w:tcPr>
          <w:p>
            <w:pPr>
              <w:pStyle w:val="TableText"/>
              <w:rPr/>
            </w:pPr>
            <w:r/>
          </w:p>
        </w:tc>
        <w:tc>
          <w:tcPr>
            <w:tcW w:w="981" w:type="dxa"/>
            <w:vAlign w:val="top"/>
          </w:tcPr>
          <w:p>
            <w:pPr>
              <w:pStyle w:val="TableText"/>
              <w:rPr/>
            </w:pPr>
            <w:r/>
          </w:p>
        </w:tc>
      </w:tr>
      <w:tr>
        <w:trPr>
          <w:trHeight w:val="531" w:hRule="atLeast"/>
        </w:trPr>
        <w:tc>
          <w:tcPr>
            <w:tcW w:w="196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15"/>
              <w:spacing w:before="189" w:line="161" w:lineRule="auto"/>
              <w:rPr>
                <w:sz w:val="17"/>
                <w:szCs w:val="17"/>
              </w:rPr>
            </w:pPr>
            <w:r>
              <w:rPr>
                <w:sz w:val="17"/>
                <w:szCs w:val="17"/>
                <w:color w:val="212529"/>
              </w:rPr>
              <w:t>3627.47</w:t>
            </w:r>
          </w:p>
        </w:tc>
        <w:tc>
          <w:tcPr>
            <w:tcW w:w="2036" w:type="dxa"/>
            <w:vAlign w:val="top"/>
          </w:tcPr>
          <w:p>
            <w:pPr>
              <w:ind w:left="3"/>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98" w:type="dxa"/>
            <w:vAlign w:val="top"/>
          </w:tcPr>
          <w:p>
            <w:pPr>
              <w:pStyle w:val="TableText"/>
              <w:ind w:left="536"/>
              <w:spacing w:before="189" w:line="161" w:lineRule="auto"/>
              <w:rPr>
                <w:sz w:val="17"/>
                <w:szCs w:val="17"/>
              </w:rPr>
            </w:pPr>
            <w:r>
              <w:rPr>
                <w:sz w:val="17"/>
                <w:szCs w:val="17"/>
                <w:color w:val="212529"/>
              </w:rPr>
              <w:t>3627.47</w:t>
            </w:r>
          </w:p>
        </w:tc>
        <w:tc>
          <w:tcPr>
            <w:tcW w:w="1183" w:type="dxa"/>
            <w:vAlign w:val="top"/>
          </w:tcPr>
          <w:p>
            <w:pPr>
              <w:pStyle w:val="TableText"/>
              <w:ind w:left="530"/>
              <w:spacing w:before="188" w:line="183" w:lineRule="auto"/>
              <w:rPr>
                <w:sz w:val="15"/>
                <w:szCs w:val="15"/>
              </w:rPr>
            </w:pPr>
            <w:r>
              <w:rPr>
                <w:sz w:val="15"/>
                <w:szCs w:val="15"/>
                <w:color w:val="212529"/>
                <w:spacing w:val="2"/>
              </w:rPr>
              <w:t>3608.</w:t>
            </w:r>
            <w:r>
              <w:rPr>
                <w:sz w:val="15"/>
                <w:szCs w:val="15"/>
                <w:color w:val="212529"/>
                <w:spacing w:val="17"/>
                <w:w w:val="101"/>
              </w:rPr>
              <w:t xml:space="preserve"> </w:t>
            </w:r>
            <w:r>
              <w:rPr>
                <w:sz w:val="15"/>
                <w:szCs w:val="15"/>
                <w:color w:val="212529"/>
                <w:spacing w:val="2"/>
              </w:rPr>
              <w:t>57</w:t>
            </w:r>
          </w:p>
        </w:tc>
        <w:tc>
          <w:tcPr>
            <w:tcW w:w="981" w:type="dxa"/>
            <w:vAlign w:val="top"/>
          </w:tcPr>
          <w:p>
            <w:pPr>
              <w:pStyle w:val="TableText"/>
              <w:ind w:left="506"/>
              <w:spacing w:before="188" w:line="212" w:lineRule="auto"/>
              <w:rPr>
                <w:sz w:val="13"/>
                <w:szCs w:val="13"/>
              </w:rPr>
            </w:pPr>
            <w:r>
              <w:rPr>
                <w:sz w:val="13"/>
                <w:szCs w:val="13"/>
                <w:color w:val="212529"/>
                <w:spacing w:val="8"/>
              </w:rPr>
              <w:t>18.</w:t>
            </w:r>
            <w:r>
              <w:rPr>
                <w:sz w:val="13"/>
                <w:szCs w:val="13"/>
                <w:color w:val="212529"/>
                <w:spacing w:val="16"/>
                <w:w w:val="101"/>
              </w:rPr>
              <w:t xml:space="preserve"> </w:t>
            </w:r>
            <w:r>
              <w:rPr>
                <w:sz w:val="13"/>
                <w:szCs w:val="13"/>
                <w:color w:val="212529"/>
                <w:spacing w:val="8"/>
              </w:rPr>
              <w:t>91</w:t>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6"/>
        <w:gridCol w:w="2997"/>
        <w:gridCol w:w="1618"/>
        <w:gridCol w:w="1408"/>
        <w:gridCol w:w="1049"/>
        <w:gridCol w:w="1258"/>
        <w:gridCol w:w="1258"/>
        <w:gridCol w:w="989"/>
        <w:gridCol w:w="1326"/>
      </w:tblGrid>
      <w:tr>
        <w:trPr>
          <w:trHeight w:val="442" w:hRule="atLeast"/>
        </w:trPr>
        <w:tc>
          <w:tcPr>
            <w:tcW w:w="156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6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0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4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315" w:type="dxa"/>
            <w:vAlign w:val="top"/>
            <w:gridSpan w:val="2"/>
            <w:tcBorders>
              <w:left w:val="single" w:color="FFFFFF" w:sz="2" w:space="0"/>
              <w:right w:val="single" w:color="FFFFFF" w:sz="2" w:space="0"/>
              <w:bottom w:val="single" w:color="FFFFFF" w:sz="6" w:space="0"/>
              <w:top w:val="single" w:color="FFFFFF" w:sz="6" w:space="0"/>
            </w:tcBorders>
          </w:tcPr>
          <w:p>
            <w:pPr>
              <w:ind w:left="129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563"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部门名称：长治高新技术产业开发区科技创新部</w:t>
            </w:r>
          </w:p>
        </w:tc>
        <w:tc>
          <w:tcPr>
            <w:tcW w:w="1618" w:type="dxa"/>
            <w:vAlign w:val="top"/>
            <w:tcBorders>
              <w:left w:val="single" w:color="FFFFFF" w:sz="2" w:space="0"/>
              <w:right w:val="single" w:color="FFFFFF" w:sz="2" w:space="0"/>
              <w:top w:val="single" w:color="FFFFFF" w:sz="6" w:space="0"/>
            </w:tcBorders>
          </w:tcPr>
          <w:p>
            <w:pPr>
              <w:pStyle w:val="TableText"/>
              <w:rPr/>
            </w:pPr>
            <w:r/>
          </w:p>
        </w:tc>
        <w:tc>
          <w:tcPr>
            <w:tcW w:w="1408" w:type="dxa"/>
            <w:vAlign w:val="top"/>
            <w:tcBorders>
              <w:left w:val="single" w:color="FFFFFF" w:sz="2" w:space="0"/>
              <w:right w:val="single" w:color="FFFFFF" w:sz="2" w:space="0"/>
              <w:top w:val="single" w:color="FFFFFF" w:sz="6" w:space="0"/>
            </w:tcBorders>
          </w:tcPr>
          <w:p>
            <w:pPr>
              <w:pStyle w:val="TableText"/>
              <w:rPr/>
            </w:pPr>
            <w:r/>
          </w:p>
        </w:tc>
        <w:tc>
          <w:tcPr>
            <w:tcW w:w="1049" w:type="dxa"/>
            <w:vAlign w:val="top"/>
            <w:tcBorders>
              <w:left w:val="single" w:color="FFFFFF" w:sz="2" w:space="0"/>
              <w:right w:val="single" w:color="FFFFFF" w:sz="2" w:space="0"/>
              <w:top w:val="single" w:color="FFFFFF" w:sz="6" w:space="0"/>
            </w:tcBorders>
          </w:tcPr>
          <w:p>
            <w:pPr>
              <w:pStyle w:val="TableText"/>
              <w:rPr/>
            </w:pPr>
            <w:r/>
          </w:p>
        </w:tc>
        <w:tc>
          <w:tcPr>
            <w:tcW w:w="1258" w:type="dxa"/>
            <w:vAlign w:val="top"/>
            <w:tcBorders>
              <w:left w:val="single" w:color="FFFFFF" w:sz="2" w:space="0"/>
              <w:right w:val="single" w:color="FFFFFF" w:sz="2" w:space="0"/>
              <w:top w:val="single" w:color="FFFFFF" w:sz="6" w:space="0"/>
            </w:tcBorders>
          </w:tcPr>
          <w:p>
            <w:pPr>
              <w:pStyle w:val="TableText"/>
              <w:rPr/>
            </w:pPr>
            <w:r/>
          </w:p>
        </w:tc>
        <w:tc>
          <w:tcPr>
            <w:tcW w:w="1258" w:type="dxa"/>
            <w:vAlign w:val="top"/>
            <w:tcBorders>
              <w:left w:val="single" w:color="FFFFFF" w:sz="2" w:space="0"/>
              <w:right w:val="single" w:color="FFFFFF" w:sz="2" w:space="0"/>
              <w:top w:val="single" w:color="FFFFFF" w:sz="6" w:space="0"/>
            </w:tcBorders>
          </w:tcPr>
          <w:p>
            <w:pPr>
              <w:pStyle w:val="TableText"/>
              <w:rPr/>
            </w:pPr>
            <w:r/>
          </w:p>
        </w:tc>
        <w:tc>
          <w:tcPr>
            <w:tcW w:w="2315" w:type="dxa"/>
            <w:vAlign w:val="top"/>
            <w:gridSpan w:val="2"/>
            <w:tcBorders>
              <w:left w:val="single" w:color="FFFFFF" w:sz="2" w:space="0"/>
              <w:right w:val="single" w:color="FFFFFF" w:sz="2" w:space="0"/>
              <w:top w:val="single" w:color="FFFFFF" w:sz="6" w:space="0"/>
            </w:tcBorders>
          </w:tcPr>
          <w:p>
            <w:pPr>
              <w:ind w:left="138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563" w:type="dxa"/>
            <w:vAlign w:val="top"/>
            <w:gridSpan w:val="2"/>
          </w:tcPr>
          <w:p>
            <w:pPr>
              <w:ind w:left="208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580" w:type="dxa"/>
            <w:vAlign w:val="top"/>
            <w:gridSpan w:val="6"/>
          </w:tcPr>
          <w:p>
            <w:pPr>
              <w:ind w:left="342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326" w:type="dxa"/>
            <w:vAlign w:val="top"/>
            <w:vMerge w:val="restart"/>
            <w:tcBorders>
              <w:bottom w:val="nil"/>
            </w:tcBorders>
          </w:tcPr>
          <w:p>
            <w:pPr>
              <w:pStyle w:val="TableText"/>
              <w:spacing w:line="273" w:lineRule="auto"/>
              <w:rPr/>
            </w:pPr>
            <w:r/>
          </w:p>
          <w:p>
            <w:pPr>
              <w:ind w:left="29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66" w:type="dxa"/>
            <w:vAlign w:val="top"/>
          </w:tcPr>
          <w:p>
            <w:pPr>
              <w:ind w:left="399"/>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618" w:type="dxa"/>
            <w:vAlign w:val="top"/>
          </w:tcPr>
          <w:p>
            <w:pPr>
              <w:ind w:left="612"/>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08" w:type="dxa"/>
            <w:vAlign w:val="top"/>
          </w:tcPr>
          <w:p>
            <w:pPr>
              <w:ind w:left="1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049" w:type="dxa"/>
            <w:vAlign w:val="top"/>
          </w:tcPr>
          <w:p>
            <w:pPr>
              <w:ind w:left="5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58" w:type="dxa"/>
            <w:vAlign w:val="top"/>
          </w:tcPr>
          <w:p>
            <w:pPr>
              <w:ind w:left="89"/>
              <w:spacing w:before="1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国有资本经营</w:t>
            </w:r>
          </w:p>
          <w:p>
            <w:pPr>
              <w:ind w:left="427"/>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预算</w:t>
            </w:r>
          </w:p>
        </w:tc>
        <w:tc>
          <w:tcPr>
            <w:tcW w:w="1258" w:type="dxa"/>
            <w:vAlign w:val="top"/>
          </w:tcPr>
          <w:p>
            <w:pPr>
              <w:ind w:left="75"/>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w:t>
            </w:r>
          </w:p>
          <w:p>
            <w:pPr>
              <w:ind w:left="441"/>
              <w:spacing w:before="3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资金</w:t>
            </w:r>
          </w:p>
        </w:tc>
        <w:tc>
          <w:tcPr>
            <w:tcW w:w="989" w:type="dxa"/>
            <w:vAlign w:val="top"/>
          </w:tcPr>
          <w:p>
            <w:pPr>
              <w:ind w:left="12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326" w:type="dxa"/>
            <w:vAlign w:val="top"/>
            <w:vMerge w:val="continue"/>
            <w:tcBorders>
              <w:top w:val="nil"/>
            </w:tcBorders>
          </w:tcPr>
          <w:p>
            <w:pPr>
              <w:pStyle w:val="TableText"/>
              <w:rPr/>
            </w:pPr>
            <w:r/>
          </w:p>
        </w:tc>
      </w:tr>
      <w:tr>
        <w:trPr>
          <w:trHeight w:val="434" w:hRule="atLeast"/>
        </w:trPr>
        <w:tc>
          <w:tcPr>
            <w:tcW w:w="4563" w:type="dxa"/>
            <w:vAlign w:val="top"/>
            <w:gridSpan w:val="2"/>
          </w:tcPr>
          <w:p>
            <w:pPr>
              <w:ind w:left="208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618" w:type="dxa"/>
            <w:vAlign w:val="top"/>
          </w:tcPr>
          <w:p>
            <w:pPr>
              <w:pStyle w:val="TableText"/>
              <w:ind w:left="949"/>
              <w:spacing w:before="149" w:line="183" w:lineRule="auto"/>
              <w:rPr>
                <w:sz w:val="15"/>
                <w:szCs w:val="15"/>
              </w:rPr>
            </w:pPr>
            <w:r>
              <w:rPr>
                <w:sz w:val="15"/>
                <w:szCs w:val="15"/>
                <w:color w:val="212529"/>
                <w:spacing w:val="2"/>
              </w:rPr>
              <w:t>3608.</w:t>
            </w:r>
            <w:r>
              <w:rPr>
                <w:sz w:val="15"/>
                <w:szCs w:val="15"/>
                <w:color w:val="212529"/>
                <w:spacing w:val="17"/>
                <w:w w:val="101"/>
              </w:rPr>
              <w:t xml:space="preserve"> </w:t>
            </w:r>
            <w:r>
              <w:rPr>
                <w:sz w:val="15"/>
                <w:szCs w:val="15"/>
                <w:color w:val="212529"/>
                <w:spacing w:val="2"/>
              </w:rPr>
              <w:t>57</w:t>
            </w:r>
          </w:p>
        </w:tc>
        <w:tc>
          <w:tcPr>
            <w:tcW w:w="1408" w:type="dxa"/>
            <w:vAlign w:val="top"/>
          </w:tcPr>
          <w:p>
            <w:pPr>
              <w:pStyle w:val="TableText"/>
              <w:ind w:left="744"/>
              <w:spacing w:before="150" w:line="161" w:lineRule="auto"/>
              <w:rPr>
                <w:sz w:val="17"/>
                <w:szCs w:val="17"/>
              </w:rPr>
            </w:pPr>
            <w:r>
              <w:rPr>
                <w:sz w:val="17"/>
                <w:szCs w:val="17"/>
                <w:color w:val="212529"/>
              </w:rPr>
              <w:t>3608.57</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ind w:left="852"/>
              <w:spacing w:before="149" w:line="212" w:lineRule="auto"/>
              <w:rPr>
                <w:sz w:val="13"/>
                <w:szCs w:val="13"/>
              </w:rPr>
            </w:pPr>
            <w:r>
              <w:rPr>
                <w:sz w:val="13"/>
                <w:szCs w:val="13"/>
                <w:color w:val="212529"/>
                <w:spacing w:val="8"/>
              </w:rPr>
              <w:t>18.</w:t>
            </w:r>
            <w:r>
              <w:rPr>
                <w:sz w:val="13"/>
                <w:szCs w:val="13"/>
                <w:color w:val="212529"/>
                <w:spacing w:val="16"/>
                <w:w w:val="101"/>
              </w:rPr>
              <w:t xml:space="preserve"> </w:t>
            </w:r>
            <w:r>
              <w:rPr>
                <w:sz w:val="13"/>
                <w:szCs w:val="13"/>
                <w:color w:val="212529"/>
                <w:spacing w:val="8"/>
              </w:rPr>
              <w:t>91</w:t>
            </w:r>
          </w:p>
        </w:tc>
      </w:tr>
      <w:tr>
        <w:trPr>
          <w:trHeight w:val="434" w:hRule="atLeast"/>
        </w:trPr>
        <w:tc>
          <w:tcPr>
            <w:tcW w:w="156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205</w:t>
            </w:r>
          </w:p>
        </w:tc>
        <w:tc>
          <w:tcPr>
            <w:tcW w:w="2997" w:type="dxa"/>
            <w:vAlign w:val="top"/>
          </w:tcPr>
          <w:p>
            <w:pPr>
              <w:ind w:left="1"/>
              <w:spacing w:before="128" w:line="219" w:lineRule="auto"/>
              <w:rPr>
                <w:rFonts w:ascii="SimSun" w:hAnsi="SimSun" w:eastAsia="SimSun" w:cs="SimSun"/>
                <w:sz w:val="18"/>
                <w:szCs w:val="18"/>
              </w:rPr>
            </w:pPr>
            <w:r>
              <w:rPr>
                <w:rFonts w:ascii="SimSun" w:hAnsi="SimSun" w:eastAsia="SimSun" w:cs="SimSun"/>
                <w:sz w:val="18"/>
                <w:szCs w:val="18"/>
                <w:color w:val="212529"/>
                <w:spacing w:val="-2"/>
              </w:rPr>
              <w:t>教育支出</w:t>
            </w:r>
          </w:p>
        </w:tc>
        <w:tc>
          <w:tcPr>
            <w:tcW w:w="1618" w:type="dxa"/>
            <w:vAlign w:val="top"/>
          </w:tcPr>
          <w:p>
            <w:pPr>
              <w:ind w:right="3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408"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20502</w:t>
            </w:r>
          </w:p>
        </w:tc>
        <w:tc>
          <w:tcPr>
            <w:tcW w:w="299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2"/>
              </w:rPr>
              <w:t>普通教育</w:t>
            </w:r>
          </w:p>
        </w:tc>
        <w:tc>
          <w:tcPr>
            <w:tcW w:w="1618" w:type="dxa"/>
            <w:vAlign w:val="top"/>
          </w:tcPr>
          <w:p>
            <w:pPr>
              <w:ind w:right="3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408"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2050201</w:t>
            </w:r>
          </w:p>
        </w:tc>
        <w:tc>
          <w:tcPr>
            <w:tcW w:w="2997" w:type="dxa"/>
            <w:vAlign w:val="top"/>
          </w:tcPr>
          <w:p>
            <w:pPr>
              <w:ind w:left="2"/>
              <w:spacing w:before="130" w:line="219" w:lineRule="auto"/>
              <w:rPr>
                <w:rFonts w:ascii="SimSun" w:hAnsi="SimSun" w:eastAsia="SimSun" w:cs="SimSun"/>
                <w:sz w:val="18"/>
                <w:szCs w:val="18"/>
              </w:rPr>
            </w:pPr>
            <w:r>
              <w:rPr>
                <w:rFonts w:ascii="SimSun" w:hAnsi="SimSun" w:eastAsia="SimSun" w:cs="SimSun"/>
                <w:sz w:val="18"/>
                <w:szCs w:val="18"/>
                <w:color w:val="212529"/>
                <w:spacing w:val="-2"/>
              </w:rPr>
              <w:t>学前教育</w:t>
            </w:r>
          </w:p>
        </w:tc>
        <w:tc>
          <w:tcPr>
            <w:tcW w:w="1618" w:type="dxa"/>
            <w:vAlign w:val="top"/>
          </w:tcPr>
          <w:p>
            <w:pPr>
              <w:ind w:right="3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408"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0.90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206</w:t>
            </w:r>
          </w:p>
        </w:tc>
        <w:tc>
          <w:tcPr>
            <w:tcW w:w="2997" w:type="dxa"/>
            <w:vAlign w:val="top"/>
          </w:tcPr>
          <w:p>
            <w:pPr>
              <w:spacing w:before="131" w:line="218" w:lineRule="auto"/>
              <w:rPr>
                <w:rFonts w:ascii="SimSun" w:hAnsi="SimSun" w:eastAsia="SimSun" w:cs="SimSun"/>
                <w:sz w:val="18"/>
                <w:szCs w:val="18"/>
              </w:rPr>
            </w:pPr>
            <w:r>
              <w:rPr>
                <w:rFonts w:ascii="SimSun" w:hAnsi="SimSun" w:eastAsia="SimSun" w:cs="SimSun"/>
                <w:sz w:val="18"/>
                <w:szCs w:val="18"/>
                <w:color w:val="212529"/>
                <w:spacing w:val="-2"/>
              </w:rPr>
              <w:t>科学技术支出</w:t>
            </w:r>
          </w:p>
        </w:tc>
        <w:tc>
          <w:tcPr>
            <w:tcW w:w="1618" w:type="dxa"/>
            <w:vAlign w:val="top"/>
          </w:tcPr>
          <w:p>
            <w:pPr>
              <w:ind w:right="3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408" w:type="dxa"/>
            <w:vAlign w:val="top"/>
          </w:tcPr>
          <w:p>
            <w:pPr>
              <w:ind w:right="27"/>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18.91</w:t>
            </w:r>
          </w:p>
        </w:tc>
      </w:tr>
      <w:tr>
        <w:trPr>
          <w:trHeight w:val="434" w:hRule="atLeast"/>
        </w:trPr>
        <w:tc>
          <w:tcPr>
            <w:tcW w:w="156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20601</w:t>
            </w:r>
          </w:p>
        </w:tc>
        <w:tc>
          <w:tcPr>
            <w:tcW w:w="2997"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1"/>
              </w:rPr>
              <w:t>科学技术管理事务</w:t>
            </w:r>
          </w:p>
        </w:tc>
        <w:tc>
          <w:tcPr>
            <w:tcW w:w="1618" w:type="dxa"/>
            <w:vAlign w:val="top"/>
          </w:tcPr>
          <w:p>
            <w:pPr>
              <w:ind w:right="3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408" w:type="dxa"/>
            <w:vAlign w:val="top"/>
          </w:tcPr>
          <w:p>
            <w:pPr>
              <w:ind w:right="27"/>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2060199</w:t>
            </w:r>
          </w:p>
        </w:tc>
        <w:tc>
          <w:tcPr>
            <w:tcW w:w="2997"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1"/>
              </w:rPr>
              <w:t>其他科学技术管理事务支出</w:t>
            </w:r>
          </w:p>
        </w:tc>
        <w:tc>
          <w:tcPr>
            <w:tcW w:w="1618" w:type="dxa"/>
            <w:vAlign w:val="top"/>
          </w:tcPr>
          <w:p>
            <w:pPr>
              <w:ind w:right="3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408"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3567.64</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20603</w:t>
            </w:r>
          </w:p>
        </w:tc>
        <w:tc>
          <w:tcPr>
            <w:tcW w:w="2997" w:type="dxa"/>
            <w:vAlign w:val="top"/>
          </w:tcPr>
          <w:p>
            <w:pPr>
              <w:spacing w:before="134" w:line="218" w:lineRule="auto"/>
              <w:rPr>
                <w:rFonts w:ascii="SimSun" w:hAnsi="SimSun" w:eastAsia="SimSun" w:cs="SimSun"/>
                <w:sz w:val="18"/>
                <w:szCs w:val="18"/>
              </w:rPr>
            </w:pPr>
            <w:r>
              <w:rPr>
                <w:rFonts w:ascii="SimSun" w:hAnsi="SimSun" w:eastAsia="SimSun" w:cs="SimSun"/>
                <w:sz w:val="18"/>
                <w:szCs w:val="18"/>
                <w:color w:val="212529"/>
                <w:spacing w:val="-2"/>
              </w:rPr>
              <w:t>应用研究</w:t>
            </w:r>
          </w:p>
        </w:tc>
        <w:tc>
          <w:tcPr>
            <w:tcW w:w="1618" w:type="dxa"/>
            <w:vAlign w:val="top"/>
          </w:tcPr>
          <w:p>
            <w:pPr>
              <w:pStyle w:val="TableText"/>
              <w:rPr/>
            </w:pPr>
            <w:r/>
          </w:p>
        </w:tc>
        <w:tc>
          <w:tcPr>
            <w:tcW w:w="1408" w:type="dxa"/>
            <w:vAlign w:val="top"/>
          </w:tcPr>
          <w:p>
            <w:pPr>
              <w:pStyle w:val="TableText"/>
              <w:rPr/>
            </w:pPr>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18.91</w:t>
            </w:r>
          </w:p>
        </w:tc>
      </w:tr>
      <w:tr>
        <w:trPr>
          <w:trHeight w:val="434" w:hRule="atLeast"/>
        </w:trPr>
        <w:tc>
          <w:tcPr>
            <w:tcW w:w="156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2060399</w:t>
            </w:r>
          </w:p>
        </w:tc>
        <w:tc>
          <w:tcPr>
            <w:tcW w:w="2997" w:type="dxa"/>
            <w:vAlign w:val="top"/>
          </w:tcPr>
          <w:p>
            <w:pPr>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其他应用研究支出</w:t>
            </w:r>
          </w:p>
        </w:tc>
        <w:tc>
          <w:tcPr>
            <w:tcW w:w="1618" w:type="dxa"/>
            <w:vAlign w:val="top"/>
          </w:tcPr>
          <w:p>
            <w:pPr>
              <w:pStyle w:val="TableText"/>
              <w:rPr/>
            </w:pPr>
            <w:r/>
          </w:p>
        </w:tc>
        <w:tc>
          <w:tcPr>
            <w:tcW w:w="1408" w:type="dxa"/>
            <w:vAlign w:val="top"/>
          </w:tcPr>
          <w:p>
            <w:pPr>
              <w:pStyle w:val="TableText"/>
              <w:rPr/>
            </w:pPr>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18.91</w:t>
            </w:r>
          </w:p>
        </w:tc>
      </w:tr>
      <w:tr>
        <w:trPr>
          <w:trHeight w:val="434" w:hRule="atLeast"/>
        </w:trPr>
        <w:tc>
          <w:tcPr>
            <w:tcW w:w="156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618" w:type="dxa"/>
            <w:vAlign w:val="top"/>
          </w:tcPr>
          <w:p>
            <w:pPr>
              <w:ind w:right="29"/>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19.27</w:t>
            </w:r>
          </w:p>
        </w:tc>
        <w:tc>
          <w:tcPr>
            <w:tcW w:w="140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19.27</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4" w:hRule="atLeast"/>
        </w:trPr>
        <w:tc>
          <w:tcPr>
            <w:tcW w:w="156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618" w:type="dxa"/>
            <w:vAlign w:val="top"/>
          </w:tcPr>
          <w:p>
            <w:pPr>
              <w:ind w:right="29"/>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18.29</w:t>
            </w:r>
          </w:p>
        </w:tc>
        <w:tc>
          <w:tcPr>
            <w:tcW w:w="140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18.29</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618"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13.25</w:t>
            </w:r>
          </w:p>
        </w:tc>
        <w:tc>
          <w:tcPr>
            <w:tcW w:w="140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13.25</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97"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61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5.04</w:t>
            </w:r>
          </w:p>
        </w:tc>
        <w:tc>
          <w:tcPr>
            <w:tcW w:w="140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5.04</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299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61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40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299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618" w:type="dxa"/>
            <w:vAlign w:val="top"/>
          </w:tcPr>
          <w:p>
            <w:pPr>
              <w:ind w:right="3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408"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0.99</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618"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40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42"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618"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40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10.40</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6"/>
        <w:gridCol w:w="2997"/>
        <w:gridCol w:w="1618"/>
        <w:gridCol w:w="1408"/>
        <w:gridCol w:w="1049"/>
        <w:gridCol w:w="1258"/>
        <w:gridCol w:w="1258"/>
        <w:gridCol w:w="989"/>
        <w:gridCol w:w="1326"/>
      </w:tblGrid>
      <w:tr>
        <w:trPr>
          <w:trHeight w:val="439" w:hRule="atLeast"/>
        </w:trPr>
        <w:tc>
          <w:tcPr>
            <w:tcW w:w="156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618"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7.16</w:t>
            </w:r>
          </w:p>
        </w:tc>
        <w:tc>
          <w:tcPr>
            <w:tcW w:w="1408" w:type="dxa"/>
            <w:vAlign w:val="top"/>
          </w:tcPr>
          <w:p>
            <w:pPr>
              <w:ind w:right="2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7.16</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2" w:hRule="atLeast"/>
        </w:trPr>
        <w:tc>
          <w:tcPr>
            <w:tcW w:w="1566"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4"/>
              <w:spacing w:before="111"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618" w:type="dxa"/>
            <w:vAlign w:val="top"/>
          </w:tcPr>
          <w:p>
            <w:pPr>
              <w:ind w:right="31"/>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3.24</w:t>
            </w:r>
          </w:p>
        </w:tc>
        <w:tc>
          <w:tcPr>
            <w:tcW w:w="1408" w:type="dxa"/>
            <w:vAlign w:val="top"/>
          </w:tcPr>
          <w:p>
            <w:pPr>
              <w:ind w:right="26"/>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3.24</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2" w:hRule="atLeast"/>
        </w:trPr>
        <w:tc>
          <w:tcPr>
            <w:tcW w:w="1566" w:type="dxa"/>
            <w:vAlign w:val="top"/>
          </w:tcPr>
          <w:p>
            <w:pPr>
              <w:ind w:left="9"/>
              <w:spacing w:before="115"/>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spacing w:before="114"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618" w:type="dxa"/>
            <w:vAlign w:val="top"/>
          </w:tcPr>
          <w:p>
            <w:pPr>
              <w:ind w:right="29"/>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408" w:type="dxa"/>
            <w:vAlign w:val="top"/>
          </w:tcPr>
          <w:p>
            <w:pPr>
              <w:ind w:right="24"/>
              <w:spacing w:before="115"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32" w:hRule="atLeast"/>
        </w:trPr>
        <w:tc>
          <w:tcPr>
            <w:tcW w:w="156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spacing w:before="117"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618" w:type="dxa"/>
            <w:vAlign w:val="top"/>
          </w:tcPr>
          <w:p>
            <w:pPr>
              <w:ind w:right="29"/>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408" w:type="dxa"/>
            <w:vAlign w:val="top"/>
          </w:tcPr>
          <w:p>
            <w:pPr>
              <w:ind w:right="24"/>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r>
        <w:trPr>
          <w:trHeight w:val="440" w:hRule="atLeast"/>
        </w:trPr>
        <w:tc>
          <w:tcPr>
            <w:tcW w:w="1566"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spacing w:before="121"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618" w:type="dxa"/>
            <w:vAlign w:val="top"/>
          </w:tcPr>
          <w:p>
            <w:pPr>
              <w:ind w:right="29"/>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408" w:type="dxa"/>
            <w:vAlign w:val="top"/>
          </w:tcPr>
          <w:p>
            <w:pPr>
              <w:ind w:right="24"/>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10.35</w:t>
            </w:r>
          </w:p>
        </w:tc>
        <w:tc>
          <w:tcPr>
            <w:tcW w:w="1049" w:type="dxa"/>
            <w:vAlign w:val="top"/>
          </w:tcPr>
          <w:p>
            <w:pPr>
              <w:pStyle w:val="TableText"/>
              <w:rPr/>
            </w:pPr>
            <w:r/>
          </w:p>
        </w:tc>
        <w:tc>
          <w:tcPr>
            <w:tcW w:w="1258" w:type="dxa"/>
            <w:vAlign w:val="top"/>
          </w:tcPr>
          <w:p>
            <w:pPr>
              <w:pStyle w:val="TableText"/>
              <w:rPr/>
            </w:pPr>
            <w:r/>
          </w:p>
        </w:tc>
        <w:tc>
          <w:tcPr>
            <w:tcW w:w="1258" w:type="dxa"/>
            <w:vAlign w:val="top"/>
          </w:tcPr>
          <w:p>
            <w:pPr>
              <w:pStyle w:val="TableText"/>
              <w:rPr/>
            </w:pPr>
            <w:r/>
          </w:p>
        </w:tc>
        <w:tc>
          <w:tcPr>
            <w:tcW w:w="989" w:type="dxa"/>
            <w:vAlign w:val="top"/>
          </w:tcPr>
          <w:p>
            <w:pPr>
              <w:pStyle w:val="TableText"/>
              <w:rPr/>
            </w:pPr>
            <w:r/>
          </w:p>
        </w:tc>
        <w:tc>
          <w:tcPr>
            <w:tcW w:w="1326"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089"/>
        <w:gridCol w:w="1490"/>
        <w:gridCol w:w="1361"/>
        <w:gridCol w:w="1442"/>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08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703"/>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355"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769"/>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865" w:type="dxa"/>
            <w:vAlign w:val="top"/>
            <w:gridSpan w:val="2"/>
          </w:tcPr>
          <w:p>
            <w:pPr>
              <w:ind w:left="2258"/>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93" w:type="dxa"/>
            <w:vAlign w:val="top"/>
            <w:gridSpan w:val="3"/>
          </w:tcPr>
          <w:p>
            <w:pPr>
              <w:ind w:left="1651"/>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76" w:type="dxa"/>
            <w:vAlign w:val="top"/>
          </w:tcPr>
          <w:p>
            <w:pPr>
              <w:ind w:left="551"/>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89" w:type="dxa"/>
            <w:vAlign w:val="top"/>
          </w:tcPr>
          <w:p>
            <w:pPr>
              <w:ind w:left="1207"/>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90" w:type="dxa"/>
            <w:vAlign w:val="top"/>
          </w:tcPr>
          <w:p>
            <w:pPr>
              <w:ind w:left="572"/>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2"/>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42" w:type="dxa"/>
            <w:vAlign w:val="top"/>
          </w:tcPr>
          <w:p>
            <w:pPr>
              <w:ind w:left="385"/>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865" w:type="dxa"/>
            <w:vAlign w:val="top"/>
            <w:gridSpan w:val="2"/>
          </w:tcPr>
          <w:p>
            <w:pPr>
              <w:ind w:left="2260"/>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pStyle w:val="TableText"/>
              <w:ind w:left="900"/>
              <w:spacing w:before="97" w:line="186" w:lineRule="auto"/>
              <w:rPr>
                <w:sz w:val="13"/>
                <w:szCs w:val="13"/>
              </w:rPr>
            </w:pPr>
            <w:r>
              <w:rPr>
                <w:sz w:val="13"/>
                <w:szCs w:val="13"/>
                <w:color w:val="212529"/>
                <w:spacing w:val="4"/>
              </w:rPr>
              <w:t>3627.</w:t>
            </w:r>
            <w:r>
              <w:rPr>
                <w:sz w:val="13"/>
                <w:szCs w:val="13"/>
                <w:color w:val="212529"/>
                <w:spacing w:val="18"/>
                <w:w w:val="102"/>
              </w:rPr>
              <w:t xml:space="preserve"> </w:t>
            </w:r>
            <w:r>
              <w:rPr>
                <w:sz w:val="13"/>
                <w:szCs w:val="13"/>
                <w:color w:val="212529"/>
                <w:spacing w:val="4"/>
              </w:rPr>
              <w:t>47</w:t>
            </w:r>
          </w:p>
        </w:tc>
        <w:tc>
          <w:tcPr>
            <w:tcW w:w="1361" w:type="dxa"/>
            <w:vAlign w:val="top"/>
          </w:tcPr>
          <w:p>
            <w:pPr>
              <w:pStyle w:val="TableText"/>
              <w:ind w:left="861"/>
              <w:spacing w:before="97" w:line="186" w:lineRule="auto"/>
              <w:rPr>
                <w:sz w:val="13"/>
                <w:szCs w:val="13"/>
              </w:rPr>
            </w:pPr>
            <w:r>
              <w:rPr>
                <w:sz w:val="13"/>
                <w:szCs w:val="13"/>
                <w:color w:val="212529"/>
                <w:spacing w:val="2"/>
              </w:rPr>
              <w:t>118.</w:t>
            </w:r>
            <w:r>
              <w:rPr>
                <w:sz w:val="13"/>
                <w:szCs w:val="13"/>
                <w:color w:val="212529"/>
                <w:spacing w:val="17"/>
              </w:rPr>
              <w:t xml:space="preserve"> </w:t>
            </w:r>
            <w:r>
              <w:rPr>
                <w:sz w:val="13"/>
                <w:szCs w:val="13"/>
                <w:color w:val="212529"/>
                <w:spacing w:val="2"/>
              </w:rPr>
              <w:t>57</w:t>
            </w:r>
          </w:p>
        </w:tc>
        <w:tc>
          <w:tcPr>
            <w:tcW w:w="1442" w:type="dxa"/>
            <w:vAlign w:val="top"/>
          </w:tcPr>
          <w:p>
            <w:pPr>
              <w:pStyle w:val="TableText"/>
              <w:ind w:left="851"/>
              <w:spacing w:before="97" w:line="186" w:lineRule="auto"/>
              <w:rPr>
                <w:sz w:val="13"/>
                <w:szCs w:val="13"/>
              </w:rPr>
            </w:pPr>
            <w:r>
              <w:rPr>
                <w:sz w:val="13"/>
                <w:szCs w:val="13"/>
                <w:color w:val="212529"/>
                <w:spacing w:val="4"/>
              </w:rPr>
              <w:t>3508.</w:t>
            </w:r>
            <w:r>
              <w:rPr>
                <w:sz w:val="13"/>
                <w:szCs w:val="13"/>
                <w:color w:val="212529"/>
                <w:spacing w:val="11"/>
                <w:w w:val="102"/>
              </w:rPr>
              <w:t xml:space="preserve"> </w:t>
            </w:r>
            <w:r>
              <w:rPr>
                <w:sz w:val="13"/>
                <w:szCs w:val="13"/>
                <w:color w:val="212529"/>
                <w:spacing w:val="4"/>
              </w:rPr>
              <w:t>91</w:t>
            </w:r>
          </w:p>
        </w:tc>
      </w:tr>
      <w:tr>
        <w:trPr>
          <w:trHeight w:val="314" w:hRule="atLeast"/>
        </w:trPr>
        <w:tc>
          <w:tcPr>
            <w:tcW w:w="1776"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089" w:type="dxa"/>
            <w:vAlign w:val="top"/>
          </w:tcPr>
          <w:p>
            <w:pPr>
              <w:ind w:left="9"/>
              <w:spacing w:before="78"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490"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61" w:type="dxa"/>
            <w:vAlign w:val="top"/>
          </w:tcPr>
          <w:p>
            <w:pPr>
              <w:pStyle w:val="TableText"/>
              <w:rPr/>
            </w:pPr>
            <w:r/>
          </w:p>
        </w:tc>
        <w:tc>
          <w:tcPr>
            <w:tcW w:w="1442" w:type="dxa"/>
            <w:vAlign w:val="top"/>
          </w:tcPr>
          <w:p>
            <w:pPr>
              <w:pStyle w:val="TableText"/>
              <w:ind w:left="1092"/>
              <w:spacing w:before="97"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90</w:t>
            </w:r>
          </w:p>
        </w:tc>
      </w:tr>
      <w:tr>
        <w:trPr>
          <w:trHeight w:val="314" w:hRule="atLeast"/>
        </w:trPr>
        <w:tc>
          <w:tcPr>
            <w:tcW w:w="1776"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089" w:type="dxa"/>
            <w:vAlign w:val="top"/>
          </w:tcPr>
          <w:p>
            <w:pPr>
              <w:ind w:left="7"/>
              <w:spacing w:before="78"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490"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61" w:type="dxa"/>
            <w:vAlign w:val="top"/>
          </w:tcPr>
          <w:p>
            <w:pPr>
              <w:pStyle w:val="TableText"/>
              <w:rPr/>
            </w:pPr>
            <w:r/>
          </w:p>
        </w:tc>
        <w:tc>
          <w:tcPr>
            <w:tcW w:w="1442" w:type="dxa"/>
            <w:vAlign w:val="top"/>
          </w:tcPr>
          <w:p>
            <w:pPr>
              <w:pStyle w:val="TableText"/>
              <w:ind w:left="1092"/>
              <w:spacing w:before="97"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90</w:t>
            </w:r>
          </w:p>
        </w:tc>
      </w:tr>
      <w:tr>
        <w:trPr>
          <w:trHeight w:val="314" w:hRule="atLeast"/>
        </w:trPr>
        <w:tc>
          <w:tcPr>
            <w:tcW w:w="1776"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2050201</w:t>
            </w:r>
          </w:p>
        </w:tc>
        <w:tc>
          <w:tcPr>
            <w:tcW w:w="3089" w:type="dxa"/>
            <w:vAlign w:val="top"/>
          </w:tcPr>
          <w:p>
            <w:pPr>
              <w:ind w:left="10"/>
              <w:spacing w:before="79"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490"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61" w:type="dxa"/>
            <w:vAlign w:val="top"/>
          </w:tcPr>
          <w:p>
            <w:pPr>
              <w:pStyle w:val="TableText"/>
              <w:rPr/>
            </w:pPr>
            <w:r/>
          </w:p>
        </w:tc>
        <w:tc>
          <w:tcPr>
            <w:tcW w:w="1442"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r>
      <w:tr>
        <w:trPr>
          <w:trHeight w:val="314" w:hRule="atLeast"/>
        </w:trPr>
        <w:tc>
          <w:tcPr>
            <w:tcW w:w="177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206</w:t>
            </w:r>
          </w:p>
        </w:tc>
        <w:tc>
          <w:tcPr>
            <w:tcW w:w="3089" w:type="dxa"/>
            <w:vAlign w:val="top"/>
          </w:tcPr>
          <w:p>
            <w:pPr>
              <w:ind w:left="7"/>
              <w:spacing w:before="79" w:line="228" w:lineRule="auto"/>
              <w:rPr>
                <w:rFonts w:ascii="SimSun" w:hAnsi="SimSun" w:eastAsia="SimSun" w:cs="SimSun"/>
                <w:sz w:val="15"/>
                <w:szCs w:val="15"/>
              </w:rPr>
            </w:pPr>
            <w:r>
              <w:rPr>
                <w:rFonts w:ascii="SimSun" w:hAnsi="SimSun" w:eastAsia="SimSun" w:cs="SimSun"/>
                <w:sz w:val="15"/>
                <w:szCs w:val="15"/>
                <w:color w:val="212529"/>
                <w:spacing w:val="10"/>
              </w:rPr>
              <w:t>科学技术支出</w:t>
            </w:r>
          </w:p>
        </w:tc>
        <w:tc>
          <w:tcPr>
            <w:tcW w:w="1490"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3586.54</w:t>
            </w:r>
          </w:p>
        </w:tc>
        <w:tc>
          <w:tcPr>
            <w:tcW w:w="1361" w:type="dxa"/>
            <w:vAlign w:val="top"/>
          </w:tcPr>
          <w:p>
            <w:pPr>
              <w:pStyle w:val="TableText"/>
              <w:ind w:left="933"/>
              <w:spacing w:before="98" w:line="186" w:lineRule="auto"/>
              <w:rPr>
                <w:sz w:val="13"/>
                <w:szCs w:val="13"/>
              </w:rPr>
            </w:pPr>
            <w:r>
              <w:rPr>
                <w:sz w:val="13"/>
                <w:szCs w:val="13"/>
                <w:color w:val="212529"/>
                <w:spacing w:val="3"/>
              </w:rPr>
              <w:t>78.</w:t>
            </w:r>
            <w:r>
              <w:rPr>
                <w:sz w:val="13"/>
                <w:szCs w:val="13"/>
                <w:color w:val="212529"/>
                <w:spacing w:val="17"/>
                <w:w w:val="102"/>
              </w:rPr>
              <w:t xml:space="preserve"> </w:t>
            </w:r>
            <w:r>
              <w:rPr>
                <w:sz w:val="13"/>
                <w:szCs w:val="13"/>
                <w:color w:val="212529"/>
                <w:spacing w:val="3"/>
              </w:rPr>
              <w:t>54</w:t>
            </w:r>
          </w:p>
        </w:tc>
        <w:tc>
          <w:tcPr>
            <w:tcW w:w="1442" w:type="dxa"/>
            <w:vAlign w:val="top"/>
          </w:tcPr>
          <w:p>
            <w:pPr>
              <w:pStyle w:val="TableText"/>
              <w:ind w:left="851"/>
              <w:spacing w:before="98" w:line="187" w:lineRule="auto"/>
              <w:rPr>
                <w:sz w:val="13"/>
                <w:szCs w:val="13"/>
              </w:rPr>
            </w:pPr>
            <w:r>
              <w:rPr>
                <w:sz w:val="13"/>
                <w:szCs w:val="13"/>
                <w:color w:val="212529"/>
                <w:spacing w:val="4"/>
              </w:rPr>
              <w:t>3508.</w:t>
            </w:r>
            <w:r>
              <w:rPr>
                <w:sz w:val="13"/>
                <w:szCs w:val="13"/>
                <w:color w:val="212529"/>
                <w:spacing w:val="11"/>
                <w:w w:val="102"/>
              </w:rPr>
              <w:t xml:space="preserve"> </w:t>
            </w:r>
            <w:r>
              <w:rPr>
                <w:sz w:val="13"/>
                <w:szCs w:val="13"/>
                <w:color w:val="212529"/>
                <w:spacing w:val="4"/>
              </w:rPr>
              <w:t>01</w:t>
            </w:r>
          </w:p>
        </w:tc>
      </w:tr>
      <w:tr>
        <w:trPr>
          <w:trHeight w:val="314" w:hRule="atLeast"/>
        </w:trPr>
        <w:tc>
          <w:tcPr>
            <w:tcW w:w="177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20601</w:t>
            </w:r>
          </w:p>
        </w:tc>
        <w:tc>
          <w:tcPr>
            <w:tcW w:w="3089" w:type="dxa"/>
            <w:vAlign w:val="top"/>
          </w:tcPr>
          <w:p>
            <w:pPr>
              <w:ind w:left="7"/>
              <w:spacing w:before="80" w:line="228" w:lineRule="auto"/>
              <w:rPr>
                <w:rFonts w:ascii="SimSun" w:hAnsi="SimSun" w:eastAsia="SimSun" w:cs="SimSun"/>
                <w:sz w:val="15"/>
                <w:szCs w:val="15"/>
              </w:rPr>
            </w:pPr>
            <w:r>
              <w:rPr>
                <w:rFonts w:ascii="SimSun" w:hAnsi="SimSun" w:eastAsia="SimSun" w:cs="SimSun"/>
                <w:sz w:val="15"/>
                <w:szCs w:val="15"/>
                <w:color w:val="212529"/>
                <w:spacing w:val="10"/>
              </w:rPr>
              <w:t>科学技术管理事务</w:t>
            </w:r>
          </w:p>
        </w:tc>
        <w:tc>
          <w:tcPr>
            <w:tcW w:w="1490"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61" w:type="dxa"/>
            <w:vAlign w:val="top"/>
          </w:tcPr>
          <w:p>
            <w:pPr>
              <w:pStyle w:val="TableText"/>
              <w:ind w:left="933"/>
              <w:spacing w:before="99" w:line="186" w:lineRule="auto"/>
              <w:rPr>
                <w:sz w:val="13"/>
                <w:szCs w:val="13"/>
              </w:rPr>
            </w:pPr>
            <w:r>
              <w:rPr>
                <w:sz w:val="13"/>
                <w:szCs w:val="13"/>
                <w:color w:val="212529"/>
                <w:spacing w:val="3"/>
              </w:rPr>
              <w:t>78.</w:t>
            </w:r>
            <w:r>
              <w:rPr>
                <w:sz w:val="13"/>
                <w:szCs w:val="13"/>
                <w:color w:val="212529"/>
                <w:spacing w:val="17"/>
                <w:w w:val="102"/>
              </w:rPr>
              <w:t xml:space="preserve"> </w:t>
            </w:r>
            <w:r>
              <w:rPr>
                <w:sz w:val="13"/>
                <w:szCs w:val="13"/>
                <w:color w:val="212529"/>
                <w:spacing w:val="3"/>
              </w:rPr>
              <w:t>54</w:t>
            </w:r>
          </w:p>
        </w:tc>
        <w:tc>
          <w:tcPr>
            <w:tcW w:w="1442" w:type="dxa"/>
            <w:vAlign w:val="top"/>
          </w:tcPr>
          <w:p>
            <w:pPr>
              <w:pStyle w:val="TableText"/>
              <w:ind w:left="851"/>
              <w:spacing w:before="98" w:line="187" w:lineRule="auto"/>
              <w:rPr>
                <w:sz w:val="13"/>
                <w:szCs w:val="13"/>
              </w:rPr>
            </w:pPr>
            <w:r>
              <w:rPr>
                <w:sz w:val="13"/>
                <w:szCs w:val="13"/>
                <w:color w:val="212529"/>
                <w:spacing w:val="4"/>
              </w:rPr>
              <w:t>3489.</w:t>
            </w:r>
            <w:r>
              <w:rPr>
                <w:sz w:val="13"/>
                <w:szCs w:val="13"/>
                <w:color w:val="212529"/>
                <w:spacing w:val="19"/>
                <w:w w:val="102"/>
              </w:rPr>
              <w:t xml:space="preserve"> </w:t>
            </w:r>
            <w:r>
              <w:rPr>
                <w:sz w:val="13"/>
                <w:szCs w:val="13"/>
                <w:color w:val="212529"/>
                <w:spacing w:val="4"/>
              </w:rPr>
              <w:t>10</w:t>
            </w:r>
          </w:p>
        </w:tc>
      </w:tr>
      <w:tr>
        <w:trPr>
          <w:trHeight w:val="314" w:hRule="atLeast"/>
        </w:trPr>
        <w:tc>
          <w:tcPr>
            <w:tcW w:w="1776"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2060199</w:t>
            </w:r>
          </w:p>
        </w:tc>
        <w:tc>
          <w:tcPr>
            <w:tcW w:w="3089" w:type="dxa"/>
            <w:vAlign w:val="top"/>
          </w:tcPr>
          <w:p>
            <w:pPr>
              <w:ind w:left="7"/>
              <w:spacing w:before="80" w:line="228" w:lineRule="auto"/>
              <w:rPr>
                <w:rFonts w:ascii="SimSun" w:hAnsi="SimSun" w:eastAsia="SimSun" w:cs="SimSun"/>
                <w:sz w:val="15"/>
                <w:szCs w:val="15"/>
              </w:rPr>
            </w:pPr>
            <w:r>
              <w:rPr>
                <w:rFonts w:ascii="SimSun" w:hAnsi="SimSun" w:eastAsia="SimSun" w:cs="SimSun"/>
                <w:sz w:val="15"/>
                <w:szCs w:val="15"/>
                <w:color w:val="212529"/>
                <w:spacing w:val="11"/>
              </w:rPr>
              <w:t>其他科学技术管理事务支出</w:t>
            </w:r>
          </w:p>
        </w:tc>
        <w:tc>
          <w:tcPr>
            <w:tcW w:w="1490"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61"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78.54</w:t>
            </w:r>
          </w:p>
        </w:tc>
        <w:tc>
          <w:tcPr>
            <w:tcW w:w="1442"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3489.10</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20603</w:t>
            </w:r>
          </w:p>
        </w:tc>
        <w:tc>
          <w:tcPr>
            <w:tcW w:w="3089" w:type="dxa"/>
            <w:vAlign w:val="top"/>
          </w:tcPr>
          <w:p>
            <w:pPr>
              <w:ind w:left="7"/>
              <w:spacing w:before="80" w:line="228" w:lineRule="auto"/>
              <w:rPr>
                <w:rFonts w:ascii="SimSun" w:hAnsi="SimSun" w:eastAsia="SimSun" w:cs="SimSun"/>
                <w:sz w:val="15"/>
                <w:szCs w:val="15"/>
              </w:rPr>
            </w:pPr>
            <w:r>
              <w:rPr>
                <w:rFonts w:ascii="SimSun" w:hAnsi="SimSun" w:eastAsia="SimSun" w:cs="SimSun"/>
                <w:sz w:val="15"/>
                <w:szCs w:val="15"/>
                <w:color w:val="212529"/>
                <w:spacing w:val="9"/>
              </w:rPr>
              <w:t>应用研究</w:t>
            </w:r>
          </w:p>
        </w:tc>
        <w:tc>
          <w:tcPr>
            <w:tcW w:w="1490"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61" w:type="dxa"/>
            <w:vAlign w:val="top"/>
          </w:tcPr>
          <w:p>
            <w:pPr>
              <w:pStyle w:val="TableText"/>
              <w:rPr/>
            </w:pPr>
            <w:r/>
          </w:p>
        </w:tc>
        <w:tc>
          <w:tcPr>
            <w:tcW w:w="1442" w:type="dxa"/>
            <w:vAlign w:val="top"/>
          </w:tcPr>
          <w:p>
            <w:pPr>
              <w:pStyle w:val="TableText"/>
              <w:ind w:left="1022"/>
              <w:spacing w:before="99" w:line="162" w:lineRule="auto"/>
              <w:rPr>
                <w:sz w:val="15"/>
                <w:szCs w:val="15"/>
              </w:rPr>
            </w:pPr>
            <w:r>
              <w:rPr>
                <w:sz w:val="15"/>
                <w:szCs w:val="15"/>
                <w:color w:val="212529"/>
              </w:rPr>
              <w:t>18.91</w:t>
            </w:r>
          </w:p>
        </w:tc>
      </w:tr>
      <w:tr>
        <w:trPr>
          <w:trHeight w:val="314" w:hRule="atLeast"/>
        </w:trPr>
        <w:tc>
          <w:tcPr>
            <w:tcW w:w="177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2060399</w:t>
            </w:r>
          </w:p>
        </w:tc>
        <w:tc>
          <w:tcPr>
            <w:tcW w:w="3089" w:type="dxa"/>
            <w:vAlign w:val="top"/>
          </w:tcPr>
          <w:p>
            <w:pPr>
              <w:ind w:left="7"/>
              <w:spacing w:before="81" w:line="228" w:lineRule="auto"/>
              <w:rPr>
                <w:rFonts w:ascii="SimSun" w:hAnsi="SimSun" w:eastAsia="SimSun" w:cs="SimSun"/>
                <w:sz w:val="15"/>
                <w:szCs w:val="15"/>
              </w:rPr>
            </w:pPr>
            <w:r>
              <w:rPr>
                <w:rFonts w:ascii="SimSun" w:hAnsi="SimSun" w:eastAsia="SimSun" w:cs="SimSun"/>
                <w:sz w:val="15"/>
                <w:szCs w:val="15"/>
                <w:color w:val="212529"/>
                <w:spacing w:val="11"/>
              </w:rPr>
              <w:t>其他应用研究支出</w:t>
            </w:r>
          </w:p>
        </w:tc>
        <w:tc>
          <w:tcPr>
            <w:tcW w:w="1490" w:type="dxa"/>
            <w:vAlign w:val="top"/>
          </w:tcPr>
          <w:p>
            <w:pPr>
              <w:ind w:right="22"/>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361" w:type="dxa"/>
            <w:vAlign w:val="top"/>
          </w:tcPr>
          <w:p>
            <w:pPr>
              <w:pStyle w:val="TableText"/>
              <w:rPr/>
            </w:pPr>
            <w:r/>
          </w:p>
        </w:tc>
        <w:tc>
          <w:tcPr>
            <w:tcW w:w="1442" w:type="dxa"/>
            <w:vAlign w:val="top"/>
          </w:tcPr>
          <w:p>
            <w:pPr>
              <w:ind w:right="24"/>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r>
      <w:tr>
        <w:trPr>
          <w:trHeight w:val="314" w:hRule="atLeast"/>
        </w:trPr>
        <w:tc>
          <w:tcPr>
            <w:tcW w:w="177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89" w:type="dxa"/>
            <w:vAlign w:val="top"/>
          </w:tcPr>
          <w:p>
            <w:pPr>
              <w:ind w:left="9"/>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90"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19.27</w:t>
            </w:r>
          </w:p>
        </w:tc>
        <w:tc>
          <w:tcPr>
            <w:tcW w:w="1361" w:type="dxa"/>
            <w:vAlign w:val="top"/>
          </w:tcPr>
          <w:p>
            <w:pPr>
              <w:pStyle w:val="TableText"/>
              <w:rPr/>
            </w:pPr>
            <w:r/>
          </w:p>
        </w:tc>
        <w:tc>
          <w:tcPr>
            <w:tcW w:w="1442" w:type="dxa"/>
            <w:vAlign w:val="top"/>
          </w:tcPr>
          <w:p>
            <w:pPr>
              <w:pStyle w:val="TableText"/>
              <w:rPr/>
            </w:pPr>
            <w:r/>
          </w:p>
        </w:tc>
      </w:tr>
      <w:tr>
        <w:trPr>
          <w:trHeight w:val="314" w:hRule="atLeast"/>
        </w:trPr>
        <w:tc>
          <w:tcPr>
            <w:tcW w:w="177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89" w:type="dxa"/>
            <w:vAlign w:val="top"/>
          </w:tcPr>
          <w:p>
            <w:pPr>
              <w:ind w:left="7"/>
              <w:spacing w:before="8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90"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18.29</w:t>
            </w:r>
          </w:p>
        </w:tc>
        <w:tc>
          <w:tcPr>
            <w:tcW w:w="1361" w:type="dxa"/>
            <w:vAlign w:val="top"/>
          </w:tcPr>
          <w:p>
            <w:pPr>
              <w:pStyle w:val="TableText"/>
              <w:ind w:left="942"/>
              <w:spacing w:before="100" w:line="162" w:lineRule="auto"/>
              <w:rPr>
                <w:sz w:val="15"/>
                <w:szCs w:val="15"/>
              </w:rPr>
            </w:pPr>
            <w:r>
              <w:rPr>
                <w:sz w:val="15"/>
                <w:szCs w:val="15"/>
                <w:color w:val="212529"/>
                <w:spacing w:val="1"/>
              </w:rPr>
              <w:t>18.29</w:t>
            </w:r>
          </w:p>
        </w:tc>
        <w:tc>
          <w:tcPr>
            <w:tcW w:w="1442"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89" w:type="dxa"/>
            <w:vAlign w:val="top"/>
          </w:tcPr>
          <w:p>
            <w:pPr>
              <w:ind w:left="7"/>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90"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361"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442"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089" w:type="dxa"/>
            <w:vAlign w:val="top"/>
          </w:tcPr>
          <w:p>
            <w:pPr>
              <w:ind w:left="7"/>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90"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442"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089" w:type="dxa"/>
            <w:vAlign w:val="top"/>
          </w:tcPr>
          <w:p>
            <w:pPr>
              <w:ind w:left="7"/>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90"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61" w:type="dxa"/>
            <w:vAlign w:val="top"/>
          </w:tcPr>
          <w:p>
            <w:pPr>
              <w:pStyle w:val="TableText"/>
              <w:ind w:left="1012"/>
              <w:spacing w:before="101" w:line="186" w:lineRule="auto"/>
              <w:rPr>
                <w:sz w:val="13"/>
                <w:szCs w:val="13"/>
              </w:rPr>
            </w:pPr>
            <w:r>
              <w:rPr>
                <w:sz w:val="13"/>
                <w:szCs w:val="13"/>
                <w:color w:val="212529"/>
                <w:spacing w:val="2"/>
              </w:rPr>
              <w:t>0.</w:t>
            </w:r>
            <w:r>
              <w:rPr>
                <w:sz w:val="13"/>
                <w:szCs w:val="13"/>
                <w:color w:val="212529"/>
                <w:spacing w:val="14"/>
                <w:w w:val="102"/>
              </w:rPr>
              <w:t xml:space="preserve"> </w:t>
            </w:r>
            <w:r>
              <w:rPr>
                <w:sz w:val="13"/>
                <w:szCs w:val="13"/>
                <w:color w:val="212529"/>
                <w:spacing w:val="2"/>
              </w:rPr>
              <w:t>99</w:t>
            </w:r>
          </w:p>
        </w:tc>
        <w:tc>
          <w:tcPr>
            <w:tcW w:w="1442" w:type="dxa"/>
            <w:vAlign w:val="top"/>
          </w:tcPr>
          <w:p>
            <w:pPr>
              <w:pStyle w:val="TableText"/>
              <w:rPr/>
            </w:pPr>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089" w:type="dxa"/>
            <w:vAlign w:val="top"/>
          </w:tcPr>
          <w:p>
            <w:pPr>
              <w:ind w:left="7"/>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90"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61"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442" w:type="dxa"/>
            <w:vAlign w:val="top"/>
          </w:tcPr>
          <w:p>
            <w:pPr>
              <w:pStyle w:val="TableText"/>
              <w:rPr/>
            </w:pPr>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89" w:type="dxa"/>
            <w:vAlign w:val="top"/>
          </w:tcPr>
          <w:p>
            <w:pPr>
              <w:ind w:left="9"/>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90"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361" w:type="dxa"/>
            <w:vAlign w:val="top"/>
          </w:tcPr>
          <w:p>
            <w:pPr>
              <w:pStyle w:val="TableText"/>
              <w:ind w:left="942"/>
              <w:spacing w:before="101" w:line="162" w:lineRule="auto"/>
              <w:rPr>
                <w:sz w:val="15"/>
                <w:szCs w:val="15"/>
              </w:rPr>
            </w:pPr>
            <w:r>
              <w:rPr>
                <w:sz w:val="15"/>
                <w:szCs w:val="15"/>
                <w:color w:val="212529"/>
                <w:spacing w:val="1"/>
              </w:rPr>
              <w:t>10.40</w:t>
            </w:r>
          </w:p>
        </w:tc>
        <w:tc>
          <w:tcPr>
            <w:tcW w:w="1442" w:type="dxa"/>
            <w:vAlign w:val="top"/>
          </w:tcPr>
          <w:p>
            <w:pPr>
              <w:pStyle w:val="TableText"/>
              <w:rPr/>
            </w:pPr>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89" w:type="dxa"/>
            <w:vAlign w:val="top"/>
          </w:tcPr>
          <w:p>
            <w:pPr>
              <w:ind w:left="7"/>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90"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361" w:type="dxa"/>
            <w:vAlign w:val="top"/>
          </w:tcPr>
          <w:p>
            <w:pPr>
              <w:pStyle w:val="TableText"/>
              <w:ind w:left="942"/>
              <w:spacing w:before="102" w:line="162" w:lineRule="auto"/>
              <w:rPr>
                <w:sz w:val="15"/>
                <w:szCs w:val="15"/>
              </w:rPr>
            </w:pPr>
            <w:r>
              <w:rPr>
                <w:sz w:val="15"/>
                <w:szCs w:val="15"/>
                <w:color w:val="212529"/>
                <w:spacing w:val="1"/>
              </w:rPr>
              <w:t>10.40</w:t>
            </w:r>
          </w:p>
        </w:tc>
        <w:tc>
          <w:tcPr>
            <w:tcW w:w="1442"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89" w:type="dxa"/>
            <w:vAlign w:val="top"/>
          </w:tcPr>
          <w:p>
            <w:pPr>
              <w:ind w:left="9"/>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90" w:type="dxa"/>
            <w:vAlign w:val="top"/>
          </w:tcPr>
          <w:p>
            <w:pPr>
              <w:ind w:right="22"/>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7.16</w:t>
            </w:r>
          </w:p>
        </w:tc>
        <w:tc>
          <w:tcPr>
            <w:tcW w:w="1361" w:type="dxa"/>
            <w:vAlign w:val="top"/>
          </w:tcPr>
          <w:p>
            <w:pPr>
              <w:ind w:right="22"/>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7.16</w:t>
            </w:r>
          </w:p>
        </w:tc>
        <w:tc>
          <w:tcPr>
            <w:tcW w:w="1442"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89" w:type="dxa"/>
            <w:vAlign w:val="top"/>
          </w:tcPr>
          <w:p>
            <w:pPr>
              <w:ind w:left="12"/>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90"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442" w:type="dxa"/>
            <w:vAlign w:val="top"/>
          </w:tcPr>
          <w:p>
            <w:pPr>
              <w:pStyle w:val="TableText"/>
              <w:rPr/>
            </w:pPr>
            <w:r/>
          </w:p>
        </w:tc>
      </w:tr>
      <w:tr>
        <w:trPr>
          <w:trHeight w:val="314" w:hRule="atLeast"/>
        </w:trPr>
        <w:tc>
          <w:tcPr>
            <w:tcW w:w="1776"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89" w:type="dxa"/>
            <w:vAlign w:val="top"/>
          </w:tcPr>
          <w:p>
            <w:pPr>
              <w:ind w:left="8"/>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90"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61" w:type="dxa"/>
            <w:vAlign w:val="top"/>
          </w:tcPr>
          <w:p>
            <w:pPr>
              <w:pStyle w:val="TableText"/>
              <w:ind w:left="942"/>
              <w:spacing w:before="103" w:line="186" w:lineRule="auto"/>
              <w:rPr>
                <w:sz w:val="13"/>
                <w:szCs w:val="13"/>
              </w:rPr>
            </w:pPr>
            <w:r>
              <w:rPr>
                <w:sz w:val="13"/>
                <w:szCs w:val="13"/>
                <w:color w:val="212529"/>
                <w:spacing w:val="1"/>
              </w:rPr>
              <w:t>10.</w:t>
            </w:r>
            <w:r>
              <w:rPr>
                <w:sz w:val="13"/>
                <w:szCs w:val="13"/>
                <w:color w:val="212529"/>
                <w:spacing w:val="14"/>
                <w:w w:val="102"/>
              </w:rPr>
              <w:t xml:space="preserve"> </w:t>
            </w:r>
            <w:r>
              <w:rPr>
                <w:sz w:val="13"/>
                <w:szCs w:val="13"/>
                <w:color w:val="212529"/>
                <w:spacing w:val="1"/>
              </w:rPr>
              <w:t>35</w:t>
            </w:r>
          </w:p>
        </w:tc>
        <w:tc>
          <w:tcPr>
            <w:tcW w:w="1442"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89" w:type="dxa"/>
            <w:vAlign w:val="top"/>
          </w:tcPr>
          <w:p>
            <w:pPr>
              <w:ind w:left="8"/>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90"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61" w:type="dxa"/>
            <w:vAlign w:val="top"/>
          </w:tcPr>
          <w:p>
            <w:pPr>
              <w:pStyle w:val="TableText"/>
              <w:ind w:left="942"/>
              <w:spacing w:before="103" w:line="187" w:lineRule="auto"/>
              <w:rPr>
                <w:sz w:val="13"/>
                <w:szCs w:val="13"/>
              </w:rPr>
            </w:pPr>
            <w:r>
              <w:rPr>
                <w:sz w:val="13"/>
                <w:szCs w:val="13"/>
                <w:color w:val="212529"/>
                <w:spacing w:val="1"/>
              </w:rPr>
              <w:t>10.</w:t>
            </w:r>
            <w:r>
              <w:rPr>
                <w:sz w:val="13"/>
                <w:szCs w:val="13"/>
                <w:color w:val="212529"/>
                <w:spacing w:val="14"/>
                <w:w w:val="102"/>
              </w:rPr>
              <w:t xml:space="preserve"> </w:t>
            </w:r>
            <w:r>
              <w:rPr>
                <w:sz w:val="13"/>
                <w:szCs w:val="13"/>
                <w:color w:val="212529"/>
                <w:spacing w:val="1"/>
              </w:rPr>
              <w:t>35</w:t>
            </w:r>
          </w:p>
        </w:tc>
        <w:tc>
          <w:tcPr>
            <w:tcW w:w="1442" w:type="dxa"/>
            <w:vAlign w:val="top"/>
          </w:tcPr>
          <w:p>
            <w:pPr>
              <w:pStyle w:val="TableText"/>
              <w:rPr/>
            </w:pPr>
            <w:r/>
          </w:p>
        </w:tc>
      </w:tr>
      <w:tr>
        <w:trPr>
          <w:trHeight w:val="319"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89" w:type="dxa"/>
            <w:vAlign w:val="top"/>
          </w:tcPr>
          <w:p>
            <w:pPr>
              <w:ind w:left="8"/>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90"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442"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1134"/>
        <w:gridCol w:w="1922"/>
        <w:gridCol w:w="1134"/>
        <w:gridCol w:w="1156"/>
        <w:gridCol w:w="864"/>
        <w:gridCol w:w="1085"/>
      </w:tblGrid>
      <w:tr>
        <w:trPr>
          <w:trHeight w:val="384" w:hRule="atLeast"/>
        </w:trPr>
        <w:tc>
          <w:tcPr>
            <w:tcW w:w="186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49" w:type="dxa"/>
            <w:vAlign w:val="top"/>
            <w:gridSpan w:val="2"/>
            <w:tcBorders>
              <w:bottom w:val="single" w:color="FFFFFF" w:sz="4" w:space="0"/>
              <w:top w:val="single" w:color="FFFFFF" w:sz="4" w:space="0"/>
              <w:left w:val="single" w:color="FFFFFF" w:sz="2" w:space="0"/>
              <w:right w:val="single" w:color="FFFFFF" w:sz="2" w:space="0"/>
            </w:tcBorders>
          </w:tcPr>
          <w:p>
            <w:pPr>
              <w:ind w:left="1133"/>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73"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085" w:type="dxa"/>
            <w:vAlign w:val="top"/>
            <w:tcBorders>
              <w:top w:val="single" w:color="FFFFFF" w:sz="4" w:space="0"/>
              <w:left w:val="single" w:color="FFFFFF" w:sz="2" w:space="0"/>
              <w:right w:val="single" w:color="FFFFFF" w:sz="2" w:space="0"/>
            </w:tcBorders>
          </w:tcPr>
          <w:p>
            <w:pPr>
              <w:ind w:left="412"/>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63" w:type="dxa"/>
            <w:vAlign w:val="top"/>
            <w:vMerge w:val="restart"/>
            <w:tcBorders>
              <w:bottom w:val="nil"/>
            </w:tcBorders>
          </w:tcPr>
          <w:p>
            <w:pPr>
              <w:ind w:left="753"/>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34" w:type="dxa"/>
            <w:vAlign w:val="top"/>
            <w:vMerge w:val="restart"/>
            <w:tcBorders>
              <w:bottom w:val="nil"/>
            </w:tcBorders>
          </w:tcPr>
          <w:p>
            <w:pPr>
              <w:ind w:left="384"/>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22" w:type="dxa"/>
            <w:vAlign w:val="top"/>
            <w:vMerge w:val="restart"/>
            <w:tcBorders>
              <w:bottom w:val="nil"/>
            </w:tcBorders>
          </w:tcPr>
          <w:p>
            <w:pPr>
              <w:ind w:left="785"/>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39" w:type="dxa"/>
            <w:vAlign w:val="top"/>
            <w:gridSpan w:val="4"/>
          </w:tcPr>
          <w:p>
            <w:pPr>
              <w:ind w:left="194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63" w:type="dxa"/>
            <w:vAlign w:val="top"/>
            <w:vMerge w:val="continue"/>
            <w:tcBorders>
              <w:top w:val="nil"/>
            </w:tcBorders>
          </w:tcPr>
          <w:p>
            <w:pPr>
              <w:pStyle w:val="TableText"/>
              <w:rPr/>
            </w:pPr>
            <w:r/>
          </w:p>
        </w:tc>
        <w:tc>
          <w:tcPr>
            <w:tcW w:w="1134" w:type="dxa"/>
            <w:vAlign w:val="top"/>
            <w:vMerge w:val="continue"/>
            <w:tcBorders>
              <w:top w:val="nil"/>
            </w:tcBorders>
          </w:tcPr>
          <w:p>
            <w:pPr>
              <w:pStyle w:val="TableText"/>
              <w:rPr/>
            </w:pPr>
            <w:r/>
          </w:p>
        </w:tc>
        <w:tc>
          <w:tcPr>
            <w:tcW w:w="1922" w:type="dxa"/>
            <w:vAlign w:val="top"/>
            <w:vMerge w:val="continue"/>
            <w:tcBorders>
              <w:top w:val="nil"/>
            </w:tcBorders>
          </w:tcPr>
          <w:p>
            <w:pPr>
              <w:pStyle w:val="TableText"/>
              <w:rPr/>
            </w:pPr>
            <w:r/>
          </w:p>
        </w:tc>
        <w:tc>
          <w:tcPr>
            <w:tcW w:w="1134" w:type="dxa"/>
            <w:vAlign w:val="top"/>
          </w:tcPr>
          <w:p>
            <w:pPr>
              <w:ind w:left="402"/>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56" w:type="dxa"/>
            <w:vAlign w:val="top"/>
          </w:tcPr>
          <w:p>
            <w:pPr>
              <w:ind w:left="8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64" w:type="dxa"/>
            <w:vAlign w:val="top"/>
          </w:tcPr>
          <w:p>
            <w:pPr>
              <w:ind w:left="22"/>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62"/>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85" w:type="dxa"/>
            <w:vAlign w:val="top"/>
          </w:tcPr>
          <w:p>
            <w:pPr>
              <w:ind w:left="64"/>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6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34" w:type="dxa"/>
            <w:vAlign w:val="top"/>
          </w:tcPr>
          <w:p>
            <w:pPr>
              <w:ind w:left="536"/>
              <w:spacing w:before="110" w:line="202" w:lineRule="exact"/>
              <w:rPr>
                <w:rFonts w:ascii="SimSun" w:hAnsi="SimSun" w:eastAsia="SimSun" w:cs="SimSun"/>
                <w:sz w:val="15"/>
                <w:szCs w:val="15"/>
              </w:rPr>
            </w:pPr>
            <w:r>
              <w:rPr>
                <w:rFonts w:ascii="SimSun" w:hAnsi="SimSun" w:eastAsia="SimSun" w:cs="SimSun"/>
                <w:sz w:val="15"/>
                <w:szCs w:val="15"/>
                <w:color w:val="212529"/>
                <w:spacing w:val="4"/>
                <w:position w:val="1"/>
              </w:rPr>
              <w:t>3608.57</w:t>
            </w:r>
          </w:p>
        </w:tc>
        <w:tc>
          <w:tcPr>
            <w:tcW w:w="1922" w:type="dxa"/>
            <w:vAlign w:val="top"/>
          </w:tcPr>
          <w:p>
            <w:pPr>
              <w:ind w:left="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34" w:type="dxa"/>
            <w:vAlign w:val="top"/>
          </w:tcPr>
          <w:p>
            <w:pPr>
              <w:pStyle w:val="TableText"/>
              <w:rPr/>
            </w:pPr>
            <w:r/>
          </w:p>
        </w:tc>
        <w:tc>
          <w:tcPr>
            <w:tcW w:w="1922" w:type="dxa"/>
            <w:vAlign w:val="top"/>
          </w:tcPr>
          <w:p>
            <w:pPr>
              <w:ind w:left="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34" w:type="dxa"/>
            <w:vAlign w:val="top"/>
          </w:tcPr>
          <w:p>
            <w:pPr>
              <w:pStyle w:val="TableText"/>
              <w:rPr/>
            </w:pPr>
            <w:r/>
          </w:p>
        </w:tc>
        <w:tc>
          <w:tcPr>
            <w:tcW w:w="1922" w:type="dxa"/>
            <w:vAlign w:val="top"/>
          </w:tcPr>
          <w:p>
            <w:pPr>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5"/>
              </w:rPr>
              <w:t>国防支出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34" w:type="dxa"/>
            <w:vAlign w:val="top"/>
          </w:tcPr>
          <w:p>
            <w:pPr>
              <w:ind w:right="19"/>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156" w:type="dxa"/>
            <w:vAlign w:val="top"/>
          </w:tcPr>
          <w:p>
            <w:pPr>
              <w:ind w:right="16"/>
              <w:spacing w:before="11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34" w:type="dxa"/>
            <w:vAlign w:val="top"/>
          </w:tcPr>
          <w:p>
            <w:pPr>
              <w:ind w:right="19"/>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3586.54</w:t>
            </w:r>
          </w:p>
        </w:tc>
        <w:tc>
          <w:tcPr>
            <w:tcW w:w="1156" w:type="dxa"/>
            <w:vAlign w:val="top"/>
          </w:tcPr>
          <w:p>
            <w:pPr>
              <w:ind w:right="16"/>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3586.54</w:t>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6"/>
              </w:rPr>
              <w:t>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34"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19.27</w:t>
            </w:r>
          </w:p>
        </w:tc>
        <w:tc>
          <w:tcPr>
            <w:tcW w:w="1156"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.27</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34"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156"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34"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156"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3" w:right="138"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3" w:right="138"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2" w:right="138"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4"/>
              </w:rPr>
              <w:t>的支出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84" w:hRule="atLeast"/>
        </w:trPr>
        <w:tc>
          <w:tcPr>
            <w:tcW w:w="1863" w:type="dxa"/>
            <w:vAlign w:val="top"/>
          </w:tcPr>
          <w:p>
            <w:pPr>
              <w:ind w:left="431"/>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34" w:type="dxa"/>
            <w:vAlign w:val="top"/>
          </w:tcPr>
          <w:p>
            <w:pPr>
              <w:pStyle w:val="TableText"/>
              <w:ind w:left="269"/>
              <w:spacing w:before="138" w:line="172" w:lineRule="auto"/>
              <w:rPr>
                <w:sz w:val="14"/>
                <w:szCs w:val="14"/>
              </w:rPr>
            </w:pPr>
            <w:r>
              <w:rPr>
                <w:sz w:val="14"/>
                <w:szCs w:val="14"/>
                <w:color w:val="212529"/>
              </w:rPr>
              <w:t>3608.</w:t>
            </w:r>
            <w:r>
              <w:rPr>
                <w:sz w:val="14"/>
                <w:szCs w:val="14"/>
                <w:color w:val="212529"/>
                <w:spacing w:val="7"/>
              </w:rPr>
              <w:t xml:space="preserve"> </w:t>
            </w:r>
            <w:r>
              <w:rPr>
                <w:sz w:val="14"/>
                <w:szCs w:val="14"/>
                <w:color w:val="212529"/>
              </w:rPr>
              <w:t>57</w:t>
            </w:r>
          </w:p>
        </w:tc>
        <w:tc>
          <w:tcPr>
            <w:tcW w:w="1922" w:type="dxa"/>
            <w:vAlign w:val="top"/>
          </w:tcPr>
          <w:p>
            <w:pPr>
              <w:ind w:left="463"/>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34" w:type="dxa"/>
            <w:vAlign w:val="top"/>
          </w:tcPr>
          <w:p>
            <w:pPr>
              <w:pStyle w:val="TableText"/>
              <w:ind w:left="280"/>
              <w:spacing w:before="138" w:line="172" w:lineRule="auto"/>
              <w:rPr>
                <w:sz w:val="14"/>
                <w:szCs w:val="14"/>
              </w:rPr>
            </w:pPr>
            <w:r>
              <w:rPr>
                <w:sz w:val="14"/>
                <w:szCs w:val="14"/>
                <w:color w:val="212529"/>
              </w:rPr>
              <w:t>3627.</w:t>
            </w:r>
            <w:r>
              <w:rPr>
                <w:sz w:val="14"/>
                <w:szCs w:val="14"/>
                <w:color w:val="212529"/>
                <w:spacing w:val="7"/>
              </w:rPr>
              <w:t xml:space="preserve"> </w:t>
            </w:r>
            <w:r>
              <w:rPr>
                <w:sz w:val="14"/>
                <w:szCs w:val="14"/>
                <w:color w:val="212529"/>
              </w:rPr>
              <w:t>47</w:t>
            </w:r>
          </w:p>
        </w:tc>
        <w:tc>
          <w:tcPr>
            <w:tcW w:w="1156" w:type="dxa"/>
            <w:vAlign w:val="top"/>
          </w:tcPr>
          <w:p>
            <w:pPr>
              <w:pStyle w:val="TableText"/>
              <w:ind w:left="293"/>
              <w:spacing w:before="138" w:line="172" w:lineRule="auto"/>
              <w:rPr>
                <w:sz w:val="14"/>
                <w:szCs w:val="14"/>
              </w:rPr>
            </w:pPr>
            <w:r>
              <w:rPr>
                <w:sz w:val="14"/>
                <w:szCs w:val="14"/>
                <w:color w:val="212529"/>
              </w:rPr>
              <w:t>3627.</w:t>
            </w:r>
            <w:r>
              <w:rPr>
                <w:sz w:val="14"/>
                <w:szCs w:val="14"/>
                <w:color w:val="212529"/>
                <w:spacing w:val="7"/>
              </w:rPr>
              <w:t xml:space="preserve"> </w:t>
            </w:r>
            <w:r>
              <w:rPr>
                <w:sz w:val="14"/>
                <w:szCs w:val="14"/>
                <w:color w:val="212529"/>
              </w:rPr>
              <w:t>47</w:t>
            </w:r>
          </w:p>
        </w:tc>
        <w:tc>
          <w:tcPr>
            <w:tcW w:w="864" w:type="dxa"/>
            <w:vAlign w:val="top"/>
          </w:tcPr>
          <w:p>
            <w:pPr>
              <w:pStyle w:val="TableText"/>
              <w:rPr/>
            </w:pPr>
            <w:r/>
          </w:p>
        </w:tc>
        <w:tc>
          <w:tcPr>
            <w:tcW w:w="1085"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90"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1134"/>
        <w:gridCol w:w="1922"/>
        <w:gridCol w:w="1134"/>
        <w:gridCol w:w="1156"/>
        <w:gridCol w:w="864"/>
        <w:gridCol w:w="1085"/>
      </w:tblGrid>
      <w:tr>
        <w:trPr>
          <w:trHeight w:val="383" w:hRule="atLeast"/>
        </w:trPr>
        <w:tc>
          <w:tcPr>
            <w:tcW w:w="1863"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134" w:type="dxa"/>
            <w:vAlign w:val="top"/>
          </w:tcPr>
          <w:p>
            <w:pPr>
              <w:ind w:left="707"/>
              <w:spacing w:before="113" w:line="202" w:lineRule="exac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922" w:type="dxa"/>
            <w:vAlign w:val="top"/>
          </w:tcPr>
          <w:p>
            <w:pPr>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7" w:hRule="atLeast"/>
        </w:trPr>
        <w:tc>
          <w:tcPr>
            <w:tcW w:w="186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34" w:type="dxa"/>
            <w:vAlign w:val="top"/>
          </w:tcPr>
          <w:p>
            <w:pPr>
              <w:ind w:left="707"/>
              <w:spacing w:before="110" w:line="202" w:lineRule="exac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7" w:hRule="atLeast"/>
        </w:trPr>
        <w:tc>
          <w:tcPr>
            <w:tcW w:w="1863"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83" w:hRule="atLeast"/>
        </w:trPr>
        <w:tc>
          <w:tcPr>
            <w:tcW w:w="1863" w:type="dxa"/>
            <w:vAlign w:val="top"/>
          </w:tcPr>
          <w:p>
            <w:pPr>
              <w:ind w:left="597"/>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34" w:type="dxa"/>
            <w:vAlign w:val="top"/>
          </w:tcPr>
          <w:p>
            <w:pPr>
              <w:pStyle w:val="TableText"/>
              <w:ind w:left="269"/>
              <w:spacing w:before="136" w:line="172" w:lineRule="auto"/>
              <w:rPr>
                <w:sz w:val="14"/>
                <w:szCs w:val="14"/>
              </w:rPr>
            </w:pPr>
            <w:r>
              <w:rPr>
                <w:sz w:val="14"/>
                <w:szCs w:val="14"/>
                <w:color w:val="212529"/>
              </w:rPr>
              <w:t>3627.</w:t>
            </w:r>
            <w:r>
              <w:rPr>
                <w:sz w:val="14"/>
                <w:szCs w:val="14"/>
                <w:color w:val="212529"/>
                <w:spacing w:val="7"/>
              </w:rPr>
              <w:t xml:space="preserve"> </w:t>
            </w:r>
            <w:r>
              <w:rPr>
                <w:sz w:val="14"/>
                <w:szCs w:val="14"/>
                <w:color w:val="212529"/>
              </w:rPr>
              <w:t>47</w:t>
            </w:r>
          </w:p>
        </w:tc>
        <w:tc>
          <w:tcPr>
            <w:tcW w:w="1922" w:type="dxa"/>
            <w:vAlign w:val="top"/>
          </w:tcPr>
          <w:p>
            <w:pPr>
              <w:ind w:left="624"/>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34" w:type="dxa"/>
            <w:vAlign w:val="top"/>
          </w:tcPr>
          <w:p>
            <w:pPr>
              <w:pStyle w:val="TableText"/>
              <w:ind w:left="280"/>
              <w:spacing w:before="136" w:line="172" w:lineRule="auto"/>
              <w:rPr>
                <w:sz w:val="14"/>
                <w:szCs w:val="14"/>
              </w:rPr>
            </w:pPr>
            <w:r>
              <w:rPr>
                <w:sz w:val="14"/>
                <w:szCs w:val="14"/>
                <w:color w:val="212529"/>
              </w:rPr>
              <w:t>3627.</w:t>
            </w:r>
            <w:r>
              <w:rPr>
                <w:sz w:val="14"/>
                <w:szCs w:val="14"/>
                <w:color w:val="212529"/>
                <w:spacing w:val="7"/>
              </w:rPr>
              <w:t xml:space="preserve"> </w:t>
            </w:r>
            <w:r>
              <w:rPr>
                <w:sz w:val="14"/>
                <w:szCs w:val="14"/>
                <w:color w:val="212529"/>
              </w:rPr>
              <w:t>47</w:t>
            </w:r>
          </w:p>
        </w:tc>
        <w:tc>
          <w:tcPr>
            <w:tcW w:w="1156" w:type="dxa"/>
            <w:vAlign w:val="top"/>
          </w:tcPr>
          <w:p>
            <w:pPr>
              <w:pStyle w:val="TableText"/>
              <w:ind w:left="293"/>
              <w:spacing w:before="136" w:line="172" w:lineRule="auto"/>
              <w:rPr>
                <w:sz w:val="14"/>
                <w:szCs w:val="14"/>
              </w:rPr>
            </w:pPr>
            <w:r>
              <w:rPr>
                <w:sz w:val="14"/>
                <w:szCs w:val="14"/>
                <w:color w:val="212529"/>
              </w:rPr>
              <w:t>3627.</w:t>
            </w:r>
            <w:r>
              <w:rPr>
                <w:sz w:val="14"/>
                <w:szCs w:val="14"/>
                <w:color w:val="212529"/>
                <w:spacing w:val="7"/>
              </w:rPr>
              <w:t xml:space="preserve"> </w:t>
            </w:r>
            <w:r>
              <w:rPr>
                <w:sz w:val="14"/>
                <w:szCs w:val="14"/>
                <w:color w:val="212529"/>
              </w:rPr>
              <w:t>47</w:t>
            </w:r>
          </w:p>
        </w:tc>
        <w:tc>
          <w:tcPr>
            <w:tcW w:w="864" w:type="dxa"/>
            <w:vAlign w:val="top"/>
          </w:tcPr>
          <w:p>
            <w:pPr>
              <w:pStyle w:val="TableText"/>
              <w:rPr/>
            </w:pPr>
            <w:r/>
          </w:p>
        </w:tc>
        <w:tc>
          <w:tcPr>
            <w:tcW w:w="1085"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6"/>
        <w:gridCol w:w="3045"/>
        <w:gridCol w:w="1588"/>
        <w:gridCol w:w="1382"/>
        <w:gridCol w:w="150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5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507" w:type="dxa"/>
            <w:vAlign w:val="top"/>
            <w:tcBorders>
              <w:top w:val="single" w:color="FFFFFF" w:sz="4" w:space="0"/>
              <w:left w:val="single" w:color="FFFFFF" w:sz="2" w:space="0"/>
              <w:right w:val="single" w:color="FFFFFF" w:sz="2" w:space="0"/>
            </w:tcBorders>
          </w:tcPr>
          <w:p>
            <w:pPr>
              <w:ind w:left="83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681" w:type="dxa"/>
            <w:vAlign w:val="top"/>
            <w:gridSpan w:val="2"/>
          </w:tcPr>
          <w:p>
            <w:pPr>
              <w:ind w:left="216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77" w:type="dxa"/>
            <w:vAlign w:val="top"/>
            <w:gridSpan w:val="3"/>
          </w:tcPr>
          <w:p>
            <w:pPr>
              <w:ind w:left="174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36" w:type="dxa"/>
            <w:vAlign w:val="top"/>
          </w:tcPr>
          <w:p>
            <w:pPr>
              <w:ind w:left="47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45" w:type="dxa"/>
            <w:vAlign w:val="top"/>
          </w:tcPr>
          <w:p>
            <w:pPr>
              <w:ind w:left="118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88" w:type="dxa"/>
            <w:vAlign w:val="top"/>
          </w:tcPr>
          <w:p>
            <w:pPr>
              <w:ind w:left="626"/>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5"/>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507" w:type="dxa"/>
            <w:vAlign w:val="top"/>
          </w:tcPr>
          <w:p>
            <w:pPr>
              <w:ind w:left="41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681" w:type="dxa"/>
            <w:vAlign w:val="top"/>
            <w:gridSpan w:val="2"/>
          </w:tcPr>
          <w:p>
            <w:pPr>
              <w:ind w:left="217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88" w:type="dxa"/>
            <w:vAlign w:val="top"/>
          </w:tcPr>
          <w:p>
            <w:pPr>
              <w:pStyle w:val="TableText"/>
              <w:ind w:left="1000"/>
              <w:spacing w:before="87" w:line="172" w:lineRule="auto"/>
              <w:rPr>
                <w:sz w:val="14"/>
                <w:szCs w:val="14"/>
              </w:rPr>
            </w:pPr>
            <w:r>
              <w:rPr>
                <w:sz w:val="14"/>
                <w:szCs w:val="14"/>
                <w:color w:val="212529"/>
              </w:rPr>
              <w:t>3608.</w:t>
            </w:r>
            <w:r>
              <w:rPr>
                <w:sz w:val="14"/>
                <w:szCs w:val="14"/>
                <w:color w:val="212529"/>
                <w:spacing w:val="7"/>
              </w:rPr>
              <w:t xml:space="preserve"> </w:t>
            </w:r>
            <w:r>
              <w:rPr>
                <w:sz w:val="14"/>
                <w:szCs w:val="14"/>
                <w:color w:val="212529"/>
              </w:rPr>
              <w:t>57</w:t>
            </w:r>
          </w:p>
        </w:tc>
        <w:tc>
          <w:tcPr>
            <w:tcW w:w="1382" w:type="dxa"/>
            <w:vAlign w:val="top"/>
          </w:tcPr>
          <w:p>
            <w:pPr>
              <w:pStyle w:val="TableText"/>
              <w:ind w:left="884"/>
              <w:spacing w:before="86" w:line="162" w:lineRule="auto"/>
              <w:rPr>
                <w:sz w:val="15"/>
                <w:szCs w:val="15"/>
              </w:rPr>
            </w:pPr>
            <w:r>
              <w:rPr>
                <w:sz w:val="15"/>
                <w:szCs w:val="15"/>
                <w:color w:val="212529"/>
              </w:rPr>
              <w:t>118.57</w:t>
            </w:r>
          </w:p>
        </w:tc>
        <w:tc>
          <w:tcPr>
            <w:tcW w:w="1507" w:type="dxa"/>
            <w:vAlign w:val="top"/>
          </w:tcPr>
          <w:p>
            <w:pPr>
              <w:pStyle w:val="TableText"/>
              <w:ind w:left="916"/>
              <w:spacing w:before="87" w:line="172" w:lineRule="auto"/>
              <w:rPr>
                <w:sz w:val="14"/>
                <w:szCs w:val="14"/>
              </w:rPr>
            </w:pPr>
            <w:r>
              <w:rPr>
                <w:sz w:val="14"/>
                <w:szCs w:val="14"/>
                <w:color w:val="212529"/>
              </w:rPr>
              <w:t>3490.</w:t>
            </w:r>
            <w:r>
              <w:rPr>
                <w:sz w:val="14"/>
                <w:szCs w:val="14"/>
                <w:color w:val="212529"/>
                <w:spacing w:val="9"/>
              </w:rPr>
              <w:t xml:space="preserve"> </w:t>
            </w:r>
            <w:r>
              <w:rPr>
                <w:sz w:val="14"/>
                <w:szCs w:val="14"/>
                <w:color w:val="212529"/>
              </w:rPr>
              <w:t>00</w:t>
            </w:r>
          </w:p>
        </w:tc>
      </w:tr>
      <w:tr>
        <w:trPr>
          <w:trHeight w:val="292" w:hRule="atLeast"/>
        </w:trPr>
        <w:tc>
          <w:tcPr>
            <w:tcW w:w="1636"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205</w:t>
            </w:r>
          </w:p>
        </w:tc>
        <w:tc>
          <w:tcPr>
            <w:tcW w:w="3045" w:type="dxa"/>
            <w:vAlign w:val="top"/>
          </w:tcPr>
          <w:p>
            <w:pPr>
              <w:ind w:left="6"/>
              <w:spacing w:before="69" w:line="229" w:lineRule="auto"/>
              <w:rPr>
                <w:rFonts w:ascii="SimSun" w:hAnsi="SimSun" w:eastAsia="SimSun" w:cs="SimSun"/>
                <w:sz w:val="15"/>
                <w:szCs w:val="15"/>
              </w:rPr>
            </w:pPr>
            <w:r>
              <w:rPr>
                <w:rFonts w:ascii="SimSun" w:hAnsi="SimSun" w:eastAsia="SimSun" w:cs="SimSun"/>
                <w:sz w:val="15"/>
                <w:szCs w:val="15"/>
                <w:color w:val="212529"/>
                <w:spacing w:val="9"/>
              </w:rPr>
              <w:t>教育支出</w:t>
            </w:r>
          </w:p>
        </w:tc>
        <w:tc>
          <w:tcPr>
            <w:tcW w:w="1588"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82" w:type="dxa"/>
            <w:vAlign w:val="top"/>
          </w:tcPr>
          <w:p>
            <w:pPr>
              <w:pStyle w:val="TableText"/>
              <w:rPr/>
            </w:pPr>
            <w:r/>
          </w:p>
        </w:tc>
        <w:tc>
          <w:tcPr>
            <w:tcW w:w="1507"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r>
      <w:tr>
        <w:trPr>
          <w:trHeight w:val="292" w:hRule="atLeast"/>
        </w:trPr>
        <w:tc>
          <w:tcPr>
            <w:tcW w:w="1636"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20502</w:t>
            </w:r>
          </w:p>
        </w:tc>
        <w:tc>
          <w:tcPr>
            <w:tcW w:w="3045" w:type="dxa"/>
            <w:vAlign w:val="top"/>
          </w:tcPr>
          <w:p>
            <w:pPr>
              <w:ind w:left="4"/>
              <w:spacing w:before="69" w:line="229" w:lineRule="auto"/>
              <w:rPr>
                <w:rFonts w:ascii="SimSun" w:hAnsi="SimSun" w:eastAsia="SimSun" w:cs="SimSun"/>
                <w:sz w:val="15"/>
                <w:szCs w:val="15"/>
              </w:rPr>
            </w:pPr>
            <w:r>
              <w:rPr>
                <w:rFonts w:ascii="SimSun" w:hAnsi="SimSun" w:eastAsia="SimSun" w:cs="SimSun"/>
                <w:sz w:val="15"/>
                <w:szCs w:val="15"/>
                <w:color w:val="212529"/>
                <w:spacing w:val="9"/>
              </w:rPr>
              <w:t>普通教育</w:t>
            </w:r>
          </w:p>
        </w:tc>
        <w:tc>
          <w:tcPr>
            <w:tcW w:w="1588"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82" w:type="dxa"/>
            <w:vAlign w:val="top"/>
          </w:tcPr>
          <w:p>
            <w:pPr>
              <w:pStyle w:val="TableText"/>
              <w:rPr/>
            </w:pPr>
            <w:r/>
          </w:p>
        </w:tc>
        <w:tc>
          <w:tcPr>
            <w:tcW w:w="1507"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r>
      <w:tr>
        <w:trPr>
          <w:trHeight w:val="292" w:hRule="atLeast"/>
        </w:trPr>
        <w:tc>
          <w:tcPr>
            <w:tcW w:w="1636"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2050201</w:t>
            </w:r>
          </w:p>
        </w:tc>
        <w:tc>
          <w:tcPr>
            <w:tcW w:w="3045"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9"/>
              </w:rPr>
              <w:t>学前教育</w:t>
            </w:r>
          </w:p>
        </w:tc>
        <w:tc>
          <w:tcPr>
            <w:tcW w:w="1588"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382" w:type="dxa"/>
            <w:vAlign w:val="top"/>
          </w:tcPr>
          <w:p>
            <w:pPr>
              <w:pStyle w:val="TableText"/>
              <w:rPr/>
            </w:pPr>
            <w:r/>
          </w:p>
        </w:tc>
        <w:tc>
          <w:tcPr>
            <w:tcW w:w="1507"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r>
      <w:tr>
        <w:trPr>
          <w:trHeight w:val="292" w:hRule="atLeast"/>
        </w:trPr>
        <w:tc>
          <w:tcPr>
            <w:tcW w:w="1636"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206</w:t>
            </w:r>
          </w:p>
        </w:tc>
        <w:tc>
          <w:tcPr>
            <w:tcW w:w="3045" w:type="dxa"/>
            <w:vAlign w:val="top"/>
          </w:tcPr>
          <w:p>
            <w:pPr>
              <w:ind w:left="4"/>
              <w:spacing w:before="71" w:line="228" w:lineRule="auto"/>
              <w:rPr>
                <w:rFonts w:ascii="SimSun" w:hAnsi="SimSun" w:eastAsia="SimSun" w:cs="SimSun"/>
                <w:sz w:val="15"/>
                <w:szCs w:val="15"/>
              </w:rPr>
            </w:pPr>
            <w:r>
              <w:rPr>
                <w:rFonts w:ascii="SimSun" w:hAnsi="SimSun" w:eastAsia="SimSun" w:cs="SimSun"/>
                <w:sz w:val="15"/>
                <w:szCs w:val="15"/>
                <w:color w:val="212529"/>
                <w:spacing w:val="10"/>
              </w:rPr>
              <w:t>科学技术支出</w:t>
            </w:r>
          </w:p>
        </w:tc>
        <w:tc>
          <w:tcPr>
            <w:tcW w:w="1588"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82"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78.54</w:t>
            </w:r>
          </w:p>
        </w:tc>
        <w:tc>
          <w:tcPr>
            <w:tcW w:w="150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3489.10</w:t>
            </w:r>
          </w:p>
        </w:tc>
      </w:tr>
      <w:tr>
        <w:trPr>
          <w:trHeight w:val="292" w:hRule="atLeast"/>
        </w:trPr>
        <w:tc>
          <w:tcPr>
            <w:tcW w:w="1636"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20601</w:t>
            </w:r>
          </w:p>
        </w:tc>
        <w:tc>
          <w:tcPr>
            <w:tcW w:w="3045" w:type="dxa"/>
            <w:vAlign w:val="top"/>
          </w:tcPr>
          <w:p>
            <w:pPr>
              <w:ind w:left="4"/>
              <w:spacing w:before="72" w:line="228" w:lineRule="auto"/>
              <w:rPr>
                <w:rFonts w:ascii="SimSun" w:hAnsi="SimSun" w:eastAsia="SimSun" w:cs="SimSun"/>
                <w:sz w:val="15"/>
                <w:szCs w:val="15"/>
              </w:rPr>
            </w:pPr>
            <w:r>
              <w:rPr>
                <w:rFonts w:ascii="SimSun" w:hAnsi="SimSun" w:eastAsia="SimSun" w:cs="SimSun"/>
                <w:sz w:val="15"/>
                <w:szCs w:val="15"/>
                <w:color w:val="212529"/>
                <w:spacing w:val="10"/>
              </w:rPr>
              <w:t>科学技术管理事务</w:t>
            </w:r>
          </w:p>
        </w:tc>
        <w:tc>
          <w:tcPr>
            <w:tcW w:w="1588"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82"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78.54</w:t>
            </w:r>
          </w:p>
        </w:tc>
        <w:tc>
          <w:tcPr>
            <w:tcW w:w="150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3489.10</w:t>
            </w:r>
          </w:p>
        </w:tc>
      </w:tr>
      <w:tr>
        <w:trPr>
          <w:trHeight w:val="292" w:hRule="atLeast"/>
        </w:trPr>
        <w:tc>
          <w:tcPr>
            <w:tcW w:w="1636"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2060199</w:t>
            </w:r>
          </w:p>
        </w:tc>
        <w:tc>
          <w:tcPr>
            <w:tcW w:w="3045" w:type="dxa"/>
            <w:vAlign w:val="top"/>
          </w:tcPr>
          <w:p>
            <w:pPr>
              <w:ind w:left="4"/>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其他科学技术管理事务支出</w:t>
            </w:r>
          </w:p>
        </w:tc>
        <w:tc>
          <w:tcPr>
            <w:tcW w:w="1588"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3567.64</w:t>
            </w:r>
          </w:p>
        </w:tc>
        <w:tc>
          <w:tcPr>
            <w:tcW w:w="1382"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78.54</w:t>
            </w:r>
          </w:p>
        </w:tc>
        <w:tc>
          <w:tcPr>
            <w:tcW w:w="150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3489.10</w:t>
            </w:r>
          </w:p>
        </w:tc>
      </w:tr>
      <w:tr>
        <w:trPr>
          <w:trHeight w:val="292" w:hRule="atLeast"/>
        </w:trPr>
        <w:tc>
          <w:tcPr>
            <w:tcW w:w="1636"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45" w:type="dxa"/>
            <w:vAlign w:val="top"/>
          </w:tcPr>
          <w:p>
            <w:pPr>
              <w:ind w:left="6"/>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88"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19.27</w:t>
            </w:r>
          </w:p>
        </w:tc>
        <w:tc>
          <w:tcPr>
            <w:tcW w:w="1382"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19.27</w:t>
            </w:r>
          </w:p>
        </w:tc>
        <w:tc>
          <w:tcPr>
            <w:tcW w:w="1507" w:type="dxa"/>
            <w:vAlign w:val="top"/>
          </w:tcPr>
          <w:p>
            <w:pPr>
              <w:pStyle w:val="TableText"/>
              <w:rPr/>
            </w:pPr>
            <w:r/>
          </w:p>
        </w:tc>
      </w:tr>
      <w:tr>
        <w:trPr>
          <w:trHeight w:val="292"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045" w:type="dxa"/>
            <w:vAlign w:val="top"/>
          </w:tcPr>
          <w:p>
            <w:pPr>
              <w:ind w:left="4"/>
              <w:spacing w:before="74"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88"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18.29</w:t>
            </w:r>
          </w:p>
        </w:tc>
        <w:tc>
          <w:tcPr>
            <w:tcW w:w="1382"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18.29</w:t>
            </w:r>
          </w:p>
        </w:tc>
        <w:tc>
          <w:tcPr>
            <w:tcW w:w="1507" w:type="dxa"/>
            <w:vAlign w:val="top"/>
          </w:tcPr>
          <w:p>
            <w:pPr>
              <w:pStyle w:val="TableText"/>
              <w:rPr/>
            </w:pPr>
            <w:r/>
          </w:p>
        </w:tc>
      </w:tr>
      <w:tr>
        <w:trPr>
          <w:trHeight w:val="293" w:hRule="atLeast"/>
        </w:trPr>
        <w:tc>
          <w:tcPr>
            <w:tcW w:w="1636" w:type="dxa"/>
            <w:vAlign w:val="top"/>
          </w:tcPr>
          <w:p>
            <w:pPr>
              <w:ind w:left="251"/>
              <w:spacing w:before="74" w:line="203" w:lineRule="exact"/>
              <w:rPr>
                <w:rFonts w:ascii="SimSun" w:hAnsi="SimSun" w:eastAsia="SimSun" w:cs="SimSun"/>
                <w:sz w:val="15"/>
                <w:szCs w:val="15"/>
              </w:rPr>
            </w:pPr>
            <w:r>
              <w:rPr>
                <w:rFonts w:ascii="SimSun" w:hAnsi="SimSun" w:eastAsia="SimSun" w:cs="SimSun"/>
                <w:sz w:val="15"/>
                <w:szCs w:val="15"/>
                <w:color w:val="212529"/>
                <w:spacing w:val="3"/>
                <w:position w:val="1"/>
              </w:rPr>
              <w:t>0505</w:t>
            </w:r>
          </w:p>
        </w:tc>
        <w:tc>
          <w:tcPr>
            <w:tcW w:w="3045" w:type="dxa"/>
            <w:vAlign w:val="top"/>
          </w:tcPr>
          <w:p>
            <w:pPr>
              <w:ind w:left="4"/>
              <w:spacing w:before="75"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382" w:type="dxa"/>
            <w:vAlign w:val="top"/>
          </w:tcPr>
          <w:p>
            <w:pPr>
              <w:ind w:left="965"/>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13.2</w:t>
            </w:r>
          </w:p>
        </w:tc>
        <w:tc>
          <w:tcPr>
            <w:tcW w:w="1507"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045" w:type="dxa"/>
            <w:vAlign w:val="top"/>
          </w:tcPr>
          <w:p>
            <w:pPr>
              <w:ind w:left="4"/>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382" w:type="dxa"/>
            <w:vAlign w:val="top"/>
          </w:tcPr>
          <w:p>
            <w:pPr>
              <w:ind w:left="1120"/>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507" w:type="dxa"/>
            <w:vAlign w:val="top"/>
          </w:tcPr>
          <w:p>
            <w:pPr>
              <w:pStyle w:val="TableText"/>
              <w:rPr/>
            </w:pPr>
            <w:r/>
          </w:p>
        </w:tc>
      </w:tr>
      <w:tr>
        <w:trPr>
          <w:trHeight w:val="293" w:hRule="atLeast"/>
        </w:trPr>
        <w:tc>
          <w:tcPr>
            <w:tcW w:w="1636"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045"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.99</w:t>
            </w:r>
          </w:p>
        </w:tc>
        <w:tc>
          <w:tcPr>
            <w:tcW w:w="1507" w:type="dxa"/>
            <w:vAlign w:val="top"/>
          </w:tcPr>
          <w:p>
            <w:pPr>
              <w:pStyle w:val="TableText"/>
              <w:rPr/>
            </w:pPr>
            <w:r/>
          </w:p>
        </w:tc>
      </w:tr>
      <w:tr>
        <w:trPr>
          <w:trHeight w:val="292" w:hRule="atLeast"/>
        </w:trPr>
        <w:tc>
          <w:tcPr>
            <w:tcW w:w="1636"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045" w:type="dxa"/>
            <w:vAlign w:val="top"/>
          </w:tcPr>
          <w:p>
            <w:pPr>
              <w:ind w:left="4"/>
              <w:spacing w:before="73"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588"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382"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507"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45"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507" w:type="dxa"/>
            <w:vAlign w:val="top"/>
          </w:tcPr>
          <w:p>
            <w:pPr>
              <w:pStyle w:val="TableText"/>
              <w:rPr/>
            </w:pPr>
            <w:r/>
          </w:p>
        </w:tc>
      </w:tr>
      <w:tr>
        <w:trPr>
          <w:trHeight w:val="292" w:hRule="atLeast"/>
        </w:trPr>
        <w:tc>
          <w:tcPr>
            <w:tcW w:w="1636"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45"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10.40</w:t>
            </w:r>
          </w:p>
        </w:tc>
        <w:tc>
          <w:tcPr>
            <w:tcW w:w="1507" w:type="dxa"/>
            <w:vAlign w:val="top"/>
          </w:tcPr>
          <w:p>
            <w:pPr>
              <w:pStyle w:val="TableText"/>
              <w:rPr/>
            </w:pPr>
            <w:r/>
          </w:p>
        </w:tc>
      </w:tr>
      <w:tr>
        <w:trPr>
          <w:trHeight w:val="293"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45"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7.16</w:t>
            </w:r>
          </w:p>
        </w:tc>
        <w:tc>
          <w:tcPr>
            <w:tcW w:w="1382"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7.16</w:t>
            </w:r>
          </w:p>
        </w:tc>
        <w:tc>
          <w:tcPr>
            <w:tcW w:w="1507"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45" w:type="dxa"/>
            <w:vAlign w:val="top"/>
          </w:tcPr>
          <w:p>
            <w:pPr>
              <w:ind w:left="9"/>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507" w:type="dxa"/>
            <w:vAlign w:val="top"/>
          </w:tcPr>
          <w:p>
            <w:pPr>
              <w:pStyle w:val="TableText"/>
              <w:rPr/>
            </w:pPr>
            <w:r/>
          </w:p>
        </w:tc>
      </w:tr>
      <w:tr>
        <w:trPr>
          <w:trHeight w:val="292" w:hRule="atLeast"/>
        </w:trPr>
        <w:tc>
          <w:tcPr>
            <w:tcW w:w="1636"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45" w:type="dxa"/>
            <w:vAlign w:val="top"/>
          </w:tcPr>
          <w:p>
            <w:pPr>
              <w:ind w:left="5"/>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507" w:type="dxa"/>
            <w:vAlign w:val="top"/>
          </w:tcPr>
          <w:p>
            <w:pPr>
              <w:pStyle w:val="TableText"/>
              <w:rPr/>
            </w:pPr>
            <w:r/>
          </w:p>
        </w:tc>
      </w:tr>
      <w:tr>
        <w:trPr>
          <w:trHeight w:val="292"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45" w:type="dxa"/>
            <w:vAlign w:val="top"/>
          </w:tcPr>
          <w:p>
            <w:pPr>
              <w:ind w:left="5"/>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82"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507" w:type="dxa"/>
            <w:vAlign w:val="top"/>
          </w:tcPr>
          <w:p>
            <w:pPr>
              <w:pStyle w:val="TableText"/>
              <w:rPr/>
            </w:pPr>
            <w:r/>
          </w:p>
        </w:tc>
      </w:tr>
      <w:tr>
        <w:trPr>
          <w:trHeight w:val="298" w:hRule="atLeast"/>
        </w:trPr>
        <w:tc>
          <w:tcPr>
            <w:tcW w:w="1636"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45" w:type="dxa"/>
            <w:vAlign w:val="top"/>
          </w:tcPr>
          <w:p>
            <w:pPr>
              <w:ind w:left="5"/>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88" w:type="dxa"/>
            <w:vAlign w:val="top"/>
          </w:tcPr>
          <w:p>
            <w:pPr>
              <w:ind w:right="20"/>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382" w:type="dxa"/>
            <w:vAlign w:val="top"/>
          </w:tcPr>
          <w:p>
            <w:pPr>
              <w:ind w:right="20"/>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507"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7" w:line="186" w:lineRule="auto"/>
              <w:rPr>
                <w:sz w:val="13"/>
                <w:szCs w:val="13"/>
              </w:rPr>
            </w:pPr>
            <w:r>
              <w:rPr>
                <w:sz w:val="13"/>
                <w:szCs w:val="13"/>
                <w:color w:val="212529"/>
                <w:spacing w:val="2"/>
              </w:rPr>
              <w:t>118.</w:t>
            </w:r>
            <w:r>
              <w:rPr>
                <w:sz w:val="13"/>
                <w:szCs w:val="13"/>
                <w:color w:val="212529"/>
                <w:spacing w:val="17"/>
              </w:rPr>
              <w:t xml:space="preserve"> </w:t>
            </w:r>
            <w:r>
              <w:rPr>
                <w:sz w:val="13"/>
                <w:szCs w:val="13"/>
                <w:color w:val="212529"/>
                <w:spacing w:val="2"/>
              </w:rPr>
              <w:t>57</w:t>
            </w:r>
          </w:p>
        </w:tc>
        <w:tc>
          <w:tcPr>
            <w:tcW w:w="1199" w:type="dxa"/>
            <w:vAlign w:val="top"/>
          </w:tcPr>
          <w:p>
            <w:pPr>
              <w:pStyle w:val="TableText"/>
              <w:ind w:left="700"/>
              <w:spacing w:before="86" w:line="162" w:lineRule="auto"/>
              <w:rPr>
                <w:sz w:val="15"/>
                <w:szCs w:val="15"/>
              </w:rPr>
            </w:pPr>
            <w:r>
              <w:rPr>
                <w:sz w:val="15"/>
                <w:szCs w:val="15"/>
                <w:color w:val="212529"/>
              </w:rPr>
              <w:t>111.43</w:t>
            </w:r>
          </w:p>
        </w:tc>
        <w:tc>
          <w:tcPr>
            <w:tcW w:w="1042" w:type="dxa"/>
            <w:vAlign w:val="top"/>
          </w:tcPr>
          <w:p>
            <w:pPr>
              <w:pStyle w:val="TableText"/>
              <w:ind w:left="696"/>
              <w:spacing w:before="87" w:line="186" w:lineRule="auto"/>
              <w:rPr>
                <w:sz w:val="13"/>
                <w:szCs w:val="13"/>
              </w:rPr>
            </w:pPr>
            <w:r>
              <w:rPr>
                <w:sz w:val="13"/>
                <w:szCs w:val="13"/>
                <w:color w:val="212529"/>
                <w:spacing w:val="2"/>
              </w:rPr>
              <w:t>7.</w:t>
            </w:r>
            <w:r>
              <w:rPr>
                <w:sz w:val="13"/>
                <w:szCs w:val="13"/>
                <w:color w:val="212529"/>
                <w:spacing w:val="15"/>
                <w:w w:val="102"/>
              </w:rPr>
              <w:t xml:space="preserve"> </w:t>
            </w:r>
            <w:r>
              <w:rPr>
                <w:sz w:val="13"/>
                <w:szCs w:val="13"/>
                <w:color w:val="212529"/>
                <w:spacing w:val="2"/>
              </w:rPr>
              <w:t>14</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111.31</w:t>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111.31</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38.59</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38.59</w:t>
            </w:r>
          </w:p>
        </w:tc>
        <w:tc>
          <w:tcPr>
            <w:tcW w:w="1042"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5.03</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5.03</w:t>
            </w:r>
          </w:p>
        </w:tc>
        <w:tc>
          <w:tcPr>
            <w:tcW w:w="1042" w:type="dxa"/>
            <w:vAlign w:val="top"/>
          </w:tcPr>
          <w:p>
            <w:pPr>
              <w:pStyle w:val="TableText"/>
              <w:rPr/>
            </w:pPr>
            <w:r/>
          </w:p>
        </w:tc>
      </w:tr>
      <w:tr>
        <w:trPr>
          <w:trHeight w:val="292" w:hRule="atLeast"/>
        </w:trPr>
        <w:tc>
          <w:tcPr>
            <w:tcW w:w="334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25.71</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25.71</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13.25</w:t>
            </w:r>
          </w:p>
        </w:tc>
        <w:tc>
          <w:tcPr>
            <w:tcW w:w="1042" w:type="dxa"/>
            <w:vAlign w:val="top"/>
          </w:tcPr>
          <w:p>
            <w:pPr>
              <w:pStyle w:val="TableText"/>
              <w:rPr/>
            </w:pPr>
            <w:r/>
          </w:p>
        </w:tc>
      </w:tr>
      <w:tr>
        <w:trPr>
          <w:trHeight w:val="292" w:hRule="atLeast"/>
        </w:trPr>
        <w:tc>
          <w:tcPr>
            <w:tcW w:w="334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5.04</w:t>
            </w:r>
          </w:p>
        </w:tc>
        <w:tc>
          <w:tcPr>
            <w:tcW w:w="1042" w:type="dxa"/>
            <w:vAlign w:val="top"/>
          </w:tcPr>
          <w:p>
            <w:pPr>
              <w:pStyle w:val="TableText"/>
              <w:rPr/>
            </w:pPr>
            <w:r/>
          </w:p>
        </w:tc>
      </w:tr>
      <w:tr>
        <w:trPr>
          <w:trHeight w:val="292"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7.05</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7.05</w:t>
            </w:r>
          </w:p>
        </w:tc>
        <w:tc>
          <w:tcPr>
            <w:tcW w:w="1042" w:type="dxa"/>
            <w:vAlign w:val="top"/>
          </w:tcPr>
          <w:p>
            <w:pPr>
              <w:pStyle w:val="TableText"/>
              <w:rPr/>
            </w:pPr>
            <w:r/>
          </w:p>
        </w:tc>
      </w:tr>
      <w:tr>
        <w:trPr>
          <w:trHeight w:val="292" w:hRule="atLeast"/>
        </w:trPr>
        <w:tc>
          <w:tcPr>
            <w:tcW w:w="3342" w:type="dxa"/>
            <w:vAlign w:val="top"/>
          </w:tcPr>
          <w:p>
            <w:pPr>
              <w:ind w:left="661"/>
              <w:spacing w:before="74" w:line="229" w:lineRule="auto"/>
              <w:rPr>
                <w:rFonts w:ascii="SimSun" w:hAnsi="SimSun" w:eastAsia="SimSun" w:cs="SimSun"/>
                <w:sz w:val="15"/>
                <w:szCs w:val="15"/>
              </w:rPr>
            </w:pPr>
            <w:r>
              <w:rPr>
                <w:rFonts w:ascii="SimSun" w:hAnsi="SimSun" w:eastAsia="SimSun" w:cs="SimSun"/>
                <w:sz w:val="15"/>
                <w:szCs w:val="15"/>
                <w:color w:val="212529"/>
                <w:spacing w:val="9"/>
              </w:rPr>
              <w:t>员医疗补助缴费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3.24</w:t>
            </w:r>
          </w:p>
        </w:tc>
        <w:tc>
          <w:tcPr>
            <w:tcW w:w="1042" w:type="dxa"/>
            <w:vAlign w:val="top"/>
          </w:tcPr>
          <w:p>
            <w:pPr>
              <w:pStyle w:val="TableText"/>
              <w:rPr/>
            </w:pPr>
            <w:r/>
          </w:p>
        </w:tc>
      </w:tr>
      <w:tr>
        <w:trPr>
          <w:trHeight w:val="293" w:hRule="atLeast"/>
        </w:trPr>
        <w:tc>
          <w:tcPr>
            <w:tcW w:w="3342" w:type="dxa"/>
            <w:vAlign w:val="top"/>
          </w:tcPr>
          <w:p>
            <w:pPr>
              <w:ind w:left="330"/>
              <w:spacing w:before="75"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0.41</w:t>
            </w:r>
          </w:p>
        </w:tc>
        <w:tc>
          <w:tcPr>
            <w:tcW w:w="1199" w:type="dxa"/>
            <w:vAlign w:val="top"/>
          </w:tcPr>
          <w:p>
            <w:pPr>
              <w:ind w:left="936"/>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42" w:type="dxa"/>
            <w:vAlign w:val="top"/>
          </w:tcPr>
          <w:p>
            <w:pPr>
              <w:pStyle w:val="TableText"/>
              <w:rPr/>
            </w:pPr>
            <w:r/>
          </w:p>
        </w:tc>
      </w:tr>
      <w:tr>
        <w:trPr>
          <w:trHeight w:val="293" w:hRule="atLeast"/>
        </w:trPr>
        <w:tc>
          <w:tcPr>
            <w:tcW w:w="3342" w:type="dxa"/>
            <w:vAlign w:val="top"/>
          </w:tcPr>
          <w:p>
            <w:pPr>
              <w:ind w:left="331"/>
              <w:spacing w:before="7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w:t>
            </w:r>
          </w:p>
        </w:tc>
        <w:tc>
          <w:tcPr>
            <w:tcW w:w="1199" w:type="dxa"/>
            <w:vAlign w:val="top"/>
          </w:tcPr>
          <w:p>
            <w:pPr>
              <w:ind w:left="936"/>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42" w:type="dxa"/>
            <w:vAlign w:val="top"/>
          </w:tcPr>
          <w:p>
            <w:pPr>
              <w:pStyle w:val="TableText"/>
              <w:rPr/>
            </w:pPr>
            <w:r/>
          </w:p>
        </w:tc>
      </w:tr>
      <w:tr>
        <w:trPr>
          <w:trHeight w:val="293"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9"/>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left="852"/>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042" w:type="dxa"/>
            <w:vAlign w:val="top"/>
          </w:tcPr>
          <w:p>
            <w:pPr>
              <w:pStyle w:val="TableText"/>
              <w:rPr/>
            </w:pPr>
            <w:r/>
          </w:p>
        </w:tc>
      </w:tr>
      <w:tr>
        <w:trPr>
          <w:trHeight w:val="292" w:hRule="atLeast"/>
        </w:trPr>
        <w:tc>
          <w:tcPr>
            <w:tcW w:w="3342" w:type="dxa"/>
            <w:vAlign w:val="top"/>
          </w:tcPr>
          <w:p>
            <w:pPr>
              <w:ind w:left="9"/>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left="854"/>
              <w:spacing w:before="73"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99" w:type="dxa"/>
            <w:vAlign w:val="top"/>
          </w:tcPr>
          <w:p>
            <w:pPr>
              <w:pStyle w:val="TableText"/>
              <w:rPr/>
            </w:pPr>
            <w:r/>
          </w:p>
        </w:tc>
        <w:tc>
          <w:tcPr>
            <w:tcW w:w="104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7.14</w:t>
            </w:r>
          </w:p>
        </w:tc>
      </w:tr>
      <w:tr>
        <w:trPr>
          <w:trHeight w:val="293" w:hRule="atLeast"/>
        </w:trPr>
        <w:tc>
          <w:tcPr>
            <w:tcW w:w="3342" w:type="dxa"/>
            <w:vAlign w:val="top"/>
          </w:tcPr>
          <w:p>
            <w:pPr>
              <w:ind w:left="334"/>
              <w:spacing w:before="74"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1.40</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1.40</w:t>
            </w:r>
          </w:p>
        </w:tc>
      </w:tr>
      <w:tr>
        <w:trPr>
          <w:trHeight w:val="292" w:hRule="atLeast"/>
        </w:trPr>
        <w:tc>
          <w:tcPr>
            <w:tcW w:w="3342" w:type="dxa"/>
            <w:vAlign w:val="top"/>
          </w:tcPr>
          <w:p>
            <w:pPr>
              <w:ind w:left="333"/>
              <w:spacing w:before="74"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r>
      <w:tr>
        <w:trPr>
          <w:trHeight w:val="293"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0.75</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0.75</w:t>
            </w:r>
          </w:p>
        </w:tc>
      </w:tr>
      <w:tr>
        <w:trPr>
          <w:trHeight w:val="293" w:hRule="atLeast"/>
        </w:trPr>
        <w:tc>
          <w:tcPr>
            <w:tcW w:w="3342"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r>
      <w:tr>
        <w:trPr>
          <w:trHeight w:val="292" w:hRule="atLeast"/>
        </w:trPr>
        <w:tc>
          <w:tcPr>
            <w:tcW w:w="3342"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00" w:type="dxa"/>
            <w:vAlign w:val="top"/>
          </w:tcPr>
          <w:p>
            <w:pPr>
              <w:pStyle w:val="TableText"/>
              <w:rPr/>
            </w:pPr>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042" w:type="dxa"/>
            <w:vAlign w:val="top"/>
          </w:tcPr>
          <w:p>
            <w:pPr>
              <w:pStyle w:val="TableText"/>
              <w:rPr/>
            </w:pPr>
            <w:r/>
          </w:p>
        </w:tc>
      </w:tr>
      <w:tr>
        <w:trPr>
          <w:trHeight w:val="298" w:hRule="atLeast"/>
        </w:trPr>
        <w:tc>
          <w:tcPr>
            <w:tcW w:w="3342"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300" w:type="dxa"/>
            <w:vAlign w:val="top"/>
          </w:tcPr>
          <w:p>
            <w:pPr>
              <w:ind w:left="328"/>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042" w:type="dxa"/>
            <w:vAlign w:val="top"/>
          </w:tcPr>
          <w:p>
            <w:pPr>
              <w:pStyle w:val="TableText"/>
              <w:rPr/>
            </w:pPr>
            <w:r/>
          </w:p>
        </w:tc>
      </w:tr>
    </w:tbl>
    <w:p>
      <w:pPr>
        <w:pStyle w:val="BodyText"/>
        <w:rPr/>
      </w:pPr>
      <w:r/>
    </w:p>
    <w:p>
      <w:pPr>
        <w:sectPr>
          <w:headerReference w:type="default" r:id="rId23"/>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7"/>
          <w:footerReference w:type="default" r:id="rId28"/>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5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170"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988" w:type="dxa"/>
            <w:vAlign w:val="top"/>
            <w:tcBorders>
              <w:top w:val="single" w:color="FFFFFF" w:sz="4" w:space="0"/>
              <w:left w:val="single" w:color="FFFFFF" w:sz="2" w:space="0"/>
              <w:right w:val="single" w:color="FFFFFF" w:sz="2" w:space="0"/>
            </w:tcBorders>
          </w:tcPr>
          <w:p>
            <w:pPr>
              <w:ind w:left="315"/>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20"/>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99" w:type="dxa"/>
            <w:vAlign w:val="top"/>
            <w:gridSpan w:val="2"/>
          </w:tcPr>
          <w:p>
            <w:pPr>
              <w:ind w:left="1273"/>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73"/>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5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pStyle w:val="TableText"/>
              <w:rPr/>
            </w:pPr>
            <w:r/>
          </w:p>
          <w:p>
            <w:pPr>
              <w:ind w:left="14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pStyle w:val="TableText"/>
              <w:spacing w:line="241" w:lineRule="auto"/>
              <w:rPr/>
            </w:pPr>
            <w:r/>
          </w:p>
          <w:p>
            <w:pPr>
              <w:ind w:left="32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pStyle w:val="TableText"/>
              <w:rPr/>
            </w:pPr>
            <w:r/>
          </w:p>
          <w:p>
            <w:pPr>
              <w:ind w:left="1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39" w:type="dxa"/>
            <w:vAlign w:val="top"/>
          </w:tcPr>
          <w:p>
            <w:pPr>
              <w:ind w:left="73"/>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8" w:hRule="atLeast"/>
        </w:trPr>
        <w:tc>
          <w:tcPr>
            <w:tcW w:w="2899" w:type="dxa"/>
            <w:vAlign w:val="top"/>
            <w:gridSpan w:val="2"/>
          </w:tcPr>
          <w:p>
            <w:pPr>
              <w:ind w:left="1275"/>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78"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77"/>
        <w:gridCol w:w="1372"/>
        <w:gridCol w:w="1296"/>
        <w:gridCol w:w="1371"/>
        <w:gridCol w:w="1442"/>
      </w:tblGrid>
      <w:tr>
        <w:trPr>
          <w:trHeight w:val="384" w:hRule="atLeast"/>
        </w:trPr>
        <w:tc>
          <w:tcPr>
            <w:tcW w:w="367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45"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371"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677" w:type="dxa"/>
            <w:vAlign w:val="top"/>
            <w:vMerge w:val="restart"/>
            <w:tcBorders>
              <w:bottom w:val="nil"/>
            </w:tcBorders>
          </w:tcPr>
          <w:p>
            <w:pPr>
              <w:pStyle w:val="TableText"/>
              <w:rPr/>
            </w:pPr>
            <w:r/>
          </w:p>
          <w:p>
            <w:pPr>
              <w:ind w:left="166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481" w:type="dxa"/>
            <w:vAlign w:val="top"/>
            <w:gridSpan w:val="4"/>
          </w:tcPr>
          <w:p>
            <w:pPr>
              <w:ind w:left="2246"/>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677" w:type="dxa"/>
            <w:vAlign w:val="top"/>
            <w:vMerge w:val="continue"/>
            <w:tcBorders>
              <w:top w:val="nil"/>
            </w:tcBorders>
          </w:tcPr>
          <w:p>
            <w:pPr>
              <w:pStyle w:val="TableText"/>
              <w:rPr/>
            </w:pPr>
            <w:r/>
          </w:p>
        </w:tc>
        <w:tc>
          <w:tcPr>
            <w:tcW w:w="1372" w:type="dxa"/>
            <w:vAlign w:val="top"/>
          </w:tcPr>
          <w:p>
            <w:pPr>
              <w:ind w:left="517"/>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96" w:type="dxa"/>
            <w:vAlign w:val="top"/>
          </w:tcPr>
          <w:p>
            <w:pPr>
              <w:ind w:left="15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1" w:type="dxa"/>
            <w:vAlign w:val="top"/>
          </w:tcPr>
          <w:p>
            <w:pPr>
              <w:ind w:left="10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9"/>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677" w:type="dxa"/>
            <w:vAlign w:val="top"/>
          </w:tcPr>
          <w:p>
            <w:pPr>
              <w:ind w:left="1193"/>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428"/>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023"/>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9" w:hRule="atLeast"/>
        </w:trPr>
        <w:tc>
          <w:tcPr>
            <w:tcW w:w="3677" w:type="dxa"/>
            <w:vAlign w:val="top"/>
          </w:tcPr>
          <w:p>
            <w:pPr>
              <w:ind w:left="1220"/>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9" w:hRule="atLeast"/>
        </w:trPr>
        <w:tc>
          <w:tcPr>
            <w:tcW w:w="3677" w:type="dxa"/>
            <w:vAlign w:val="top"/>
          </w:tcPr>
          <w:p>
            <w:pPr>
              <w:ind w:left="1057"/>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667"/>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84" w:hRule="atLeast"/>
        </w:trPr>
        <w:tc>
          <w:tcPr>
            <w:tcW w:w="3677"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371"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21"/>
        <w:gridCol w:w="1285"/>
        <w:gridCol w:w="1393"/>
        <w:gridCol w:w="1501"/>
        <w:gridCol w:w="1658"/>
      </w:tblGrid>
      <w:tr>
        <w:trPr>
          <w:trHeight w:val="383" w:hRule="atLeast"/>
        </w:trPr>
        <w:tc>
          <w:tcPr>
            <w:tcW w:w="332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3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321" w:type="dxa"/>
            <w:vAlign w:val="top"/>
            <w:tcBorders>
              <w:left w:val="single" w:color="FFFFFF" w:sz="2" w:space="0"/>
              <w:right w:val="single" w:color="FFFFFF" w:sz="2" w:space="0"/>
              <w:top w:val="single" w:color="FFFFFF" w:sz="4"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393" w:type="dxa"/>
            <w:vAlign w:val="top"/>
            <w:tcBorders>
              <w:left w:val="single" w:color="FFFFFF" w:sz="2" w:space="0"/>
              <w:right w:val="single" w:color="FFFFFF" w:sz="2" w:space="0"/>
              <w:top w:val="single" w:color="FFFFFF" w:sz="4" w:space="0"/>
            </w:tcBorders>
          </w:tcPr>
          <w:p>
            <w:pPr>
              <w:pStyle w:val="TableText"/>
              <w:rPr/>
            </w:pPr>
            <w:r/>
          </w:p>
        </w:tc>
        <w:tc>
          <w:tcPr>
            <w:tcW w:w="1501" w:type="dxa"/>
            <w:vAlign w:val="top"/>
            <w:tcBorders>
              <w:left w:val="single" w:color="FFFFFF" w:sz="2" w:space="0"/>
              <w:right w:val="single" w:color="FFFFFF" w:sz="2" w:space="0"/>
              <w:top w:val="single" w:color="FFFFFF" w:sz="4" w:space="0"/>
            </w:tcBorders>
          </w:tcPr>
          <w:p>
            <w:pPr>
              <w:pStyle w:val="TableText"/>
              <w:rPr/>
            </w:pPr>
            <w:r/>
          </w:p>
        </w:tc>
        <w:tc>
          <w:tcPr>
            <w:tcW w:w="1658" w:type="dxa"/>
            <w:vAlign w:val="top"/>
            <w:tcBorders>
              <w:left w:val="single" w:color="FFFFFF" w:sz="2" w:space="0"/>
              <w:right w:val="single" w:color="FFFFFF" w:sz="2" w:space="0"/>
              <w:top w:val="single" w:color="FFFFFF" w:sz="4" w:space="0"/>
            </w:tcBorders>
          </w:tcPr>
          <w:p>
            <w:pPr>
              <w:ind w:left="1050"/>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321" w:type="dxa"/>
            <w:vAlign w:val="top"/>
            <w:vMerge w:val="restart"/>
            <w:tcBorders>
              <w:bottom w:val="nil"/>
            </w:tcBorders>
          </w:tcPr>
          <w:p>
            <w:pPr>
              <w:ind w:left="1319"/>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5837" w:type="dxa"/>
            <w:vAlign w:val="top"/>
            <w:gridSpan w:val="4"/>
          </w:tcPr>
          <w:p>
            <w:pPr>
              <w:ind w:left="250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321" w:type="dxa"/>
            <w:vAlign w:val="top"/>
            <w:vMerge w:val="continue"/>
            <w:tcBorders>
              <w:top w:val="nil"/>
            </w:tcBorders>
          </w:tcPr>
          <w:p>
            <w:pPr>
              <w:pStyle w:val="TableText"/>
              <w:rPr/>
            </w:pPr>
            <w:r/>
          </w:p>
        </w:tc>
        <w:tc>
          <w:tcPr>
            <w:tcW w:w="1285" w:type="dxa"/>
            <w:vAlign w:val="top"/>
          </w:tcPr>
          <w:p>
            <w:pPr>
              <w:ind w:left="466"/>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01" w:type="dxa"/>
            <w:vAlign w:val="top"/>
          </w:tcPr>
          <w:p>
            <w:pPr>
              <w:ind w:left="172"/>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658" w:type="dxa"/>
            <w:vAlign w:val="top"/>
          </w:tcPr>
          <w:p>
            <w:pPr>
              <w:ind w:left="185"/>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321" w:type="dxa"/>
            <w:vAlign w:val="top"/>
          </w:tcPr>
          <w:p>
            <w:pPr>
              <w:ind w:left="1320"/>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78" w:hRule="atLeast"/>
        </w:trPr>
        <w:tc>
          <w:tcPr>
            <w:tcW w:w="3321" w:type="dxa"/>
            <w:vAlign w:val="top"/>
          </w:tcPr>
          <w:p>
            <w:pPr>
              <w:pStyle w:val="TableText"/>
              <w:rPr/>
            </w:pPr>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83" w:hRule="atLeast"/>
        </w:trPr>
        <w:tc>
          <w:tcPr>
            <w:tcW w:w="3321"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393" w:type="dxa"/>
            <w:vAlign w:val="top"/>
            <w:tcBorders>
              <w:left w:val="single" w:color="FFFFFF" w:sz="2" w:space="0"/>
              <w:right w:val="single" w:color="FFFFFF" w:sz="2" w:space="0"/>
              <w:bottom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21"/>
        <w:gridCol w:w="1296"/>
        <w:gridCol w:w="1296"/>
        <w:gridCol w:w="648"/>
        <w:gridCol w:w="1102"/>
        <w:gridCol w:w="1069"/>
        <w:gridCol w:w="826"/>
      </w:tblGrid>
      <w:tr>
        <w:trPr>
          <w:trHeight w:val="384" w:hRule="atLeast"/>
        </w:trPr>
        <w:tc>
          <w:tcPr>
            <w:tcW w:w="29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63"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895" w:type="dxa"/>
            <w:vAlign w:val="top"/>
            <w:gridSpan w:val="2"/>
            <w:tcBorders>
              <w:top w:val="single" w:color="FFFFFF" w:sz="4" w:space="0"/>
              <w:left w:val="single" w:color="FFFFFF" w:sz="2" w:space="0"/>
              <w:right w:val="single" w:color="FFFFFF" w:sz="2" w:space="0"/>
            </w:tcBorders>
          </w:tcPr>
          <w:p>
            <w:pPr>
              <w:ind w:left="1222"/>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21" w:type="dxa"/>
            <w:vAlign w:val="top"/>
            <w:vMerge w:val="restart"/>
            <w:tcBorders>
              <w:bottom w:val="nil"/>
            </w:tcBorders>
          </w:tcPr>
          <w:p>
            <w:pPr>
              <w:pStyle w:val="TableText"/>
              <w:spacing w:line="323" w:lineRule="auto"/>
              <w:rPr/>
            </w:pPr>
            <w:r/>
          </w:p>
          <w:p>
            <w:pPr>
              <w:ind w:left="112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pStyle w:val="TableText"/>
              <w:spacing w:line="323" w:lineRule="auto"/>
              <w:rPr/>
            </w:pPr>
            <w:r/>
          </w:p>
          <w:p>
            <w:pPr>
              <w:ind w:left="474"/>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046" w:type="dxa"/>
            <w:vAlign w:val="top"/>
            <w:gridSpan w:val="3"/>
          </w:tcPr>
          <w:p>
            <w:pPr>
              <w:ind w:left="94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2"/>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1"/>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26" w:type="dxa"/>
            <w:vAlign w:val="top"/>
            <w:vMerge w:val="restart"/>
            <w:tcBorders>
              <w:bottom w:val="nil"/>
            </w:tcBorders>
          </w:tcPr>
          <w:p>
            <w:pPr>
              <w:pStyle w:val="TableText"/>
              <w:spacing w:line="322" w:lineRule="auto"/>
              <w:rPr/>
            </w:pPr>
            <w:r/>
          </w:p>
          <w:p>
            <w:pPr>
              <w:ind w:left="78"/>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2921"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296" w:type="dxa"/>
            <w:vAlign w:val="top"/>
          </w:tcPr>
          <w:p>
            <w:pPr>
              <w:ind w:left="152"/>
              <w:spacing w:before="19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48" w:type="dxa"/>
            <w:vAlign w:val="top"/>
          </w:tcPr>
          <w:p>
            <w:pPr>
              <w:ind w:left="73"/>
              <w:spacing w:before="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6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基金预</w:t>
            </w:r>
          </w:p>
          <w:p>
            <w:pPr>
              <w:ind w:left="232"/>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102" w:type="dxa"/>
            <w:vAlign w:val="top"/>
          </w:tcPr>
          <w:p>
            <w:pPr>
              <w:ind w:left="71"/>
              <w:spacing w:before="10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69" w:type="dxa"/>
            <w:vAlign w:val="top"/>
            <w:vMerge w:val="continue"/>
            <w:tcBorders>
              <w:top w:val="nil"/>
            </w:tcBorders>
          </w:tcPr>
          <w:p>
            <w:pPr>
              <w:pStyle w:val="TableText"/>
              <w:rPr/>
            </w:pPr>
            <w:r/>
          </w:p>
        </w:tc>
        <w:tc>
          <w:tcPr>
            <w:tcW w:w="826" w:type="dxa"/>
            <w:vAlign w:val="top"/>
            <w:vMerge w:val="continue"/>
            <w:tcBorders>
              <w:top w:val="nil"/>
            </w:tcBorders>
          </w:tcPr>
          <w:p>
            <w:pPr>
              <w:pStyle w:val="TableText"/>
              <w:rPr/>
            </w:pPr>
            <w:r/>
          </w:p>
        </w:tc>
      </w:tr>
      <w:tr>
        <w:trPr>
          <w:trHeight w:val="379" w:hRule="atLeast"/>
        </w:trPr>
        <w:tc>
          <w:tcPr>
            <w:tcW w:w="2921" w:type="dxa"/>
            <w:vAlign w:val="top"/>
          </w:tcPr>
          <w:p>
            <w:pPr>
              <w:ind w:left="1419"/>
              <w:spacing w:before="112"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597"/>
              <w:spacing w:before="112"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96" w:type="dxa"/>
            <w:vAlign w:val="top"/>
          </w:tcPr>
          <w:p>
            <w:pPr>
              <w:ind w:left="604"/>
              <w:spacing w:before="112"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648" w:type="dxa"/>
            <w:vAlign w:val="top"/>
          </w:tcPr>
          <w:p>
            <w:pPr>
              <w:ind w:left="276"/>
              <w:spacing w:before="112"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02" w:type="dxa"/>
            <w:vAlign w:val="top"/>
          </w:tcPr>
          <w:p>
            <w:pPr>
              <w:ind w:left="504"/>
              <w:spacing w:before="112"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8"/>
              <w:spacing w:before="112"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26" w:type="dxa"/>
            <w:vAlign w:val="top"/>
          </w:tcPr>
          <w:p>
            <w:pPr>
              <w:ind w:left="369"/>
              <w:spacing w:before="112"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921" w:type="dxa"/>
            <w:vAlign w:val="top"/>
          </w:tcPr>
          <w:p>
            <w:pPr>
              <w:ind w:left="7"/>
              <w:spacing w:before="112" w:line="228"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长治高新技术产业开发区科技创新部</w:t>
            </w:r>
          </w:p>
        </w:tc>
        <w:tc>
          <w:tcPr>
            <w:tcW w:w="1296"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3490.00</w:t>
            </w:r>
          </w:p>
        </w:tc>
        <w:tc>
          <w:tcPr>
            <w:tcW w:w="1296"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3490.00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169"/>
              <w:spacing w:before="112" w:line="228"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长治高新技术产业开发区科技创新部</w:t>
            </w:r>
          </w:p>
        </w:tc>
        <w:tc>
          <w:tcPr>
            <w:tcW w:w="1296"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3490.00</w:t>
            </w:r>
          </w:p>
        </w:tc>
        <w:tc>
          <w:tcPr>
            <w:tcW w:w="1296"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3490.00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6" w:right="156" w:firstLine="324"/>
              <w:spacing w:before="26" w:line="211" w:lineRule="auto"/>
              <w:rPr>
                <w:rFonts w:ascii="SimSun" w:hAnsi="SimSun" w:eastAsia="SimSun" w:cs="SimSun"/>
                <w:sz w:val="15"/>
                <w:szCs w:val="15"/>
              </w:rPr>
            </w:pPr>
            <w:r>
              <w:rPr>
                <w:rFonts w:ascii="SimSun" w:hAnsi="SimSun" w:eastAsia="SimSun" w:cs="SimSun"/>
                <w:sz w:val="15"/>
                <w:szCs w:val="15"/>
                <w:color w:val="212529"/>
                <w:spacing w:val="11"/>
              </w:rPr>
              <w:t>保育费（幼儿保育教育费、婴幼儿</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6"/>
              </w:rPr>
              <w:t>保教费）</w:t>
            </w:r>
          </w:p>
        </w:tc>
        <w:tc>
          <w:tcPr>
            <w:tcW w:w="1296"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1296"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15" w:right="156" w:firstLine="316"/>
              <w:spacing w:before="26" w:line="211" w:lineRule="auto"/>
              <w:rPr>
                <w:rFonts w:ascii="SimSun" w:hAnsi="SimSun" w:eastAsia="SimSun" w:cs="SimSun"/>
                <w:sz w:val="15"/>
                <w:szCs w:val="15"/>
              </w:rPr>
            </w:pPr>
            <w:r>
              <w:rPr>
                <w:rFonts w:ascii="SimSun" w:hAnsi="SimSun" w:eastAsia="SimSun" w:cs="SimSun"/>
                <w:sz w:val="15"/>
                <w:szCs w:val="15"/>
                <w:color w:val="212529"/>
                <w:spacing w:val="11"/>
              </w:rPr>
              <w:t>长治高新区科技创新服务平台运营</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4"/>
              </w:rPr>
              <w:t>费</w:t>
            </w:r>
            <w:r>
              <w:rPr>
                <w:rFonts w:ascii="SimSun" w:hAnsi="SimSun" w:eastAsia="SimSun" w:cs="SimSun"/>
                <w:sz w:val="15"/>
                <w:szCs w:val="15"/>
                <w:color w:val="212529"/>
                <w:spacing w:val="9"/>
              </w:rPr>
              <w:t xml:space="preserve">     </w:t>
            </w:r>
            <w:r>
              <w:rPr>
                <w:rFonts w:ascii="SimSun" w:hAnsi="SimSun" w:eastAsia="SimSun" w:cs="SimSun"/>
                <w:sz w:val="15"/>
                <w:szCs w:val="15"/>
                <w:color w:val="212529"/>
                <w:spacing w:val="4"/>
              </w:rPr>
              <w:t>3-2024年度</w:t>
            </w:r>
          </w:p>
        </w:tc>
        <w:tc>
          <w:tcPr>
            <w:tcW w:w="1296" w:type="dxa"/>
            <w:vAlign w:val="top"/>
          </w:tcPr>
          <w:p>
            <w:pPr>
              <w:ind w:right="22"/>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29.50</w:t>
            </w:r>
          </w:p>
        </w:tc>
        <w:tc>
          <w:tcPr>
            <w:tcW w:w="1296"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29.50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666"/>
              <w:spacing w:before="113" w:line="229" w:lineRule="auto"/>
              <w:rPr>
                <w:rFonts w:ascii="SimSun" w:hAnsi="SimSun" w:eastAsia="SimSun" w:cs="SimSun"/>
                <w:sz w:val="15"/>
                <w:szCs w:val="15"/>
              </w:rPr>
            </w:pPr>
            <w:r>
              <w:rPr>
                <w:rFonts w:ascii="SimSun" w:hAnsi="SimSun" w:eastAsia="SimSun" w:cs="SimSun"/>
                <w:sz w:val="15"/>
                <w:szCs w:val="15"/>
                <w:color w:val="212529"/>
                <w:spacing w:val="10"/>
              </w:rPr>
              <w:t>、办公、印刷等工作经费</w:t>
            </w:r>
          </w:p>
        </w:tc>
        <w:tc>
          <w:tcPr>
            <w:tcW w:w="1296" w:type="dxa"/>
            <w:vAlign w:val="top"/>
          </w:tcPr>
          <w:p>
            <w:pPr>
              <w:ind w:right="22"/>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96" w:type="dxa"/>
            <w:vAlign w:val="top"/>
          </w:tcPr>
          <w:p>
            <w:pPr>
              <w:ind w:right="17"/>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8" w:right="156" w:firstLine="324"/>
              <w:spacing w:before="26" w:line="211" w:lineRule="auto"/>
              <w:rPr>
                <w:rFonts w:ascii="SimSun" w:hAnsi="SimSun" w:eastAsia="SimSun" w:cs="SimSun"/>
                <w:sz w:val="15"/>
                <w:szCs w:val="15"/>
              </w:rPr>
            </w:pPr>
            <w:r>
              <w:rPr>
                <w:rFonts w:ascii="SimSun" w:hAnsi="SimSun" w:eastAsia="SimSun" w:cs="SimSun"/>
                <w:sz w:val="15"/>
                <w:szCs w:val="15"/>
                <w:color w:val="212529"/>
                <w:spacing w:val="10"/>
              </w:rPr>
              <w:t>2022年国家级科技企业孵化器运营</w:t>
            </w:r>
            <w:r>
              <w:rPr>
                <w:rFonts w:ascii="SimSun" w:hAnsi="SimSun" w:eastAsia="SimSun" w:cs="SimSun"/>
                <w:sz w:val="15"/>
                <w:szCs w:val="15"/>
                <w:color w:val="212529"/>
              </w:rPr>
              <w:t xml:space="preserve"> </w:t>
            </w:r>
            <w:r>
              <w:rPr>
                <w:rFonts w:ascii="SimSun" w:hAnsi="SimSun" w:eastAsia="SimSun" w:cs="SimSun"/>
                <w:sz w:val="15"/>
                <w:szCs w:val="15"/>
                <w:color w:val="212529"/>
                <w:spacing w:val="6"/>
              </w:rPr>
              <w:t>经费</w:t>
            </w:r>
          </w:p>
        </w:tc>
        <w:tc>
          <w:tcPr>
            <w:tcW w:w="1296"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1296"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331"/>
              <w:spacing w:before="113" w:line="229" w:lineRule="auto"/>
              <w:rPr>
                <w:rFonts w:ascii="SimSun" w:hAnsi="SimSun" w:eastAsia="SimSun" w:cs="SimSun"/>
                <w:sz w:val="15"/>
                <w:szCs w:val="15"/>
              </w:rPr>
            </w:pPr>
            <w:r>
              <w:rPr>
                <w:rFonts w:ascii="SimSun" w:hAnsi="SimSun" w:eastAsia="SimSun" w:cs="SimSun"/>
                <w:sz w:val="15"/>
                <w:szCs w:val="15"/>
                <w:color w:val="212529"/>
                <w:spacing w:val="10"/>
              </w:rPr>
              <w:t>各类专家评审费</w:t>
            </w:r>
          </w:p>
        </w:tc>
        <w:tc>
          <w:tcPr>
            <w:tcW w:w="1296"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296"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8" w:hRule="atLeast"/>
        </w:trPr>
        <w:tc>
          <w:tcPr>
            <w:tcW w:w="2921" w:type="dxa"/>
            <w:vAlign w:val="top"/>
          </w:tcPr>
          <w:p>
            <w:pPr>
              <w:ind w:left="333"/>
              <w:spacing w:before="113" w:line="229" w:lineRule="auto"/>
              <w:rPr>
                <w:rFonts w:ascii="SimSun" w:hAnsi="SimSun" w:eastAsia="SimSun" w:cs="SimSun"/>
                <w:sz w:val="15"/>
                <w:szCs w:val="15"/>
              </w:rPr>
            </w:pPr>
            <w:r>
              <w:rPr>
                <w:rFonts w:ascii="SimSun" w:hAnsi="SimSun" w:eastAsia="SimSun" w:cs="SimSun"/>
                <w:sz w:val="15"/>
                <w:szCs w:val="15"/>
                <w:color w:val="212529"/>
                <w:spacing w:val="10"/>
              </w:rPr>
              <w:t>京长对口合作工作经费</w:t>
            </w:r>
          </w:p>
        </w:tc>
        <w:tc>
          <w:tcPr>
            <w:tcW w:w="1296"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96"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8" w:hRule="atLeast"/>
        </w:trPr>
        <w:tc>
          <w:tcPr>
            <w:tcW w:w="2921" w:type="dxa"/>
            <w:vAlign w:val="top"/>
          </w:tcPr>
          <w:p>
            <w:pPr>
              <w:ind w:left="334"/>
              <w:spacing w:before="114" w:line="229" w:lineRule="auto"/>
              <w:rPr>
                <w:rFonts w:ascii="SimSun" w:hAnsi="SimSun" w:eastAsia="SimSun" w:cs="SimSun"/>
                <w:sz w:val="15"/>
                <w:szCs w:val="15"/>
              </w:rPr>
            </w:pPr>
            <w:r>
              <w:rPr>
                <w:rFonts w:ascii="SimSun" w:hAnsi="SimSun" w:eastAsia="SimSun" w:cs="SimSun"/>
                <w:sz w:val="15"/>
                <w:szCs w:val="15"/>
                <w:color w:val="212529"/>
                <w:spacing w:val="10"/>
              </w:rPr>
              <w:t>办公设备购置费</w:t>
            </w:r>
          </w:p>
        </w:tc>
        <w:tc>
          <w:tcPr>
            <w:tcW w:w="1296"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96" w:type="dxa"/>
            <w:vAlign w:val="top"/>
          </w:tcPr>
          <w:p>
            <w:pPr>
              <w:ind w:right="17"/>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331"/>
              <w:spacing w:before="116" w:line="228" w:lineRule="auto"/>
              <w:rPr>
                <w:rFonts w:ascii="SimSun" w:hAnsi="SimSun" w:eastAsia="SimSun" w:cs="SimSun"/>
                <w:sz w:val="15"/>
                <w:szCs w:val="15"/>
              </w:rPr>
            </w:pPr>
            <w:r>
              <w:rPr>
                <w:rFonts w:ascii="SimSun" w:hAnsi="SimSun" w:eastAsia="SimSun" w:cs="SimSun"/>
                <w:sz w:val="15"/>
                <w:szCs w:val="15"/>
                <w:color w:val="212529"/>
                <w:spacing w:val="11"/>
              </w:rPr>
              <w:t>科技创新活动工作经费</w:t>
            </w:r>
          </w:p>
        </w:tc>
        <w:tc>
          <w:tcPr>
            <w:tcW w:w="1296"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96"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346"/>
              <w:spacing w:before="116" w:line="228" w:lineRule="auto"/>
              <w:rPr>
                <w:rFonts w:ascii="SimSun" w:hAnsi="SimSun" w:eastAsia="SimSun" w:cs="SimSun"/>
                <w:sz w:val="15"/>
                <w:szCs w:val="15"/>
              </w:rPr>
            </w:pPr>
            <w:r>
              <w:rPr>
                <w:rFonts w:ascii="SimSun" w:hAnsi="SimSun" w:eastAsia="SimSun" w:cs="SimSun"/>
                <w:sz w:val="15"/>
                <w:szCs w:val="15"/>
                <w:color w:val="212529"/>
                <w:spacing w:val="10"/>
              </w:rPr>
              <w:t>国际科技合作与交流活动经费</w:t>
            </w:r>
          </w:p>
        </w:tc>
        <w:tc>
          <w:tcPr>
            <w:tcW w:w="1296" w:type="dxa"/>
            <w:vAlign w:val="top"/>
          </w:tcPr>
          <w:p>
            <w:pPr>
              <w:ind w:right="22"/>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96"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551" w:hRule="atLeast"/>
        </w:trPr>
        <w:tc>
          <w:tcPr>
            <w:tcW w:w="2921" w:type="dxa"/>
            <w:vAlign w:val="top"/>
          </w:tcPr>
          <w:p>
            <w:pPr>
              <w:ind w:left="7" w:right="156" w:firstLine="327"/>
              <w:spacing w:before="19" w:line="214" w:lineRule="auto"/>
              <w:jc w:val="both"/>
              <w:rPr>
                <w:rFonts w:ascii="SimSun" w:hAnsi="SimSun" w:eastAsia="SimSun" w:cs="SimSun"/>
                <w:sz w:val="15"/>
                <w:szCs w:val="15"/>
              </w:rPr>
            </w:pPr>
            <w:r>
              <w:rPr>
                <w:rFonts w:ascii="SimSun" w:hAnsi="SimSun" w:eastAsia="SimSun" w:cs="SimSun"/>
                <w:sz w:val="15"/>
                <w:szCs w:val="15"/>
                <w:color w:val="212529"/>
                <w:spacing w:val="11"/>
              </w:rPr>
              <w:t>高新区科技型中小企业预评审培育</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11"/>
              </w:rPr>
              <w:t>库管理系统网络安全等级保护评审费和</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11"/>
              </w:rPr>
              <w:t>备案费、防火墙费用</w:t>
            </w:r>
          </w:p>
        </w:tc>
        <w:tc>
          <w:tcPr>
            <w:tcW w:w="1296" w:type="dxa"/>
            <w:vAlign w:val="top"/>
          </w:tcPr>
          <w:p>
            <w:pPr>
              <w:ind w:right="22"/>
              <w:spacing w:before="20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96" w:type="dxa"/>
            <w:vAlign w:val="top"/>
          </w:tcPr>
          <w:p>
            <w:pPr>
              <w:ind w:right="17"/>
              <w:spacing w:before="20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330"/>
              <w:spacing w:before="117" w:line="229" w:lineRule="auto"/>
              <w:rPr>
                <w:rFonts w:ascii="SimSun" w:hAnsi="SimSun" w:eastAsia="SimSun" w:cs="SimSun"/>
                <w:sz w:val="15"/>
                <w:szCs w:val="15"/>
              </w:rPr>
            </w:pPr>
            <w:r>
              <w:rPr>
                <w:rFonts w:ascii="SimSun" w:hAnsi="SimSun" w:eastAsia="SimSun" w:cs="SimSun"/>
                <w:sz w:val="15"/>
                <w:szCs w:val="15"/>
                <w:color w:val="212529"/>
                <w:spacing w:val="11"/>
              </w:rPr>
              <w:t>信创专业镇工作经费</w:t>
            </w:r>
          </w:p>
        </w:tc>
        <w:tc>
          <w:tcPr>
            <w:tcW w:w="1296"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96" w:type="dxa"/>
            <w:vAlign w:val="top"/>
          </w:tcPr>
          <w:p>
            <w:pPr>
              <w:ind w:right="1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8"/>
              </w:rPr>
              <w:t>2023年度绩效工资</w:t>
            </w:r>
          </w:p>
        </w:tc>
        <w:tc>
          <w:tcPr>
            <w:tcW w:w="1296"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94.00</w:t>
            </w:r>
          </w:p>
        </w:tc>
        <w:tc>
          <w:tcPr>
            <w:tcW w:w="1296" w:type="dxa"/>
            <w:vAlign w:val="top"/>
          </w:tcPr>
          <w:p>
            <w:pPr>
              <w:ind w:right="1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330"/>
              <w:spacing w:before="118" w:line="229" w:lineRule="auto"/>
              <w:rPr>
                <w:rFonts w:ascii="SimSun" w:hAnsi="SimSun" w:eastAsia="SimSun" w:cs="SimSun"/>
                <w:sz w:val="15"/>
                <w:szCs w:val="15"/>
              </w:rPr>
            </w:pPr>
            <w:r>
              <w:rPr>
                <w:rFonts w:ascii="SimSun" w:hAnsi="SimSun" w:eastAsia="SimSun" w:cs="SimSun"/>
                <w:sz w:val="15"/>
                <w:szCs w:val="15"/>
                <w:color w:val="212529"/>
                <w:spacing w:val="11"/>
              </w:rPr>
              <w:t>对企业的政策性奖励资金</w:t>
            </w:r>
          </w:p>
        </w:tc>
        <w:tc>
          <w:tcPr>
            <w:tcW w:w="1296"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3000.00</w:t>
            </w:r>
          </w:p>
        </w:tc>
        <w:tc>
          <w:tcPr>
            <w:tcW w:w="1296" w:type="dxa"/>
            <w:vAlign w:val="top"/>
          </w:tcPr>
          <w:p>
            <w:pPr>
              <w:ind w:right="1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3000.00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332"/>
              <w:spacing w:before="118" w:line="229" w:lineRule="auto"/>
              <w:rPr>
                <w:rFonts w:ascii="SimSun" w:hAnsi="SimSun" w:eastAsia="SimSun" w:cs="SimSun"/>
                <w:sz w:val="15"/>
                <w:szCs w:val="15"/>
              </w:rPr>
            </w:pPr>
            <w:r>
              <w:rPr>
                <w:rFonts w:ascii="SimSun" w:hAnsi="SimSun" w:eastAsia="SimSun" w:cs="SimSun"/>
                <w:sz w:val="15"/>
                <w:szCs w:val="15"/>
                <w:color w:val="212529"/>
                <w:spacing w:val="11"/>
              </w:rPr>
              <w:t>数字经济发展工作经费</w:t>
            </w:r>
          </w:p>
        </w:tc>
        <w:tc>
          <w:tcPr>
            <w:tcW w:w="1296"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96" w:type="dxa"/>
            <w:vAlign w:val="top"/>
          </w:tcPr>
          <w:p>
            <w:pPr>
              <w:ind w:right="1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79" w:hRule="atLeast"/>
        </w:trPr>
        <w:tc>
          <w:tcPr>
            <w:tcW w:w="2921" w:type="dxa"/>
            <w:vAlign w:val="top"/>
          </w:tcPr>
          <w:p>
            <w:pPr>
              <w:ind w:left="331"/>
              <w:spacing w:before="118" w:line="230" w:lineRule="auto"/>
              <w:rPr>
                <w:rFonts w:ascii="SimSun" w:hAnsi="SimSun" w:eastAsia="SimSun" w:cs="SimSun"/>
                <w:sz w:val="15"/>
                <w:szCs w:val="15"/>
              </w:rPr>
            </w:pPr>
            <w:r>
              <w:rPr>
                <w:rFonts w:ascii="SimSun" w:hAnsi="SimSun" w:eastAsia="SimSun" w:cs="SimSun"/>
                <w:sz w:val="15"/>
                <w:szCs w:val="15"/>
                <w:color w:val="212529"/>
                <w:spacing w:val="11"/>
              </w:rPr>
              <w:t>晋创谷长治建设工作</w:t>
            </w:r>
          </w:p>
        </w:tc>
        <w:tc>
          <w:tcPr>
            <w:tcW w:w="1296"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96" w:type="dxa"/>
            <w:vAlign w:val="top"/>
          </w:tcPr>
          <w:p>
            <w:pPr>
              <w:ind w:right="1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r>
        <w:trPr>
          <w:trHeight w:val="384" w:hRule="atLeast"/>
        </w:trPr>
        <w:tc>
          <w:tcPr>
            <w:tcW w:w="2921" w:type="dxa"/>
            <w:vAlign w:val="top"/>
          </w:tcPr>
          <w:p>
            <w:pPr>
              <w:ind w:left="331"/>
              <w:spacing w:before="32" w:line="226" w:lineRule="auto"/>
              <w:rPr>
                <w:rFonts w:ascii="SimSun" w:hAnsi="SimSun" w:eastAsia="SimSun" w:cs="SimSun"/>
                <w:sz w:val="15"/>
                <w:szCs w:val="15"/>
              </w:rPr>
            </w:pPr>
            <w:r>
              <w:rPr>
                <w:rFonts w:ascii="SimSun" w:hAnsi="SimSun" w:eastAsia="SimSun" w:cs="SimSun"/>
                <w:sz w:val="15"/>
                <w:szCs w:val="15"/>
                <w:color w:val="212529"/>
                <w:spacing w:val="9"/>
              </w:rPr>
              <w:t>长治高新区科</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9"/>
              </w:rPr>
              <w:t>投后股</w:t>
            </w:r>
          </w:p>
          <w:p>
            <w:pPr>
              <w:ind w:left="7"/>
              <w:spacing w:line="194" w:lineRule="auto"/>
              <w:rPr>
                <w:rFonts w:ascii="SimSun" w:hAnsi="SimSun" w:eastAsia="SimSun" w:cs="SimSun"/>
                <w:sz w:val="15"/>
                <w:szCs w:val="15"/>
              </w:rPr>
            </w:pPr>
            <w:r>
              <w:rPr>
                <w:rFonts w:ascii="SimSun" w:hAnsi="SimSun" w:eastAsia="SimSun" w:cs="SimSun"/>
                <w:sz w:val="15"/>
                <w:szCs w:val="15"/>
                <w:color w:val="212529"/>
                <w:spacing w:val="10"/>
              </w:rPr>
              <w:t>项目工作经费</w:t>
            </w:r>
          </w:p>
        </w:tc>
        <w:tc>
          <w:tcPr>
            <w:tcW w:w="1296" w:type="dxa"/>
            <w:vAlign w:val="top"/>
          </w:tcPr>
          <w:p>
            <w:pPr>
              <w:ind w:right="22"/>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296" w:type="dxa"/>
            <w:vAlign w:val="top"/>
          </w:tcPr>
          <w:p>
            <w:pPr>
              <w:ind w:right="1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648" w:type="dxa"/>
            <w:vAlign w:val="top"/>
          </w:tcPr>
          <w:p>
            <w:pPr>
              <w:pStyle w:val="TableText"/>
              <w:rPr/>
            </w:pPr>
            <w:r/>
          </w:p>
        </w:tc>
        <w:tc>
          <w:tcPr>
            <w:tcW w:w="1102" w:type="dxa"/>
            <w:vAlign w:val="top"/>
          </w:tcPr>
          <w:p>
            <w:pPr>
              <w:pStyle w:val="TableText"/>
              <w:rPr/>
            </w:pPr>
            <w:r/>
          </w:p>
        </w:tc>
        <w:tc>
          <w:tcPr>
            <w:tcW w:w="1069" w:type="dxa"/>
            <w:vAlign w:val="top"/>
          </w:tcPr>
          <w:p>
            <w:pPr>
              <w:pStyle w:val="TableText"/>
              <w:rPr/>
            </w:pPr>
            <w:r/>
          </w:p>
        </w:tc>
        <w:tc>
          <w:tcPr>
            <w:tcW w:w="826"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15"/>
        <w:gridCol w:w="1339"/>
        <w:gridCol w:w="1458"/>
        <w:gridCol w:w="1166"/>
        <w:gridCol w:w="1280"/>
      </w:tblGrid>
      <w:tr>
        <w:trPr>
          <w:trHeight w:val="383" w:hRule="atLeast"/>
        </w:trPr>
        <w:tc>
          <w:tcPr>
            <w:tcW w:w="39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878"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部门名称：长治高新技术产业开发区科技创新部</w:t>
            </w:r>
          </w:p>
        </w:tc>
        <w:tc>
          <w:tcPr>
            <w:tcW w:w="1280" w:type="dxa"/>
            <w:vAlign w:val="top"/>
            <w:tcBorders>
              <w:top w:val="single" w:color="FFFFFF" w:sz="4" w:space="0"/>
              <w:left w:val="single" w:color="FFFFFF" w:sz="2" w:space="0"/>
              <w:right w:val="single" w:color="FFFFFF" w:sz="2" w:space="0"/>
            </w:tcBorders>
          </w:tcPr>
          <w:p>
            <w:pPr>
              <w:ind w:left="607"/>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15" w:type="dxa"/>
            <w:vAlign w:val="top"/>
            <w:vMerge w:val="restart"/>
            <w:tcBorders>
              <w:bottom w:val="nil"/>
            </w:tcBorders>
          </w:tcPr>
          <w:p>
            <w:pPr>
              <w:ind w:left="1623"/>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339" w:type="dxa"/>
            <w:vAlign w:val="top"/>
            <w:vMerge w:val="restart"/>
            <w:tcBorders>
              <w:bottom w:val="nil"/>
            </w:tcBorders>
          </w:tcPr>
          <w:p>
            <w:pPr>
              <w:ind w:left="499"/>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04" w:type="dxa"/>
            <w:vAlign w:val="top"/>
            <w:gridSpan w:val="3"/>
          </w:tcPr>
          <w:p>
            <w:pPr>
              <w:ind w:left="1376"/>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15" w:type="dxa"/>
            <w:vAlign w:val="top"/>
            <w:vMerge w:val="continue"/>
            <w:tcBorders>
              <w:top w:val="nil"/>
            </w:tcBorders>
          </w:tcPr>
          <w:p>
            <w:pPr>
              <w:pStyle w:val="TableText"/>
              <w:rPr/>
            </w:pPr>
            <w:r/>
          </w:p>
        </w:tc>
        <w:tc>
          <w:tcPr>
            <w:tcW w:w="1339" w:type="dxa"/>
            <w:vAlign w:val="top"/>
            <w:vMerge w:val="continue"/>
            <w:tcBorders>
              <w:top w:val="nil"/>
            </w:tcBorders>
          </w:tcPr>
          <w:p>
            <w:pPr>
              <w:pStyle w:val="TableText"/>
              <w:rPr/>
            </w:pPr>
            <w:r/>
          </w:p>
        </w:tc>
        <w:tc>
          <w:tcPr>
            <w:tcW w:w="1458" w:type="dxa"/>
            <w:vAlign w:val="top"/>
          </w:tcPr>
          <w:p>
            <w:pPr>
              <w:ind w:left="22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166" w:type="dxa"/>
            <w:vAlign w:val="top"/>
          </w:tcPr>
          <w:p>
            <w:pPr>
              <w:ind w:left="1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0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80" w:type="dxa"/>
            <w:vAlign w:val="top"/>
          </w:tcPr>
          <w:p>
            <w:pPr>
              <w:ind w:left="325"/>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30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15" w:type="dxa"/>
            <w:vAlign w:val="top"/>
          </w:tcPr>
          <w:p>
            <w:pPr>
              <w:ind w:left="1920"/>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339" w:type="dxa"/>
            <w:vAlign w:val="top"/>
          </w:tcPr>
          <w:p>
            <w:pPr>
              <w:ind w:left="623"/>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58" w:type="dxa"/>
            <w:vAlign w:val="top"/>
          </w:tcPr>
          <w:p>
            <w:pPr>
              <w:ind w:left="68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66" w:type="dxa"/>
            <w:vAlign w:val="top"/>
          </w:tcPr>
          <w:p>
            <w:pPr>
              <w:ind w:left="5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80" w:type="dxa"/>
            <w:vAlign w:val="top"/>
          </w:tcPr>
          <w:p>
            <w:pPr>
              <w:ind w:left="597"/>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15" w:type="dxa"/>
            <w:vAlign w:val="top"/>
          </w:tcPr>
          <w:p>
            <w:pPr>
              <w:ind w:left="7"/>
              <w:spacing w:before="116" w:line="228"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长治高新技术产业开发区科技创新部</w:t>
            </w:r>
          </w:p>
        </w:tc>
        <w:tc>
          <w:tcPr>
            <w:tcW w:w="1339"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458"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166" w:type="dxa"/>
            <w:vAlign w:val="top"/>
          </w:tcPr>
          <w:p>
            <w:pPr>
              <w:pStyle w:val="TableText"/>
              <w:rPr/>
            </w:pPr>
            <w:r/>
          </w:p>
        </w:tc>
        <w:tc>
          <w:tcPr>
            <w:tcW w:w="1280" w:type="dxa"/>
            <w:vAlign w:val="top"/>
          </w:tcPr>
          <w:p>
            <w:pPr>
              <w:pStyle w:val="TableText"/>
              <w:rPr/>
            </w:pPr>
            <w:r/>
          </w:p>
        </w:tc>
      </w:tr>
      <w:tr>
        <w:trPr>
          <w:trHeight w:val="378" w:hRule="atLeast"/>
        </w:trPr>
        <w:tc>
          <w:tcPr>
            <w:tcW w:w="3915" w:type="dxa"/>
            <w:vAlign w:val="top"/>
          </w:tcPr>
          <w:p>
            <w:pPr>
              <w:ind w:left="169"/>
              <w:spacing w:before="117" w:line="228" w:lineRule="auto"/>
              <w:rPr>
                <w:rFonts w:ascii="SimSun" w:hAnsi="SimSun" w:eastAsia="SimSun" w:cs="SimSun"/>
                <w:sz w:val="15"/>
                <w:szCs w:val="15"/>
              </w:rPr>
            </w:pPr>
            <w:r>
              <w:rPr>
                <w:rFonts w:ascii="SimSun" w:hAnsi="SimSun" w:eastAsia="SimSun" w:cs="SimSun"/>
                <w:sz w:val="15"/>
                <w:szCs w:val="15"/>
                <w:color w:val="212529"/>
                <w:spacing w:val="11"/>
              </w:rPr>
              <w:t>长治高新技术产业开发区科技创新部</w:t>
            </w:r>
          </w:p>
        </w:tc>
        <w:tc>
          <w:tcPr>
            <w:tcW w:w="1339"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458"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166" w:type="dxa"/>
            <w:vAlign w:val="top"/>
          </w:tcPr>
          <w:p>
            <w:pPr>
              <w:pStyle w:val="TableText"/>
              <w:rPr/>
            </w:pPr>
            <w:r/>
          </w:p>
        </w:tc>
        <w:tc>
          <w:tcPr>
            <w:tcW w:w="1280" w:type="dxa"/>
            <w:vAlign w:val="top"/>
          </w:tcPr>
          <w:p>
            <w:pPr>
              <w:pStyle w:val="TableText"/>
              <w:rPr/>
            </w:pPr>
            <w:r/>
          </w:p>
        </w:tc>
      </w:tr>
      <w:tr>
        <w:trPr>
          <w:trHeight w:val="384" w:hRule="atLeast"/>
        </w:trPr>
        <w:tc>
          <w:tcPr>
            <w:tcW w:w="3915" w:type="dxa"/>
            <w:vAlign w:val="top"/>
          </w:tcPr>
          <w:p>
            <w:pPr>
              <w:ind w:left="333"/>
              <w:spacing w:before="118" w:line="229" w:lineRule="auto"/>
              <w:rPr>
                <w:rFonts w:ascii="SimSun" w:hAnsi="SimSun" w:eastAsia="SimSun" w:cs="SimSun"/>
                <w:sz w:val="15"/>
                <w:szCs w:val="15"/>
              </w:rPr>
            </w:pPr>
            <w:r>
              <w:rPr>
                <w:rFonts w:ascii="SimSun" w:hAnsi="SimSun" w:eastAsia="SimSun" w:cs="SimSun"/>
                <w:sz w:val="15"/>
                <w:szCs w:val="15"/>
                <w:color w:val="212529"/>
                <w:spacing w:val="9"/>
              </w:rPr>
              <w:t>2023年对口合作第一批县区项目</w:t>
            </w:r>
          </w:p>
        </w:tc>
        <w:tc>
          <w:tcPr>
            <w:tcW w:w="1339"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458" w:type="dxa"/>
            <w:vAlign w:val="top"/>
          </w:tcPr>
          <w:p>
            <w:pPr>
              <w:ind w:right="25"/>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18.91</w:t>
            </w:r>
          </w:p>
        </w:tc>
        <w:tc>
          <w:tcPr>
            <w:tcW w:w="1166" w:type="dxa"/>
            <w:vAlign w:val="top"/>
          </w:tcPr>
          <w:p>
            <w:pPr>
              <w:pStyle w:val="TableText"/>
              <w:rPr/>
            </w:pPr>
            <w:r/>
          </w:p>
        </w:tc>
        <w:tc>
          <w:tcPr>
            <w:tcW w:w="1280" w:type="dxa"/>
            <w:vAlign w:val="top"/>
          </w:tcPr>
          <w:p>
            <w:pPr>
              <w:pStyle w:val="TableText"/>
              <w:rPr/>
            </w:pPr>
            <w:r/>
          </w:p>
        </w:tc>
      </w:tr>
    </w:tbl>
    <w:p>
      <w:pPr>
        <w:pStyle w:val="BodyText"/>
        <w:rPr/>
      </w:pPr>
      <w:r/>
    </w:p>
    <w:p>
      <w:pPr>
        <w:sectPr>
          <w:headerReference w:type="default" r:id="rId35"/>
          <w:footerReference w:type="default" r:id="rId36"/>
          <w:pgSz w:w="11900" w:h="16840"/>
          <w:pgMar w:top="642" w:right="0" w:bottom="340" w:left="0" w:header="326" w:footer="93"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3"/>
      <w:bookmarkEnd w:id="33"/>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1" w:right="1223" w:firstLine="459"/>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2025年度长治高新技术产业开发区科技创新部预算收入总计3,627.47万元</w:t>
      </w:r>
      <w:r>
        <w:rPr>
          <w:rFonts w:ascii="FangSong" w:hAnsi="FangSong" w:eastAsia="FangSong" w:cs="FangSong"/>
          <w:sz w:val="23"/>
          <w:szCs w:val="23"/>
          <w:spacing w:val="4"/>
        </w:rPr>
        <w:t>，其中：本年</w:t>
      </w:r>
      <w:r>
        <w:rPr>
          <w:rFonts w:ascii="FangSong" w:hAnsi="FangSong" w:eastAsia="FangSong" w:cs="FangSong"/>
          <w:sz w:val="23"/>
          <w:szCs w:val="23"/>
        </w:rPr>
        <w:t xml:space="preserve"> </w:t>
      </w:r>
      <w:r>
        <w:rPr>
          <w:rFonts w:ascii="FangSong" w:hAnsi="FangSong" w:eastAsia="FangSong" w:cs="FangSong"/>
          <w:sz w:val="23"/>
          <w:szCs w:val="23"/>
          <w:spacing w:val="3"/>
        </w:rPr>
        <w:t>收入3,608.57万元，上年结转18.91万元，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比上年减少4145.26万元，下降53.33%，主要原因</w:t>
      </w:r>
      <w:r>
        <w:rPr>
          <w:rFonts w:ascii="FangSong" w:hAnsi="FangSong" w:eastAsia="FangSong" w:cs="FangSong"/>
          <w:sz w:val="23"/>
          <w:szCs w:val="23"/>
        </w:rPr>
        <w:t xml:space="preserve"> </w:t>
      </w:r>
      <w:r>
        <w:rPr>
          <w:rFonts w:ascii="FangSong" w:hAnsi="FangSong" w:eastAsia="FangSong" w:cs="FangSong"/>
          <w:sz w:val="23"/>
          <w:szCs w:val="23"/>
          <w:spacing w:val="5"/>
        </w:rPr>
        <w:t>是项目支出中对企业的政策性奖励资金预算减少；本年部门预算支出总计3,627.</w:t>
      </w:r>
      <w:r>
        <w:rPr>
          <w:rFonts w:ascii="FangSong" w:hAnsi="FangSong" w:eastAsia="FangSong" w:cs="FangSong"/>
          <w:sz w:val="23"/>
          <w:szCs w:val="23"/>
          <w:spacing w:val="4"/>
        </w:rPr>
        <w:t>47万元，其</w:t>
      </w:r>
      <w:r>
        <w:rPr>
          <w:rFonts w:ascii="FangSong" w:hAnsi="FangSong" w:eastAsia="FangSong" w:cs="FangSong"/>
          <w:sz w:val="23"/>
          <w:szCs w:val="23"/>
        </w:rPr>
        <w:t xml:space="preserve"> </w:t>
      </w:r>
      <w:r>
        <w:rPr>
          <w:rFonts w:ascii="FangSong" w:hAnsi="FangSong" w:eastAsia="FangSong" w:cs="FangSong"/>
          <w:sz w:val="23"/>
          <w:szCs w:val="23"/>
          <w:spacing w:val="7"/>
        </w:rPr>
        <w:t>中</w:t>
      </w:r>
      <w:r>
        <w:rPr>
          <w:rFonts w:ascii="FangSong" w:hAnsi="FangSong" w:eastAsia="FangSong" w:cs="FangSong"/>
          <w:sz w:val="23"/>
          <w:szCs w:val="23"/>
          <w:spacing w:val="-52"/>
        </w:rPr>
        <w:t xml:space="preserve"> </w:t>
      </w:r>
      <w:r>
        <w:rPr>
          <w:rFonts w:ascii="FangSong" w:hAnsi="FangSong" w:eastAsia="FangSong" w:cs="FangSong"/>
          <w:sz w:val="23"/>
          <w:szCs w:val="23"/>
          <w:spacing w:val="7"/>
        </w:rPr>
        <w:t>：本年预算安排3,608.57万元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，上年结转18.91万元</w:t>
      </w:r>
      <w:r>
        <w:rPr>
          <w:rFonts w:ascii="FangSong" w:hAnsi="FangSong" w:eastAsia="FangSong" w:cs="FangSong"/>
          <w:sz w:val="23"/>
          <w:szCs w:val="23"/>
          <w:spacing w:val="-62"/>
        </w:rPr>
        <w:t xml:space="preserve"> </w:t>
      </w:r>
      <w:r>
        <w:rPr>
          <w:rFonts w:ascii="FangSong" w:hAnsi="FangSong" w:eastAsia="FangSong" w:cs="FangSong"/>
          <w:sz w:val="23"/>
          <w:szCs w:val="23"/>
          <w:spacing w:val="7"/>
        </w:rPr>
        <w:t>，</w:t>
      </w:r>
      <w:r>
        <w:rPr>
          <w:rFonts w:ascii="FangSong" w:hAnsi="FangSong" w:eastAsia="FangSong" w:cs="FangSong"/>
          <w:sz w:val="23"/>
          <w:szCs w:val="23"/>
          <w:spacing w:val="-50"/>
        </w:rPr>
        <w:t xml:space="preserve"> </w:t>
      </w:r>
      <w:r>
        <w:rPr>
          <w:rFonts w:ascii="FangSong" w:hAnsi="FangSong" w:eastAsia="FangSong" w:cs="FangSong"/>
          <w:sz w:val="23"/>
          <w:szCs w:val="23"/>
          <w:spacing w:val="7"/>
        </w:rPr>
        <w:t>比上年减少4145.26万元</w:t>
      </w:r>
      <w:r>
        <w:rPr>
          <w:rFonts w:ascii="FangSong" w:hAnsi="FangSong" w:eastAsia="FangSong" w:cs="FangSong"/>
          <w:sz w:val="23"/>
          <w:szCs w:val="23"/>
          <w:spacing w:val="-62"/>
        </w:rPr>
        <w:t xml:space="preserve"> </w:t>
      </w:r>
      <w:r>
        <w:rPr>
          <w:rFonts w:ascii="FangSong" w:hAnsi="FangSong" w:eastAsia="FangSong" w:cs="FangSong"/>
          <w:sz w:val="23"/>
          <w:szCs w:val="23"/>
          <w:spacing w:val="7"/>
        </w:rPr>
        <w:t>，下</w:t>
      </w:r>
      <w:r>
        <w:rPr>
          <w:rFonts w:ascii="FangSong" w:hAnsi="FangSong" w:eastAsia="FangSong" w:cs="FangSong"/>
          <w:sz w:val="23"/>
          <w:szCs w:val="23"/>
          <w:spacing w:val="-65"/>
        </w:rPr>
        <w:t xml:space="preserve"> </w:t>
      </w:r>
      <w:r>
        <w:rPr>
          <w:rFonts w:ascii="FangSong" w:hAnsi="FangSong" w:eastAsia="FangSong" w:cs="FangSong"/>
          <w:sz w:val="23"/>
          <w:szCs w:val="23"/>
          <w:spacing w:val="7"/>
        </w:rPr>
        <w:t>降</w:t>
      </w:r>
      <w:r>
        <w:rPr>
          <w:rFonts w:ascii="FangSong" w:hAnsi="FangSong" w:eastAsia="FangSong" w:cs="FangSong"/>
          <w:sz w:val="23"/>
          <w:szCs w:val="23"/>
        </w:rPr>
        <w:t xml:space="preserve"> </w:t>
      </w:r>
      <w:r>
        <w:rPr>
          <w:rFonts w:ascii="FangSong" w:hAnsi="FangSong" w:eastAsia="FangSong" w:cs="FangSong"/>
          <w:sz w:val="23"/>
          <w:szCs w:val="23"/>
        </w:rPr>
        <w:t>53.33%，主要原因是项目支出中对企业的政策性奖励资金预算减少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70" w:right="1223" w:firstLine="450"/>
        <w:spacing w:before="185" w:line="321" w:lineRule="auto"/>
        <w:rPr>
          <w:rFonts w:ascii="FangSong" w:hAnsi="FangSong" w:eastAsia="FangSong" w:cs="FangSong"/>
          <w:sz w:val="23"/>
          <w:szCs w:val="23"/>
        </w:rPr>
      </w:pPr>
      <w:r>
        <w:rPr>
          <w:rFonts w:ascii="FangSong" w:hAnsi="FangSong" w:eastAsia="FangSong" w:cs="FangSong"/>
          <w:sz w:val="23"/>
          <w:szCs w:val="23"/>
          <w:spacing w:val="5"/>
        </w:rPr>
        <w:t>2025年度长治高新技术产业开发区科技创新部预算收入3,627.47万元，主</w:t>
      </w:r>
      <w:r>
        <w:rPr>
          <w:rFonts w:ascii="FangSong" w:hAnsi="FangSong" w:eastAsia="FangSong" w:cs="FangSong"/>
          <w:sz w:val="23"/>
          <w:szCs w:val="23"/>
          <w:spacing w:val="4"/>
        </w:rPr>
        <w:t>要包括一般公</w:t>
      </w:r>
      <w:r>
        <w:rPr>
          <w:rFonts w:ascii="FangSong" w:hAnsi="FangSong" w:eastAsia="FangSong" w:cs="FangSong"/>
          <w:sz w:val="23"/>
          <w:szCs w:val="23"/>
        </w:rPr>
        <w:t xml:space="preserve"> </w:t>
      </w:r>
      <w:r>
        <w:rPr>
          <w:rFonts w:ascii="FangSong" w:hAnsi="FangSong" w:eastAsia="FangSong" w:cs="FangSong"/>
          <w:sz w:val="23"/>
          <w:szCs w:val="23"/>
        </w:rPr>
        <w:t>共预</w:t>
      </w:r>
      <w:r>
        <w:rPr>
          <w:rFonts w:ascii="FangSong" w:hAnsi="FangSong" w:eastAsia="FangSong" w:cs="FangSong"/>
          <w:sz w:val="23"/>
          <w:szCs w:val="23"/>
        </w:rPr>
        <w:t xml:space="preserve">  </w:t>
      </w:r>
      <w:r>
        <w:rPr>
          <w:rFonts w:ascii="FangSong" w:hAnsi="FangSong" w:eastAsia="FangSong" w:cs="FangSong"/>
          <w:sz w:val="23"/>
          <w:szCs w:val="23"/>
        </w:rPr>
        <w:t>拨款收入3,608.57万元，</w:t>
      </w:r>
      <w:r>
        <w:rPr>
          <w:rFonts w:ascii="FangSong" w:hAnsi="FangSong" w:eastAsia="FangSong" w:cs="FangSong"/>
          <w:sz w:val="23"/>
          <w:szCs w:val="23"/>
          <w:spacing w:val="-57"/>
        </w:rPr>
        <w:t xml:space="preserve"> </w:t>
      </w:r>
      <w:r>
        <w:rPr>
          <w:rFonts w:ascii="FangSong" w:hAnsi="FangSong" w:eastAsia="FangSong" w:cs="FangSong"/>
          <w:sz w:val="23"/>
          <w:szCs w:val="23"/>
        </w:rPr>
        <w:t>占99.48</w:t>
      </w:r>
      <w:r>
        <w:rPr>
          <w:rFonts w:ascii="FangSong" w:hAnsi="FangSong" w:eastAsia="FangSong" w:cs="FangSong"/>
          <w:sz w:val="23"/>
          <w:szCs w:val="23"/>
          <w:spacing w:val="-1"/>
        </w:rPr>
        <w:t>%；政府性基金预算拨款收入0万元，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资本</w:t>
      </w:r>
    </w:p>
    <w:p>
      <w:pPr>
        <w:ind w:left="1743"/>
        <w:spacing w:before="1" w:line="221" w:lineRule="auto"/>
        <w:rPr>
          <w:rFonts w:ascii="FangSong" w:hAnsi="FangSong" w:eastAsia="FangSong" w:cs="FangSong"/>
          <w:sz w:val="23"/>
          <w:szCs w:val="23"/>
        </w:rPr>
      </w:pPr>
      <w:r>
        <w:rPr>
          <w:rFonts w:ascii="FangSong" w:hAnsi="FangSong" w:eastAsia="FangSong" w:cs="FangSong"/>
          <w:sz w:val="23"/>
          <w:szCs w:val="23"/>
          <w:spacing w:val="3"/>
        </w:rPr>
        <w:t>预算拨款收入0万元，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占0%</w:t>
      </w:r>
      <w:r>
        <w:rPr>
          <w:rFonts w:ascii="FangSong" w:hAnsi="FangSong" w:eastAsia="FangSong" w:cs="FangSong"/>
          <w:sz w:val="23"/>
          <w:szCs w:val="23"/>
          <w:spacing w:val="3"/>
        </w:rPr>
        <w:t xml:space="preserve">  </w:t>
      </w:r>
      <w:r>
        <w:rPr>
          <w:rFonts w:ascii="FangSong" w:hAnsi="FangSong" w:eastAsia="FangSong" w:cs="FangSong"/>
          <w:sz w:val="23"/>
          <w:szCs w:val="23"/>
          <w:spacing w:val="3"/>
        </w:rPr>
        <w:t>财政专户管理资金收入0万元，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占0%</w:t>
      </w:r>
      <w:r>
        <w:rPr>
          <w:rFonts w:ascii="FangSong" w:hAnsi="FangSong" w:eastAsia="FangSong" w:cs="FangSong"/>
          <w:sz w:val="23"/>
          <w:szCs w:val="23"/>
          <w:spacing w:val="3"/>
        </w:rPr>
        <w:t xml:space="preserve">  </w:t>
      </w:r>
      <w:r>
        <w:rPr>
          <w:rFonts w:ascii="FangSong" w:hAnsi="FangSong" w:eastAsia="FangSong" w:cs="FangSong"/>
          <w:sz w:val="23"/>
          <w:szCs w:val="23"/>
          <w:spacing w:val="3"/>
        </w:rPr>
        <w:t>单位</w:t>
      </w:r>
      <w:r>
        <w:rPr>
          <w:rFonts w:ascii="FangSong" w:hAnsi="FangSong" w:eastAsia="FangSong" w:cs="FangSong"/>
          <w:sz w:val="23"/>
          <w:szCs w:val="23"/>
          <w:spacing w:val="10"/>
        </w:rPr>
        <w:t xml:space="preserve">     </w:t>
      </w:r>
      <w:r>
        <w:rPr>
          <w:rFonts w:ascii="FangSong" w:hAnsi="FangSong" w:eastAsia="FangSong" w:cs="FangSong"/>
          <w:sz w:val="23"/>
          <w:szCs w:val="23"/>
          <w:spacing w:val="3"/>
        </w:rPr>
        <w:t>万</w:t>
      </w:r>
      <w:r>
        <w:rPr>
          <w:rFonts w:ascii="FangSong" w:hAnsi="FangSong" w:eastAsia="FangSong" w:cs="FangSong"/>
          <w:sz w:val="23"/>
          <w:szCs w:val="23"/>
          <w:spacing w:val="2"/>
        </w:rPr>
        <w:t>元，</w:t>
      </w:r>
      <w:r>
        <w:rPr>
          <w:rFonts w:ascii="FangSong" w:hAnsi="FangSong" w:eastAsia="FangSong" w:cs="FangSong"/>
          <w:sz w:val="23"/>
          <w:szCs w:val="23"/>
          <w:spacing w:val="-49"/>
        </w:rPr>
        <w:t xml:space="preserve"> </w:t>
      </w:r>
      <w:r>
        <w:rPr>
          <w:rFonts w:ascii="FangSong" w:hAnsi="FangSong" w:eastAsia="FangSong" w:cs="FangSong"/>
          <w:sz w:val="23"/>
          <w:szCs w:val="23"/>
          <w:spacing w:val="2"/>
        </w:rPr>
        <w:t>占</w:t>
      </w:r>
    </w:p>
    <w:p>
      <w:pPr>
        <w:ind w:left="1258"/>
        <w:spacing w:before="135" w:line="219" w:lineRule="auto"/>
        <w:rPr>
          <w:rFonts w:ascii="FangSong" w:hAnsi="FangSong" w:eastAsia="FangSong" w:cs="FangSong"/>
          <w:sz w:val="23"/>
          <w:szCs w:val="23"/>
        </w:rPr>
      </w:pPr>
      <w:r>
        <w:rPr>
          <w:rFonts w:ascii="FangSong" w:hAnsi="FangSong" w:eastAsia="FangSong" w:cs="FangSong"/>
          <w:sz w:val="23"/>
          <w:szCs w:val="23"/>
          <w:spacing w:val="-3"/>
        </w:rPr>
        <w:t>0%；上年结转18.91万元，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占0.52%。</w:t>
      </w:r>
    </w:p>
    <w:p>
      <w:pPr>
        <w:ind w:firstLine="2846"/>
        <w:spacing w:before="164" w:line="3513" w:lineRule="exact"/>
        <w:rPr/>
      </w:pPr>
      <w:r>
        <w:rPr>
          <w:position w:val="-70"/>
        </w:rPr>
        <w:drawing>
          <wp:inline distT="0" distB="0" distL="0" distR="0">
            <wp:extent cx="3107419" cy="2230693"/>
            <wp:effectExtent l="0" t="0" r="0" b="0"/>
            <wp:docPr id="4" name="IM 4"/>
            <wp:cNvGraphicFramePr/>
            <a:graphic>
              <a:graphicData uri="http://schemas.openxmlformats.org/drawingml/2006/picture">
                <pic:pic>
                  <pic:nvPicPr>
                    <pic:cNvPr id="4" name="IM 4"/>
                    <pic:cNvPicPr/>
                  </pic:nvPicPr>
                  <pic:blipFill>
                    <a:blip r:embed="rId39"/>
                    <a:stretch>
                      <a:fillRect/>
                    </a:stretch>
                  </pic:blipFill>
                  <pic:spPr>
                    <a:xfrm rot="0">
                      <a:off x="0" y="0"/>
                      <a:ext cx="3107419" cy="2230693"/>
                    </a:xfrm>
                    <a:prstGeom prst="rect">
                      <a:avLst/>
                    </a:prstGeom>
                  </pic:spPr>
                </pic:pic>
              </a:graphicData>
            </a:graphic>
          </wp:inline>
        </w:drawing>
      </w:r>
    </w:p>
    <w:p>
      <w:pPr>
        <w:pStyle w:val="BodyText"/>
        <w:spacing w:line="242" w:lineRule="auto"/>
        <w:rPr/>
      </w:pPr>
      <w:r/>
    </w:p>
    <w:p>
      <w:pPr>
        <w:ind w:left="1262"/>
        <w:spacing w:before="94"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spacing w:val="7"/>
        </w:rPr>
        <w:t>2025年度</w:t>
      </w:r>
      <w:r>
        <w:rPr>
          <w:rFonts w:ascii="FangSong" w:hAnsi="FangSong" w:eastAsia="FangSong" w:cs="FangSong"/>
          <w:sz w:val="23"/>
          <w:szCs w:val="23"/>
          <w:spacing w:val="7"/>
        </w:rPr>
        <w:t xml:space="preserve">        </w:t>
      </w:r>
      <w:r>
        <w:rPr>
          <w:rFonts w:ascii="FangSong" w:hAnsi="FangSong" w:eastAsia="FangSong" w:cs="FangSong"/>
          <w:sz w:val="23"/>
          <w:szCs w:val="23"/>
          <w:spacing w:val="7"/>
        </w:rPr>
        <w:t>技术产业开发区科技创新部支出预算3627.47万元，其中：基本支出</w:t>
      </w:r>
    </w:p>
    <w:p>
      <w:pPr>
        <w:ind w:left="1273"/>
        <w:spacing w:before="134" w:line="223" w:lineRule="auto"/>
        <w:rPr>
          <w:rFonts w:ascii="FangSong" w:hAnsi="FangSong" w:eastAsia="FangSong" w:cs="FangSong"/>
          <w:sz w:val="23"/>
          <w:szCs w:val="23"/>
        </w:rPr>
      </w:pPr>
      <w:r>
        <w:rPr>
          <w:rFonts w:ascii="FangSong" w:hAnsi="FangSong" w:eastAsia="FangSong" w:cs="FangSong"/>
          <w:sz w:val="23"/>
          <w:szCs w:val="23"/>
          <w:spacing w:val="-4"/>
        </w:rPr>
        <w:t>118.5</w:t>
      </w:r>
      <w:r>
        <w:rPr>
          <w:rFonts w:ascii="FangSong" w:hAnsi="FangSong" w:eastAsia="FangSong" w:cs="FangSong"/>
          <w:sz w:val="23"/>
          <w:szCs w:val="23"/>
          <w:spacing w:val="9"/>
        </w:rPr>
        <w:t xml:space="preserve">     </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0%；项目支出3508.91万元，</w:t>
      </w:r>
      <w:r>
        <w:rPr>
          <w:rFonts w:ascii="FangSong" w:hAnsi="FangSong" w:eastAsia="FangSong" w:cs="FangSong"/>
          <w:sz w:val="23"/>
          <w:szCs w:val="23"/>
          <w:spacing w:val="-58"/>
        </w:rPr>
        <w:t xml:space="preserve"> </w:t>
      </w:r>
      <w:r>
        <w:rPr>
          <w:rFonts w:ascii="FangSong" w:hAnsi="FangSong" w:eastAsia="FangSong" w:cs="FangSong"/>
          <w:sz w:val="23"/>
          <w:szCs w:val="23"/>
          <w:spacing w:val="-4"/>
        </w:rPr>
        <w:t>占0%。</w:t>
      </w:r>
    </w:p>
    <w:p>
      <w:pPr>
        <w:ind w:left="1271"/>
        <w:spacing w:before="118"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58" w:right="1223" w:firstLine="462"/>
        <w:spacing w:before="173" w:line="324" w:lineRule="auto"/>
        <w:jc w:val="both"/>
        <w:rPr>
          <w:rFonts w:ascii="FangSong" w:hAnsi="FangSong" w:eastAsia="FangSong" w:cs="FangSong"/>
          <w:sz w:val="23"/>
          <w:szCs w:val="23"/>
        </w:rPr>
      </w:pPr>
      <w:r>
        <w:rPr>
          <w:rFonts w:ascii="FangSong" w:hAnsi="FangSong" w:eastAsia="FangSong" w:cs="FangSong"/>
          <w:sz w:val="23"/>
          <w:szCs w:val="23"/>
          <w:spacing w:val="9"/>
        </w:rPr>
        <w:t>2025年度长治高新技术产业开发区科技创新部财政拨款收支总预算3,627.47万元</w:t>
      </w:r>
      <w:r>
        <w:rPr>
          <w:rFonts w:ascii="FangSong" w:hAnsi="FangSong" w:eastAsia="FangSong" w:cs="FangSong"/>
          <w:sz w:val="23"/>
          <w:szCs w:val="23"/>
          <w:spacing w:val="-58"/>
        </w:rPr>
        <w:t xml:space="preserve"> </w:t>
      </w:r>
      <w:r>
        <w:rPr>
          <w:rFonts w:ascii="FangSong" w:hAnsi="FangSong" w:eastAsia="FangSong" w:cs="FangSong"/>
          <w:sz w:val="23"/>
          <w:szCs w:val="23"/>
          <w:spacing w:val="9"/>
        </w:rPr>
        <w:t>。其</w:t>
      </w:r>
      <w:r>
        <w:rPr>
          <w:rFonts w:ascii="FangSong" w:hAnsi="FangSong" w:eastAsia="FangSong" w:cs="FangSong"/>
          <w:sz w:val="23"/>
          <w:szCs w:val="23"/>
        </w:rPr>
        <w:t xml:space="preserve"> </w:t>
      </w:r>
      <w:r>
        <w:rPr>
          <w:rFonts w:ascii="FangSong" w:hAnsi="FangSong" w:eastAsia="FangSong" w:cs="FangSong"/>
          <w:sz w:val="23"/>
          <w:szCs w:val="23"/>
          <w:spacing w:val="4"/>
        </w:rPr>
        <w:t>中：一般公共预算拨款3,627.47万元，政府性基金预算拨款0万元，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w:t>
      </w:r>
      <w:r>
        <w:rPr>
          <w:rFonts w:ascii="FangSong" w:hAnsi="FangSong" w:eastAsia="FangSong" w:cs="FangSong"/>
          <w:sz w:val="23"/>
          <w:szCs w:val="23"/>
        </w:rPr>
        <w:t xml:space="preserve"> </w:t>
      </w:r>
      <w:r>
        <w:rPr>
          <w:rFonts w:ascii="FangSong" w:hAnsi="FangSong" w:eastAsia="FangSong" w:cs="FangSong"/>
          <w:sz w:val="23"/>
          <w:szCs w:val="23"/>
          <w:spacing w:val="6"/>
        </w:rPr>
        <w:t>万元。其中：</w:t>
      </w:r>
      <w:r>
        <w:rPr>
          <w:rFonts w:ascii="FangSong" w:hAnsi="FangSong" w:eastAsia="FangSong" w:cs="FangSong"/>
          <w:sz w:val="23"/>
          <w:szCs w:val="23"/>
          <w:spacing w:val="-56"/>
        </w:rPr>
        <w:t xml:space="preserve"> </w:t>
      </w:r>
      <w:r>
        <w:rPr>
          <w:rFonts w:ascii="FangSong" w:hAnsi="FangSong" w:eastAsia="FangSong" w:cs="FangSong"/>
          <w:sz w:val="23"/>
          <w:szCs w:val="23"/>
          <w:spacing w:val="6"/>
        </w:rPr>
        <w:t>当年拨款收入3,608.57万元，上年结转收入18.91万元。支出包括：</w:t>
      </w:r>
      <w:r>
        <w:rPr>
          <w:rFonts w:ascii="FangSong" w:hAnsi="FangSong" w:eastAsia="FangSong" w:cs="FangSong"/>
          <w:sz w:val="23"/>
          <w:szCs w:val="23"/>
          <w:spacing w:val="5"/>
        </w:rPr>
        <w:t>教育支出</w:t>
      </w:r>
      <w:r>
        <w:rPr>
          <w:rFonts w:ascii="FangSong" w:hAnsi="FangSong" w:eastAsia="FangSong" w:cs="FangSong"/>
          <w:sz w:val="23"/>
          <w:szCs w:val="23"/>
        </w:rPr>
        <w:t xml:space="preserve"> </w:t>
      </w:r>
      <w:r>
        <w:rPr>
          <w:rFonts w:ascii="FangSong" w:hAnsi="FangSong" w:eastAsia="FangSong" w:cs="FangSong"/>
          <w:sz w:val="23"/>
          <w:szCs w:val="23"/>
          <w:spacing w:val="9"/>
        </w:rPr>
        <w:t>0.90万元</w:t>
      </w:r>
      <w:r>
        <w:rPr>
          <w:rFonts w:ascii="FangSong" w:hAnsi="FangSong" w:eastAsia="FangSong" w:cs="FangSong"/>
          <w:sz w:val="23"/>
          <w:szCs w:val="23"/>
          <w:spacing w:val="-65"/>
        </w:rPr>
        <w:t xml:space="preserve"> </w:t>
      </w:r>
      <w:r>
        <w:rPr>
          <w:rFonts w:ascii="FangSong" w:hAnsi="FangSong" w:eastAsia="FangSong" w:cs="FangSong"/>
          <w:sz w:val="23"/>
          <w:szCs w:val="23"/>
          <w:spacing w:val="9"/>
        </w:rPr>
        <w:t>、科学技术支出3,586.54万元</w:t>
      </w:r>
      <w:r>
        <w:rPr>
          <w:rFonts w:ascii="FangSong" w:hAnsi="FangSong" w:eastAsia="FangSong" w:cs="FangSong"/>
          <w:sz w:val="23"/>
          <w:szCs w:val="23"/>
          <w:spacing w:val="-65"/>
        </w:rPr>
        <w:t xml:space="preserve"> </w:t>
      </w:r>
      <w:r>
        <w:rPr>
          <w:rFonts w:ascii="FangSong" w:hAnsi="FangSong" w:eastAsia="FangSong" w:cs="FangSong"/>
          <w:sz w:val="23"/>
          <w:szCs w:val="23"/>
          <w:spacing w:val="9"/>
        </w:rPr>
        <w:t>、社会保障和就业支出19.</w:t>
      </w:r>
      <w:r>
        <w:rPr>
          <w:rFonts w:ascii="FangSong" w:hAnsi="FangSong" w:eastAsia="FangSong" w:cs="FangSong"/>
          <w:sz w:val="23"/>
          <w:szCs w:val="23"/>
          <w:spacing w:val="8"/>
        </w:rPr>
        <w:t>27万元</w:t>
      </w:r>
      <w:r>
        <w:rPr>
          <w:rFonts w:ascii="FangSong" w:hAnsi="FangSong" w:eastAsia="FangSong" w:cs="FangSong"/>
          <w:sz w:val="23"/>
          <w:szCs w:val="23"/>
          <w:spacing w:val="-65"/>
        </w:rPr>
        <w:t xml:space="preserve"> </w:t>
      </w:r>
      <w:r>
        <w:rPr>
          <w:rFonts w:ascii="FangSong" w:hAnsi="FangSong" w:eastAsia="FangSong" w:cs="FangSong"/>
          <w:sz w:val="23"/>
          <w:szCs w:val="23"/>
          <w:spacing w:val="8"/>
        </w:rPr>
        <w:t>、卫生健康支出</w:t>
      </w:r>
      <w:r>
        <w:rPr>
          <w:rFonts w:ascii="FangSong" w:hAnsi="FangSong" w:eastAsia="FangSong" w:cs="FangSong"/>
          <w:sz w:val="23"/>
          <w:szCs w:val="23"/>
        </w:rPr>
        <w:t xml:space="preserve"> </w:t>
      </w:r>
      <w:r>
        <w:rPr>
          <w:rFonts w:ascii="FangSong" w:hAnsi="FangSong" w:eastAsia="FangSong" w:cs="FangSong"/>
          <w:sz w:val="23"/>
          <w:szCs w:val="23"/>
        </w:rPr>
        <w:t>10.40万元、住房保障支出10.35万元等。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2180" w:right="1223" w:hanging="460"/>
        <w:spacing w:before="134" w:line="321" w:lineRule="auto"/>
        <w:rPr>
          <w:rFonts w:ascii="FangSong" w:hAnsi="FangSong" w:eastAsia="FangSong" w:cs="FangSong"/>
          <w:sz w:val="23"/>
          <w:szCs w:val="23"/>
        </w:rPr>
      </w:pPr>
      <w:r>
        <w:rPr>
          <w:rFonts w:ascii="FangSong" w:hAnsi="FangSong" w:eastAsia="FangSong" w:cs="FangSong"/>
          <w:sz w:val="23"/>
          <w:szCs w:val="23"/>
          <w:spacing w:val="2"/>
        </w:rPr>
        <w:t>2025年度长治高新技术产业开发区科技创新部一般公共预算当年支出3,608.57万元,比上</w:t>
      </w:r>
      <w:r>
        <w:rPr>
          <w:rFonts w:ascii="FangSong" w:hAnsi="FangSong" w:eastAsia="FangSong" w:cs="FangSong"/>
          <w:sz w:val="23"/>
          <w:szCs w:val="23"/>
          <w:spacing w:val="9"/>
        </w:rPr>
        <w:t xml:space="preserve"> </w:t>
      </w:r>
      <w:r>
        <w:rPr>
          <w:rFonts w:ascii="FangSong" w:hAnsi="FangSong" w:eastAsia="FangSong" w:cs="FangSong"/>
          <w:sz w:val="23"/>
          <w:szCs w:val="23"/>
          <w:spacing w:val="-1"/>
        </w:rPr>
        <w:t>64.16万元，下降53.57%。</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7"/>
          <w:footerReference w:type="default" r:id="rId38"/>
          <w:pgSz w:w="11900" w:h="16840"/>
          <w:pgMar w:top="642" w:right="0" w:bottom="340" w:left="0" w:header="326" w:footer="9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20"/>
        <w:spacing w:before="74" w:line="222" w:lineRule="auto"/>
        <w:rPr>
          <w:rFonts w:ascii="FangSong" w:hAnsi="FangSong" w:eastAsia="FangSong" w:cs="FangSong"/>
          <w:sz w:val="23"/>
          <w:szCs w:val="23"/>
        </w:rPr>
      </w:pPr>
      <w:r>
        <w:rPr>
          <w:rFonts w:ascii="FangSong" w:hAnsi="FangSong" w:eastAsia="FangSong" w:cs="FangSong"/>
          <w:sz w:val="23"/>
          <w:szCs w:val="23"/>
          <w:spacing w:val="3"/>
        </w:rPr>
        <w:t>2</w:t>
      </w:r>
      <w:r>
        <w:rPr>
          <w:rFonts w:ascii="FangSong" w:hAnsi="FangSong" w:eastAsia="FangSong" w:cs="FangSong"/>
          <w:sz w:val="23"/>
          <w:szCs w:val="23"/>
          <w:spacing w:val="3"/>
        </w:rPr>
        <w:t xml:space="preserve">       </w:t>
      </w:r>
      <w:r>
        <w:rPr>
          <w:rFonts w:ascii="FangSong" w:hAnsi="FangSong" w:eastAsia="FangSong" w:cs="FangSong"/>
          <w:sz w:val="23"/>
          <w:szCs w:val="23"/>
          <w:spacing w:val="3"/>
        </w:rPr>
        <w:t>长治高新技术产业开发区科技创新部一般公共预算当年</w:t>
      </w:r>
      <w:r>
        <w:rPr>
          <w:rFonts w:ascii="FangSong" w:hAnsi="FangSong" w:eastAsia="FangSong" w:cs="FangSong"/>
          <w:sz w:val="23"/>
          <w:szCs w:val="23"/>
          <w:spacing w:val="2"/>
        </w:rPr>
        <w:t>支出3,608.57</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p>
    <w:p>
      <w:pPr>
        <w:ind w:left="1263" w:right="1223"/>
        <w:spacing w:before="122" w:line="302" w:lineRule="auto"/>
        <w:rPr>
          <w:rFonts w:ascii="FangSong" w:hAnsi="FangSong" w:eastAsia="FangSong" w:cs="FangSong"/>
          <w:sz w:val="23"/>
          <w:szCs w:val="23"/>
        </w:rPr>
      </w:pPr>
      <w:r>
        <w:rPr>
          <w:rFonts w:ascii="FangSong" w:hAnsi="FangSong" w:eastAsia="FangSong" w:cs="FangSong"/>
          <w:sz w:val="23"/>
          <w:szCs w:val="23"/>
        </w:rPr>
        <w:t>用于以下方面：教育支出0.90万元，</w:t>
      </w:r>
      <w:r>
        <w:rPr>
          <w:rFonts w:ascii="FangSong" w:hAnsi="FangSong" w:eastAsia="FangSong" w:cs="FangSong"/>
          <w:sz w:val="23"/>
          <w:szCs w:val="23"/>
          <w:spacing w:val="-57"/>
        </w:rPr>
        <w:t xml:space="preserve"> </w:t>
      </w:r>
      <w:r>
        <w:rPr>
          <w:rFonts w:ascii="FangSong" w:hAnsi="FangSong" w:eastAsia="FangSong" w:cs="FangSong"/>
          <w:sz w:val="23"/>
          <w:szCs w:val="23"/>
        </w:rPr>
        <w:t>占0.02%；科学技术支出3</w:t>
      </w:r>
      <w:r>
        <w:rPr>
          <w:rFonts w:ascii="FangSong" w:hAnsi="FangSong" w:eastAsia="FangSong" w:cs="FangSong"/>
          <w:sz w:val="23"/>
          <w:szCs w:val="23"/>
          <w:spacing w:val="-1"/>
        </w:rPr>
        <w:t>,567.64万元，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占98.87%；社会</w:t>
      </w:r>
      <w:r>
        <w:rPr>
          <w:rFonts w:ascii="FangSong" w:hAnsi="FangSong" w:eastAsia="FangSong" w:cs="FangSong"/>
          <w:sz w:val="23"/>
          <w:szCs w:val="23"/>
        </w:rPr>
        <w:t xml:space="preserve"> </w:t>
      </w:r>
      <w:r>
        <w:rPr>
          <w:rFonts w:ascii="FangSong" w:hAnsi="FangSong" w:eastAsia="FangSong" w:cs="FangSong"/>
          <w:sz w:val="23"/>
          <w:szCs w:val="23"/>
          <w:spacing w:val="4"/>
        </w:rPr>
        <w:t>保障和就业支出19.27万元</w:t>
      </w:r>
      <w:r>
        <w:rPr>
          <w:rFonts w:ascii="FangSong" w:hAnsi="FangSong" w:eastAsia="FangSong" w:cs="FangSong"/>
          <w:sz w:val="23"/>
          <w:szCs w:val="23"/>
          <w:spacing w:val="-57"/>
        </w:rPr>
        <w:t xml:space="preserve"> </w:t>
      </w:r>
      <w:r>
        <w:rPr>
          <w:rFonts w:ascii="FangSong" w:hAnsi="FangSong" w:eastAsia="FangSong" w:cs="FangSong"/>
          <w:sz w:val="23"/>
          <w:szCs w:val="23"/>
          <w:spacing w:val="4"/>
        </w:rPr>
        <w:t>，</w:t>
      </w:r>
      <w:r>
        <w:rPr>
          <w:rFonts w:ascii="FangSong" w:hAnsi="FangSong" w:eastAsia="FangSong" w:cs="FangSong"/>
          <w:sz w:val="23"/>
          <w:szCs w:val="23"/>
          <w:spacing w:val="-45"/>
        </w:rPr>
        <w:t xml:space="preserve"> </w:t>
      </w:r>
      <w:r>
        <w:rPr>
          <w:rFonts w:ascii="FangSong" w:hAnsi="FangSong" w:eastAsia="FangSong" w:cs="FangSong"/>
          <w:sz w:val="23"/>
          <w:szCs w:val="23"/>
          <w:spacing w:val="4"/>
        </w:rPr>
        <w:t>占0.53%；卫生健康支出10.40万元</w:t>
      </w:r>
      <w:r>
        <w:rPr>
          <w:rFonts w:ascii="FangSong" w:hAnsi="FangSong" w:eastAsia="FangSong" w:cs="FangSong"/>
          <w:sz w:val="23"/>
          <w:szCs w:val="23"/>
          <w:spacing w:val="-69"/>
        </w:rPr>
        <w:t xml:space="preserve"> </w:t>
      </w:r>
      <w:r>
        <w:rPr>
          <w:rFonts w:ascii="FangSong" w:hAnsi="FangSong" w:eastAsia="FangSong" w:cs="FangSong"/>
          <w:sz w:val="23"/>
          <w:szCs w:val="23"/>
          <w:spacing w:val="4"/>
        </w:rPr>
        <w:t>，</w:t>
      </w:r>
      <w:r>
        <w:rPr>
          <w:rFonts w:ascii="FangSong" w:hAnsi="FangSong" w:eastAsia="FangSong" w:cs="FangSong"/>
          <w:sz w:val="23"/>
          <w:szCs w:val="23"/>
          <w:spacing w:val="-45"/>
        </w:rPr>
        <w:t xml:space="preserve"> </w:t>
      </w:r>
      <w:r>
        <w:rPr>
          <w:rFonts w:ascii="FangSong" w:hAnsi="FangSong" w:eastAsia="FangSong" w:cs="FangSong"/>
          <w:sz w:val="23"/>
          <w:szCs w:val="23"/>
          <w:spacing w:val="4"/>
        </w:rPr>
        <w:t>占0.29%；住房保障支出</w:t>
      </w:r>
      <w:r>
        <w:rPr>
          <w:rFonts w:ascii="FangSong" w:hAnsi="FangSong" w:eastAsia="FangSong" w:cs="FangSong"/>
          <w:sz w:val="23"/>
          <w:szCs w:val="23"/>
        </w:rPr>
        <w:t xml:space="preserve"> </w:t>
      </w:r>
      <w:r>
        <w:rPr>
          <w:rFonts w:ascii="FangSong" w:hAnsi="FangSong" w:eastAsia="FangSong" w:cs="FangSong"/>
          <w:sz w:val="23"/>
          <w:szCs w:val="23"/>
          <w:spacing w:val="-5"/>
        </w:rPr>
        <w:t>10.35万元，</w:t>
      </w:r>
      <w:r>
        <w:rPr>
          <w:rFonts w:ascii="FangSong" w:hAnsi="FangSong" w:eastAsia="FangSong" w:cs="FangSong"/>
          <w:sz w:val="23"/>
          <w:szCs w:val="23"/>
          <w:spacing w:val="-47"/>
        </w:rPr>
        <w:t xml:space="preserve"> </w:t>
      </w:r>
      <w:r>
        <w:rPr>
          <w:rFonts w:ascii="FangSong" w:hAnsi="FangSong" w:eastAsia="FangSong" w:cs="FangSong"/>
          <w:sz w:val="23"/>
          <w:szCs w:val="23"/>
          <w:spacing w:val="-5"/>
        </w:rPr>
        <w:t>占0.29%等。</w:t>
      </w:r>
    </w:p>
    <w:p>
      <w:pPr>
        <w:ind w:firstLine="3325"/>
        <w:spacing w:line="2964" w:lineRule="exact"/>
        <w:rPr/>
      </w:pPr>
      <w:r>
        <w:rPr>
          <w:position w:val="-59"/>
        </w:rPr>
        <w:drawing>
          <wp:inline distT="0" distB="0" distL="0" distR="0">
            <wp:extent cx="2612769" cy="1882692"/>
            <wp:effectExtent l="0" t="0" r="0" b="0"/>
            <wp:docPr id="6" name="IM 6"/>
            <wp:cNvGraphicFramePr/>
            <a:graphic>
              <a:graphicData uri="http://schemas.openxmlformats.org/drawingml/2006/picture">
                <pic:pic>
                  <pic:nvPicPr>
                    <pic:cNvPr id="6" name="IM 6"/>
                    <pic:cNvPicPr/>
                  </pic:nvPicPr>
                  <pic:blipFill>
                    <a:blip r:embed="rId42"/>
                    <a:stretch>
                      <a:fillRect/>
                    </a:stretch>
                  </pic:blipFill>
                  <pic:spPr>
                    <a:xfrm rot="0">
                      <a:off x="0" y="0"/>
                      <a:ext cx="2612769" cy="1882692"/>
                    </a:xfrm>
                    <a:prstGeom prst="rect">
                      <a:avLst/>
                    </a:prstGeom>
                  </pic:spPr>
                </pic:pic>
              </a:graphicData>
            </a:graphic>
          </wp:inline>
        </w:drawing>
      </w:r>
    </w:p>
    <w:p>
      <w:pPr>
        <w:pStyle w:val="BodyText"/>
        <w:spacing w:line="261" w:lineRule="auto"/>
        <w:rPr/>
      </w:pPr>
      <w:r/>
    </w:p>
    <w:p>
      <w:pPr>
        <w:ind w:left="1262"/>
        <w:spacing w:before="95" w:line="229"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265" w:right="1271" w:firstLine="454"/>
        <w:spacing w:before="186" w:line="321" w:lineRule="auto"/>
        <w:rPr>
          <w:rFonts w:ascii="FangSong" w:hAnsi="FangSong" w:eastAsia="FangSong" w:cs="FangSong"/>
          <w:sz w:val="23"/>
          <w:szCs w:val="23"/>
        </w:rPr>
      </w:pPr>
      <w:r>
        <w:rPr>
          <w:rFonts w:ascii="FangSong" w:hAnsi="FangSong" w:eastAsia="FangSong" w:cs="FangSong"/>
          <w:sz w:val="23"/>
          <w:szCs w:val="23"/>
          <w:spacing w:val="4"/>
        </w:rPr>
        <w:t>2025年度长治高新技术产业开发区科技创新部一般公共预算安排基本支出118</w:t>
      </w:r>
      <w:r>
        <w:rPr>
          <w:rFonts w:ascii="FangSong" w:hAnsi="FangSong" w:eastAsia="FangSong" w:cs="FangSong"/>
          <w:sz w:val="23"/>
          <w:szCs w:val="23"/>
          <w:spacing w:val="3"/>
        </w:rPr>
        <w:t>.57万元，</w:t>
      </w:r>
      <w:r>
        <w:rPr>
          <w:rFonts w:ascii="FangSong" w:hAnsi="FangSong" w:eastAsia="FangSong" w:cs="FangSong"/>
          <w:sz w:val="23"/>
          <w:szCs w:val="23"/>
        </w:rPr>
        <w:t xml:space="preserve"> </w:t>
      </w:r>
      <w:r>
        <w:rPr>
          <w:rFonts w:ascii="FangSong" w:hAnsi="FangSong" w:eastAsia="FangSong" w:cs="FangSong"/>
          <w:sz w:val="23"/>
          <w:szCs w:val="23"/>
          <w:spacing w:val="-6"/>
        </w:rPr>
        <w:t>其中：</w:t>
      </w:r>
    </w:p>
    <w:p>
      <w:pPr>
        <w:ind w:left="1263" w:right="1223" w:firstLine="465"/>
        <w:spacing w:before="3" w:line="323" w:lineRule="auto"/>
        <w:rPr>
          <w:rFonts w:ascii="FangSong" w:hAnsi="FangSong" w:eastAsia="FangSong" w:cs="FangSong"/>
          <w:sz w:val="23"/>
          <w:szCs w:val="23"/>
        </w:rPr>
      </w:pPr>
      <w:r>
        <w:rPr>
          <w:rFonts w:ascii="FangSong" w:hAnsi="FangSong" w:eastAsia="FangSong" w:cs="FangSong"/>
          <w:sz w:val="23"/>
          <w:szCs w:val="23"/>
          <w:spacing w:val="5"/>
        </w:rPr>
        <w:t>人员经费111.43万元，主要包括：其他工资福利支出、其他社会保障缴费、公务员医疗</w:t>
      </w:r>
      <w:r>
        <w:rPr>
          <w:rFonts w:ascii="FangSong" w:hAnsi="FangSong" w:eastAsia="FangSong" w:cs="FangSong"/>
          <w:sz w:val="23"/>
          <w:szCs w:val="23"/>
          <w:spacing w:val="2"/>
        </w:rPr>
        <w:t xml:space="preserve"> </w:t>
      </w:r>
      <w:r>
        <w:rPr>
          <w:rFonts w:ascii="FangSong" w:hAnsi="FangSong" w:eastAsia="FangSong" w:cs="FangSong"/>
          <w:sz w:val="23"/>
          <w:szCs w:val="23"/>
          <w:spacing w:val="5"/>
        </w:rPr>
        <w:t>补助缴费、绩效工资、基本工资、住房公积金、机关事业单位基本养老保险缴费、奖励金、</w:t>
      </w:r>
      <w:r>
        <w:rPr>
          <w:rFonts w:ascii="FangSong" w:hAnsi="FangSong" w:eastAsia="FangSong" w:cs="FangSong"/>
          <w:sz w:val="23"/>
          <w:szCs w:val="23"/>
          <w:spacing w:val="12"/>
        </w:rPr>
        <w:t xml:space="preserve"> </w:t>
      </w:r>
      <w:r>
        <w:rPr>
          <w:rFonts w:ascii="FangSong" w:hAnsi="FangSong" w:eastAsia="FangSong" w:cs="FangSong"/>
          <w:sz w:val="23"/>
          <w:szCs w:val="23"/>
        </w:rPr>
        <w:t>职业年金缴费、职工基本医疗保险缴费、津贴补贴</w:t>
      </w:r>
      <w:r>
        <w:rPr>
          <w:rFonts w:ascii="FangSong" w:hAnsi="FangSong" w:eastAsia="FangSong" w:cs="FangSong"/>
          <w:sz w:val="23"/>
          <w:szCs w:val="23"/>
          <w:spacing w:val="-1"/>
        </w:rPr>
        <w:t>等；</w:t>
      </w:r>
    </w:p>
    <w:p>
      <w:pPr>
        <w:ind w:left="1272" w:right="1223" w:firstLine="457"/>
        <w:spacing w:before="1" w:line="324" w:lineRule="auto"/>
        <w:rPr>
          <w:rFonts w:ascii="FangSong" w:hAnsi="FangSong" w:eastAsia="FangSong" w:cs="FangSong"/>
          <w:sz w:val="23"/>
          <w:szCs w:val="23"/>
        </w:rPr>
      </w:pPr>
      <w:r>
        <w:rPr>
          <w:rFonts w:ascii="FangSong" w:hAnsi="FangSong" w:eastAsia="FangSong" w:cs="FangSong"/>
          <w:sz w:val="23"/>
          <w:szCs w:val="23"/>
          <w:spacing w:val="5"/>
        </w:rPr>
        <w:t>公用经费7.14万元，主要包括：办公费、其他交通费用、其他商品和服务支出、差旅费</w:t>
      </w:r>
      <w:r>
        <w:rPr>
          <w:rFonts w:ascii="FangSong" w:hAnsi="FangSong" w:eastAsia="FangSong" w:cs="FangSong"/>
          <w:sz w:val="23"/>
          <w:szCs w:val="23"/>
          <w:spacing w:val="6"/>
        </w:rPr>
        <w:t xml:space="preserve"> </w:t>
      </w:r>
      <w:r>
        <w:rPr>
          <w:rFonts w:ascii="FangSong" w:hAnsi="FangSong" w:eastAsia="FangSong" w:cs="FangSong"/>
          <w:sz w:val="23"/>
          <w:szCs w:val="23"/>
          <w:spacing w:val="-12"/>
        </w:rPr>
        <w:t>等。</w:t>
      </w:r>
    </w:p>
    <w:p>
      <w:pPr>
        <w:ind w:left="1255"/>
        <w:spacing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4" w:line="222" w:lineRule="auto"/>
        <w:rPr>
          <w:rFonts w:ascii="FangSong" w:hAnsi="FangSong" w:eastAsia="FangSong" w:cs="FangSong"/>
          <w:sz w:val="23"/>
          <w:szCs w:val="23"/>
        </w:rPr>
      </w:pPr>
      <w:r>
        <w:rPr>
          <w:rFonts w:ascii="FangSong" w:hAnsi="FangSong" w:eastAsia="FangSong" w:cs="FangSong"/>
          <w:sz w:val="23"/>
          <w:szCs w:val="23"/>
          <w:spacing w:val="-4"/>
        </w:rPr>
        <w:t>本部门无“三公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4" w:line="222" w:lineRule="auto"/>
        <w:rPr>
          <w:rFonts w:ascii="FangSong" w:hAnsi="FangSong" w:eastAsia="FangSong" w:cs="FangSong"/>
          <w:sz w:val="23"/>
          <w:szCs w:val="23"/>
        </w:rPr>
      </w:pPr>
      <w:r>
        <w:rPr>
          <w:rFonts w:ascii="FangSong" w:hAnsi="FangSong" w:eastAsia="FangSong" w:cs="FangSong"/>
          <w:sz w:val="23"/>
          <w:szCs w:val="23"/>
          <w:spacing w:val="-3"/>
        </w:rPr>
        <w:t>本部门无</w:t>
      </w:r>
      <w:r>
        <w:rPr>
          <w:rFonts w:ascii="FangSong" w:hAnsi="FangSong" w:eastAsia="FangSong" w:cs="FangSong"/>
          <w:sz w:val="23"/>
          <w:szCs w:val="23"/>
          <w:spacing w:val="2"/>
        </w:rPr>
        <w:t xml:space="preserve">          </w:t>
      </w:r>
      <w:r>
        <w:rPr>
          <w:rFonts w:ascii="FangSong" w:hAnsi="FangSong" w:eastAsia="FangSong" w:cs="FangSong"/>
          <w:sz w:val="23"/>
          <w:szCs w:val="23"/>
          <w:spacing w:val="-3"/>
        </w:rPr>
        <w:t>费</w:t>
      </w:r>
    </w:p>
    <w:p>
      <w:pPr>
        <w:pStyle w:val="BodyText"/>
        <w:spacing w:line="456" w:lineRule="auto"/>
        <w:rPr/>
      </w:pPr>
      <w:r/>
    </w:p>
    <w:p>
      <w:pPr>
        <w:ind w:left="1263" w:right="1223" w:firstLine="456"/>
        <w:spacing w:before="76" w:line="319" w:lineRule="auto"/>
        <w:rPr>
          <w:rFonts w:ascii="FangSong" w:hAnsi="FangSong" w:eastAsia="FangSong" w:cs="FangSong"/>
          <w:sz w:val="23"/>
          <w:szCs w:val="23"/>
        </w:rPr>
      </w:pPr>
      <w:r>
        <w:rPr>
          <w:rFonts w:ascii="FangSong" w:hAnsi="FangSong" w:eastAsia="FangSong" w:cs="FangSong"/>
          <w:sz w:val="23"/>
          <w:szCs w:val="23"/>
          <w:spacing w:val="5"/>
        </w:rPr>
        <w:t>20</w:t>
      </w:r>
      <w:r>
        <w:rPr>
          <w:rFonts w:ascii="FangSong" w:hAnsi="FangSong" w:eastAsia="FangSong" w:cs="FangSong"/>
          <w:sz w:val="23"/>
          <w:szCs w:val="23"/>
          <w:spacing w:val="5"/>
        </w:rPr>
        <w:t xml:space="preserve">  </w:t>
      </w:r>
      <w:r>
        <w:rPr>
          <w:rFonts w:ascii="FangSong" w:hAnsi="FangSong" w:eastAsia="FangSong" w:cs="FangSong"/>
          <w:sz w:val="23"/>
          <w:szCs w:val="23"/>
          <w:spacing w:val="5"/>
        </w:rPr>
        <w:t>年长治高新技术产业开发区科技创新部政府采购预算总额6.70万元。其中：政府采</w:t>
      </w:r>
      <w:r>
        <w:rPr>
          <w:rFonts w:ascii="FangSong" w:hAnsi="FangSong" w:eastAsia="FangSong" w:cs="FangSong"/>
          <w:sz w:val="23"/>
          <w:szCs w:val="23"/>
          <w:spacing w:val="4"/>
        </w:rPr>
        <w:t xml:space="preserve"> </w:t>
      </w:r>
      <w:r>
        <w:rPr>
          <w:rFonts w:ascii="FangSong" w:hAnsi="FangSong" w:eastAsia="FangSong" w:cs="FangSong"/>
          <w:sz w:val="23"/>
          <w:szCs w:val="23"/>
        </w:rPr>
        <w:t>购货物预算3.70万元、政府采购工程预算0万元、政府采购服务预算3.00万元。</w:t>
      </w:r>
    </w:p>
    <w:p>
      <w:pPr>
        <w:ind w:left="1260"/>
        <w:spacing w:line="230" w:lineRule="exact"/>
        <w:outlineLvl w:val="1"/>
        <w:rPr>
          <w:rFonts w:ascii="Microsoft YaHei" w:hAnsi="Microsoft YaHei" w:eastAsia="Microsoft YaHei" w:cs="Microsoft YaHei"/>
          <w:sz w:val="22"/>
          <w:szCs w:val="22"/>
        </w:rPr>
      </w:pPr>
      <w:bookmarkStart w:name="bookmark29" w:id="42"/>
      <w:bookmarkEnd w:id="42"/>
      <w:r>
        <w:rPr>
          <w:rFonts w:ascii="Microsoft YaHei" w:hAnsi="Microsoft YaHei" w:eastAsia="Microsoft YaHei" w:cs="Microsoft YaHei"/>
          <w:sz w:val="22"/>
          <w:szCs w:val="22"/>
          <w:spacing w:val="9"/>
          <w:position w:val="-1"/>
        </w:rPr>
        <w:t>十、绩效管理情况</w:t>
      </w:r>
    </w:p>
    <w:p>
      <w:pPr>
        <w:ind w:left="1735"/>
        <w:spacing w:before="186"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0" w:right="1223" w:hanging="1"/>
        <w:spacing w:before="122" w:line="324" w:lineRule="auto"/>
        <w:jc w:val="both"/>
        <w:rPr>
          <w:rFonts w:ascii="FangSong" w:hAnsi="FangSong" w:eastAsia="FangSong" w:cs="FangSong"/>
          <w:sz w:val="23"/>
          <w:szCs w:val="23"/>
        </w:rPr>
      </w:pPr>
      <w:r>
        <w:rPr>
          <w:rFonts w:ascii="FangSong" w:hAnsi="FangSong" w:eastAsia="FangSong" w:cs="FangSong"/>
          <w:sz w:val="23"/>
          <w:szCs w:val="23"/>
          <w:spacing w:val="2"/>
        </w:rPr>
        <w:t>2025年编报部门整体支出绩效目标，涉及部门预算资金3490万元，其中基本支出0万元，项目</w:t>
      </w:r>
      <w:r>
        <w:rPr>
          <w:rFonts w:ascii="FangSong" w:hAnsi="FangSong" w:eastAsia="FangSong" w:cs="FangSong"/>
          <w:sz w:val="23"/>
          <w:szCs w:val="23"/>
          <w:spacing w:val="10"/>
        </w:rPr>
        <w:t xml:space="preserve"> </w:t>
      </w:r>
      <w:r>
        <w:rPr>
          <w:rFonts w:ascii="FangSong" w:hAnsi="FangSong" w:eastAsia="FangSong" w:cs="FangSong"/>
          <w:sz w:val="23"/>
          <w:szCs w:val="23"/>
          <w:spacing w:val="5"/>
        </w:rPr>
        <w:t>支出3490万元；机关及下属预算单位1个，其中1个单位编报了单位整体绩效目标，涉及</w:t>
      </w:r>
      <w:r>
        <w:rPr>
          <w:rFonts w:ascii="FangSong" w:hAnsi="FangSong" w:eastAsia="FangSong" w:cs="FangSong"/>
          <w:sz w:val="23"/>
          <w:szCs w:val="23"/>
          <w:spacing w:val="4"/>
        </w:rPr>
        <w:t>资金</w:t>
      </w:r>
      <w:r>
        <w:rPr>
          <w:rFonts w:ascii="FangSong" w:hAnsi="FangSong" w:eastAsia="FangSong" w:cs="FangSong"/>
          <w:sz w:val="23"/>
          <w:szCs w:val="23"/>
        </w:rPr>
        <w:t xml:space="preserve"> </w:t>
      </w:r>
      <w:r>
        <w:rPr>
          <w:rFonts w:ascii="FangSong" w:hAnsi="FangSong" w:eastAsia="FangSong" w:cs="FangSong"/>
          <w:sz w:val="23"/>
          <w:szCs w:val="23"/>
        </w:rPr>
        <w:t>3490万元。（部门整体目标表公开情况见附</w:t>
      </w:r>
      <w:r>
        <w:rPr>
          <w:rFonts w:ascii="FangSong" w:hAnsi="FangSong" w:eastAsia="FangSong" w:cs="FangSong"/>
          <w:sz w:val="23"/>
          <w:szCs w:val="23"/>
          <w:spacing w:val="-1"/>
        </w:rPr>
        <w:t>件）</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513" w:right="1223" w:firstLine="207"/>
        <w:spacing w:before="121" w:line="326" w:lineRule="auto"/>
        <w:tabs>
          <w:tab w:val="left" w:pos="1636"/>
        </w:tabs>
        <w:jc w:val="right"/>
        <w:rPr>
          <w:rFonts w:ascii="FangSong" w:hAnsi="FangSong" w:eastAsia="FangSong" w:cs="FangSong"/>
          <w:sz w:val="23"/>
          <w:szCs w:val="23"/>
        </w:rPr>
      </w:pPr>
      <w:r>
        <w:rPr>
          <w:rFonts w:ascii="FangSong" w:hAnsi="FangSong" w:eastAsia="FangSong" w:cs="FangSong"/>
          <w:sz w:val="23"/>
          <w:szCs w:val="23"/>
          <w:spacing w:val="5"/>
        </w:rPr>
        <w:t>2025年长治高新技术产业开发区科技创新部纳入绩效目标管理的二级项目16个，共计金</w:t>
      </w:r>
      <w:r>
        <w:rPr>
          <w:rFonts w:ascii="FangSong" w:hAnsi="FangSong" w:eastAsia="FangSong" w:cs="FangSong"/>
          <w:sz w:val="23"/>
          <w:szCs w:val="23"/>
          <w:spacing w:val="9"/>
        </w:rPr>
        <w:t xml:space="preserve"> </w:t>
      </w:r>
      <w:r>
        <w:rPr>
          <w:rFonts w:ascii="FangSong" w:hAnsi="FangSong" w:eastAsia="FangSong" w:cs="FangSong"/>
          <w:sz w:val="23"/>
          <w:szCs w:val="23"/>
        </w:rPr>
        <w:tab/>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.00万元。其中：其他运转类项</w:t>
      </w:r>
      <w:r>
        <w:rPr>
          <w:rFonts w:ascii="FangSong" w:hAnsi="FangSong" w:eastAsia="FangSong" w:cs="FangSong"/>
          <w:sz w:val="23"/>
          <w:szCs w:val="23"/>
          <w:spacing w:val="-46"/>
        </w:rPr>
        <w:t xml:space="preserve"> </w:t>
      </w:r>
      <w:r>
        <w:rPr>
          <w:rFonts w:ascii="FangSong" w:hAnsi="FangSong" w:eastAsia="FangSong" w:cs="FangSong"/>
          <w:sz w:val="23"/>
          <w:szCs w:val="23"/>
          <w:spacing w:val="2"/>
        </w:rPr>
        <w:t>目16个，涉及金额3,490.00万元；特定</w:t>
      </w:r>
      <w:r>
        <w:rPr>
          <w:rFonts w:ascii="FangSong" w:hAnsi="FangSong" w:eastAsia="FangSong" w:cs="FangSong"/>
          <w:sz w:val="23"/>
          <w:szCs w:val="23"/>
          <w:spacing w:val="-50"/>
        </w:rPr>
        <w:t xml:space="preserve"> </w:t>
      </w:r>
      <w:r>
        <w:rPr>
          <w:rFonts w:ascii="FangSong" w:hAnsi="FangSong" w:eastAsia="FangSong" w:cs="FangSong"/>
          <w:sz w:val="23"/>
          <w:szCs w:val="23"/>
          <w:spacing w:val="2"/>
        </w:rPr>
        <w:t>目</w:t>
      </w:r>
      <w:r>
        <w:rPr>
          <w:rFonts w:ascii="FangSong" w:hAnsi="FangSong" w:eastAsia="FangSong" w:cs="FangSong"/>
          <w:sz w:val="23"/>
          <w:szCs w:val="23"/>
          <w:spacing w:val="2"/>
        </w:rPr>
        <w:t xml:space="preserve">    </w:t>
      </w:r>
      <w:r>
        <w:rPr>
          <w:rFonts w:ascii="FangSong" w:hAnsi="FangSong" w:eastAsia="FangSong" w:cs="FangSong"/>
          <w:sz w:val="23"/>
          <w:szCs w:val="23"/>
          <w:spacing w:val="2"/>
        </w:rPr>
        <w:t>项</w:t>
      </w:r>
      <w:r>
        <w:rPr>
          <w:rFonts w:ascii="FangSong" w:hAnsi="FangSong" w:eastAsia="FangSong" w:cs="FangSong"/>
          <w:sz w:val="23"/>
          <w:szCs w:val="23"/>
          <w:spacing w:val="-49"/>
        </w:rPr>
        <w:t xml:space="preserve"> </w:t>
      </w:r>
      <w:r>
        <w:rPr>
          <w:rFonts w:ascii="FangSong" w:hAnsi="FangSong" w:eastAsia="FangSong" w:cs="FangSong"/>
          <w:sz w:val="23"/>
          <w:szCs w:val="23"/>
          <w:spacing w:val="2"/>
        </w:rPr>
        <w:t>目0</w:t>
      </w:r>
      <w:r>
        <w:rPr>
          <w:rFonts w:ascii="FangSong" w:hAnsi="FangSong" w:eastAsia="FangSong" w:cs="FangSong"/>
          <w:sz w:val="23"/>
          <w:szCs w:val="23"/>
        </w:rPr>
        <w:t xml:space="preserve"> </w:t>
      </w:r>
      <w:r>
        <w:rPr>
          <w:rFonts w:ascii="FangSong" w:hAnsi="FangSong" w:eastAsia="FangSong" w:cs="FangSong"/>
          <w:sz w:val="23"/>
          <w:szCs w:val="23"/>
          <w:spacing w:val="1"/>
        </w:rPr>
        <w:t>,</w:t>
      </w:r>
      <w:r>
        <w:rPr>
          <w:rFonts w:ascii="FangSong" w:hAnsi="FangSong" w:eastAsia="FangSong" w:cs="FangSong"/>
          <w:sz w:val="23"/>
          <w:szCs w:val="23"/>
          <w:spacing w:val="69"/>
        </w:rPr>
        <w:t xml:space="preserve"> </w:t>
      </w:r>
      <w:r>
        <w:rPr>
          <w:rFonts w:ascii="FangSong" w:hAnsi="FangSong" w:eastAsia="FangSong" w:cs="FangSong"/>
          <w:sz w:val="23"/>
          <w:szCs w:val="23"/>
          <w:spacing w:val="1"/>
        </w:rPr>
        <w:t>涉及金额0万元。公开项目绩效目标16个，涉及项目金额3,490.00万元</w:t>
      </w:r>
      <w:r>
        <w:rPr>
          <w:rFonts w:ascii="FangSong" w:hAnsi="FangSong" w:eastAsia="FangSong" w:cs="FangSong"/>
          <w:sz w:val="23"/>
          <w:szCs w:val="23"/>
          <w:spacing w:val="-30"/>
        </w:rPr>
        <w:t>，</w:t>
      </w:r>
      <w:r>
        <w:rPr>
          <w:rFonts w:ascii="FangSong" w:hAnsi="FangSong" w:eastAsia="FangSong" w:cs="FangSong"/>
          <w:sz w:val="23"/>
          <w:szCs w:val="23"/>
          <w:spacing w:val="2"/>
        </w:rPr>
        <w:t xml:space="preserve">      </w:t>
      </w:r>
      <w:r>
        <w:rPr>
          <w:rFonts w:ascii="FangSong" w:hAnsi="FangSong" w:eastAsia="FangSong" w:cs="FangSong"/>
          <w:sz w:val="23"/>
          <w:szCs w:val="23"/>
          <w:spacing w:val="-30"/>
        </w:rPr>
        <w:t>（</w:t>
      </w:r>
      <w:r>
        <w:rPr>
          <w:rFonts w:ascii="FangSong" w:hAnsi="FangSong" w:eastAsia="FangSong" w:cs="FangSong"/>
          <w:sz w:val="23"/>
          <w:szCs w:val="23"/>
          <w:spacing w:val="1"/>
        </w:rPr>
        <w:t>单位）</w:t>
      </w:r>
    </w:p>
    <w:p>
      <w:pPr>
        <w:spacing w:line="326" w:lineRule="auto"/>
        <w:sectPr>
          <w:headerReference w:type="default" r:id="rId40"/>
          <w:footerReference w:type="default" r:id="rId41"/>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64"/>
        <w:spacing w:before="75" w:line="219" w:lineRule="auto"/>
        <w:rPr>
          <w:rFonts w:ascii="FangSong" w:hAnsi="FangSong" w:eastAsia="FangSong" w:cs="FangSong"/>
          <w:sz w:val="23"/>
          <w:szCs w:val="23"/>
        </w:rPr>
      </w:pPr>
      <w:r>
        <w:rPr>
          <w:rFonts w:ascii="FangSong" w:hAnsi="FangSong" w:eastAsia="FangSong" w:cs="FangSong"/>
          <w:sz w:val="23"/>
          <w:szCs w:val="23"/>
          <w:spacing w:val="4"/>
        </w:rPr>
        <w:t>项目</w:t>
      </w:r>
      <w:r>
        <w:rPr>
          <w:rFonts w:ascii="FangSong" w:hAnsi="FangSong" w:eastAsia="FangSong" w:cs="FangSong"/>
          <w:sz w:val="23"/>
          <w:szCs w:val="23"/>
          <w:spacing w:val="4"/>
        </w:rPr>
        <w:t xml:space="preserve">        </w:t>
      </w:r>
      <w:r>
        <w:rPr>
          <w:rFonts w:ascii="FangSong" w:hAnsi="FangSong" w:eastAsia="FangSong" w:cs="FangSong"/>
          <w:sz w:val="23"/>
          <w:szCs w:val="23"/>
          <w:spacing w:val="4"/>
        </w:rPr>
        <w:t>的100%。其中：其他运转类项目16个，涉及项目金额3,49</w:t>
      </w:r>
      <w:r>
        <w:rPr>
          <w:rFonts w:ascii="FangSong" w:hAnsi="FangSong" w:eastAsia="FangSong" w:cs="FangSong"/>
          <w:sz w:val="23"/>
          <w:szCs w:val="23"/>
          <w:spacing w:val="3"/>
        </w:rPr>
        <w:t>0.00万元</w:t>
      </w:r>
    </w:p>
    <w:p>
      <w:pPr>
        <w:ind w:left="1266"/>
        <w:spacing w:before="126" w:line="224" w:lineRule="auto"/>
        <w:rPr>
          <w:rFonts w:ascii="FangSong" w:hAnsi="FangSong" w:eastAsia="FangSong" w:cs="FangSong"/>
          <w:sz w:val="23"/>
          <w:szCs w:val="23"/>
        </w:rPr>
      </w:pPr>
      <w:r>
        <w:rPr>
          <w:rFonts w:ascii="FangSong" w:hAnsi="FangSong" w:eastAsia="FangSong" w:cs="FangSong"/>
          <w:sz w:val="23"/>
          <w:szCs w:val="23"/>
          <w:spacing w:val="-1"/>
        </w:rPr>
        <w:t>类项目</w:t>
      </w:r>
      <w:r>
        <w:rPr>
          <w:rFonts w:ascii="FangSong" w:hAnsi="FangSong" w:eastAsia="FangSong" w:cs="FangSong"/>
          <w:sz w:val="23"/>
          <w:szCs w:val="23"/>
          <w:spacing w:val="-1"/>
        </w:rPr>
        <w:t xml:space="preserve"> </w:t>
      </w:r>
      <w:r>
        <w:rPr>
          <w:rFonts w:ascii="FangSong" w:hAnsi="FangSong" w:eastAsia="FangSong" w:cs="FangSong"/>
          <w:sz w:val="23"/>
          <w:szCs w:val="23"/>
          <w:spacing w:val="-1"/>
        </w:rPr>
        <w:t>个，涉及项目金额0万元。</w:t>
      </w:r>
    </w:p>
    <w:p>
      <w:pPr>
        <w:ind w:left="1264"/>
        <w:spacing w:before="132"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43"/>
          <w:footerReference w:type="default" r:id="rId44"/>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ict>
          <v:shape id="_x0000_s484" style="position:absolute;margin-left:491.92pt;margin-top:44.1055pt;mso-position-vertical-relative:page;mso-position-horizontal-relative:page;width:119.4pt;height:18.85pt;z-index:2516592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839" w:lineRule="exact"/>
        <w:rPr/>
      </w:pPr>
      <w:r>
        <w:pict>
          <v:shape id="_x0000_s486" style="position:absolute;margin-left:-13.08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488" style="position:absolute;margin-left:491.92pt;margin-top:472.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490" style="position:absolute;margin-left:391.92pt;margin-top:228.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492" style="position:absolute;margin-left:86.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5135242" cy="6247421"/>
            <wp:effectExtent l="0" t="0" r="0" b="0"/>
            <wp:docPr id="8" name="IM 8"/>
            <wp:cNvGraphicFramePr/>
            <a:graphic>
              <a:graphicData uri="http://schemas.openxmlformats.org/drawingml/2006/picture">
                <pic:pic>
                  <pic:nvPicPr>
                    <pic:cNvPr id="8" name="IM 8"/>
                    <pic:cNvPicPr/>
                  </pic:nvPicPr>
                  <pic:blipFill>
                    <a:blip r:embed="rId47"/>
                    <a:stretch>
                      <a:fillRect/>
                    </a:stretch>
                  </pic:blipFill>
                  <pic:spPr>
                    <a:xfrm rot="0">
                      <a:off x="0" y="0"/>
                      <a:ext cx="5135242" cy="6247421"/>
                    </a:xfrm>
                    <a:prstGeom prst="rect">
                      <a:avLst/>
                    </a:prstGeom>
                  </pic:spPr>
                </pic:pic>
              </a:graphicData>
            </a:graphic>
          </wp:inline>
        </w:drawing>
      </w:r>
    </w:p>
    <w:p>
      <w:pPr>
        <w:spacing w:line="9839" w:lineRule="exact"/>
        <w:sectPr>
          <w:headerReference w:type="default" r:id="rId45"/>
          <w:footerReference w:type="default" r:id="rId46"/>
          <w:pgSz w:w="11900" w:h="16840"/>
          <w:pgMar w:top="642" w:right="0" w:bottom="340" w:left="0" w:header="326" w:footer="93" w:gutter="0"/>
        </w:sectPr>
        <w:rPr/>
      </w:pPr>
    </w:p>
    <w:p>
      <w:pPr>
        <w:pStyle w:val="BodyText"/>
        <w:spacing w:line="277" w:lineRule="auto"/>
        <w:rPr/>
      </w:pPr>
      <w:r>
        <w:pict>
          <v:shape id="_x0000_s494"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496" style="position:absolute;margin-left:86.92pt;margin-top:472.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498" style="position:absolute;margin-left:491.92pt;margin-top:472.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500" style="position:absolute;margin-left:-13.08pt;margin-top:228.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502" style="position:absolute;margin-left:391.92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10" name="IM 10"/>
            <wp:cNvGraphicFramePr/>
            <a:graphic>
              <a:graphicData uri="http://schemas.openxmlformats.org/drawingml/2006/picture">
                <pic:pic>
                  <pic:nvPicPr>
                    <pic:cNvPr id="10" name="IM 10"/>
                    <pic:cNvPicPr/>
                  </pic:nvPicPr>
                  <pic:blipFill>
                    <a:blip r:embed="rId49"/>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48"/>
          <w:pgSz w:w="11900" w:h="16840"/>
          <w:pgMar w:top="642" w:right="0" w:bottom="340" w:left="0" w:header="326" w:footer="91" w:gutter="0"/>
        </w:sectPr>
        <w:rPr/>
      </w:pPr>
    </w:p>
    <w:p>
      <w:pPr>
        <w:pStyle w:val="BodyText"/>
        <w:spacing w:line="277" w:lineRule="auto"/>
        <w:rPr/>
      </w:pPr>
      <w:r>
        <w:pict>
          <v:shape id="_x0000_s504"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06" style="position:absolute;margin-left:86.92pt;margin-top:472.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508" style="position:absolute;margin-left:-13.08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510" style="position:absolute;margin-left:491.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512" style="position:absolute;margin-left:391.92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12" name="IM 12"/>
            <wp:cNvGraphicFramePr/>
            <a:graphic>
              <a:graphicData uri="http://schemas.openxmlformats.org/drawingml/2006/picture">
                <pic:pic>
                  <pic:nvPicPr>
                    <pic:cNvPr id="12" name="IM 12"/>
                    <pic:cNvPicPr/>
                  </pic:nvPicPr>
                  <pic:blipFill>
                    <a:blip r:embed="rId51"/>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50"/>
          <w:pgSz w:w="11900" w:h="16840"/>
          <w:pgMar w:top="642" w:right="0" w:bottom="340" w:left="0" w:header="326" w:footer="91" w:gutter="0"/>
        </w:sectPr>
        <w:rPr/>
      </w:pPr>
    </w:p>
    <w:p>
      <w:pPr>
        <w:pStyle w:val="BodyText"/>
        <w:spacing w:line="277" w:lineRule="auto"/>
        <w:rPr/>
      </w:pPr>
      <w:r>
        <w:pict>
          <v:shape id="_x0000_s514" style="position:absolute;margin-left:491.92pt;margin-top:44.1055pt;mso-position-vertical-relative:page;mso-position-horizontal-relative:page;width:119.4pt;height:18.85pt;z-index:2516776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16" style="position:absolute;margin-left:-13.08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518" style="position:absolute;margin-left:391.92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520"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522" style="position:absolute;margin-left:491.92pt;margin-top:472.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14" name="IM 14"/>
            <wp:cNvGraphicFramePr/>
            <a:graphic>
              <a:graphicData uri="http://schemas.openxmlformats.org/drawingml/2006/picture">
                <pic:pic>
                  <pic:nvPicPr>
                    <pic:cNvPr id="14" name="IM 14"/>
                    <pic:cNvPicPr/>
                  </pic:nvPicPr>
                  <pic:blipFill>
                    <a:blip r:embed="rId53"/>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52"/>
          <w:pgSz w:w="11900" w:h="16840"/>
          <w:pgMar w:top="642" w:right="0" w:bottom="340" w:left="0" w:header="326" w:footer="93" w:gutter="0"/>
        </w:sectPr>
        <w:rPr/>
      </w:pPr>
    </w:p>
    <w:p>
      <w:pPr>
        <w:pStyle w:val="BodyText"/>
        <w:spacing w:line="277" w:lineRule="auto"/>
        <w:rPr/>
      </w:pPr>
      <w:r>
        <w:pict>
          <v:shape id="_x0000_s524"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10077" w:lineRule="exact"/>
        <w:rPr/>
      </w:pPr>
      <w:r>
        <w:pict>
          <v:shape id="_x0000_s526" style="position:absolute;margin-left:391.92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528" style="position:absolute;margin-left:86.92pt;margin-top:472.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530" style="position:absolute;margin-left:-13.08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532" style="position:absolute;margin-left:491.92pt;margin-top:472.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rPr>
          <w:position w:val="-201"/>
        </w:rPr>
        <w:drawing>
          <wp:inline distT="0" distB="0" distL="0" distR="0">
            <wp:extent cx="5135242" cy="6398457"/>
            <wp:effectExtent l="0" t="0" r="0" b="0"/>
            <wp:docPr id="16" name="IM 16"/>
            <wp:cNvGraphicFramePr/>
            <a:graphic>
              <a:graphicData uri="http://schemas.openxmlformats.org/drawingml/2006/picture">
                <pic:pic>
                  <pic:nvPicPr>
                    <pic:cNvPr id="16" name="IM 16"/>
                    <pic:cNvPicPr/>
                  </pic:nvPicPr>
                  <pic:blipFill>
                    <a:blip r:embed="rId55"/>
                    <a:stretch>
                      <a:fillRect/>
                    </a:stretch>
                  </pic:blipFill>
                  <pic:spPr>
                    <a:xfrm rot="0">
                      <a:off x="0" y="0"/>
                      <a:ext cx="5135242" cy="6398457"/>
                    </a:xfrm>
                    <a:prstGeom prst="rect">
                      <a:avLst/>
                    </a:prstGeom>
                  </pic:spPr>
                </pic:pic>
              </a:graphicData>
            </a:graphic>
          </wp:inline>
        </w:drawing>
      </w:r>
    </w:p>
    <w:p>
      <w:pPr>
        <w:spacing w:line="10077" w:lineRule="exact"/>
        <w:sectPr>
          <w:footerReference w:type="default" r:id="rId54"/>
          <w:pgSz w:w="11900" w:h="16840"/>
          <w:pgMar w:top="642" w:right="0" w:bottom="340" w:left="0" w:header="326" w:footer="93" w:gutter="0"/>
        </w:sectPr>
        <w:rPr/>
      </w:pPr>
    </w:p>
    <w:p>
      <w:pPr>
        <w:pStyle w:val="BodyText"/>
        <w:spacing w:line="277" w:lineRule="auto"/>
        <w:rPr/>
      </w:pPr>
      <w:r>
        <w:pict>
          <v:shape id="_x0000_s534"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36" style="position:absolute;margin-left:-13.08pt;margin-top:228.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538" style="position:absolute;margin-left:86.92pt;margin-top:472.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540" style="position:absolute;margin-left:391.92pt;margin-top:228.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542" style="position:absolute;margin-left:491.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18" name="IM 18"/>
            <wp:cNvGraphicFramePr/>
            <a:graphic>
              <a:graphicData uri="http://schemas.openxmlformats.org/drawingml/2006/picture">
                <pic:pic>
                  <pic:nvPicPr>
                    <pic:cNvPr id="18" name="IM 18"/>
                    <pic:cNvPicPr/>
                  </pic:nvPicPr>
                  <pic:blipFill>
                    <a:blip r:embed="rId57"/>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56"/>
          <w:pgSz w:w="11900" w:h="16840"/>
          <w:pgMar w:top="642" w:right="0" w:bottom="340" w:left="0" w:header="326" w:footer="93" w:gutter="0"/>
        </w:sectPr>
        <w:rPr/>
      </w:pPr>
    </w:p>
    <w:p>
      <w:pPr>
        <w:pStyle w:val="BodyText"/>
        <w:spacing w:line="277" w:lineRule="auto"/>
        <w:rPr/>
      </w:pPr>
      <w:r>
        <w:pict>
          <v:shape id="_x0000_s544"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46" style="position:absolute;margin-left:391.92pt;margin-top:228.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pict>
          <v:shape id="_x0000_s548" style="position:absolute;margin-left:86.92pt;margin-top:472.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pict>
          <v:shape id="_x0000_s550" style="position:absolute;margin-left:491.92pt;margin-top:472.067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pict>
          <v:shape id="_x0000_s552" style="position:absolute;margin-left:-13.08pt;margin-top:228.067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0" name="IM 20"/>
            <wp:cNvGraphicFramePr/>
            <a:graphic>
              <a:graphicData uri="http://schemas.openxmlformats.org/drawingml/2006/picture">
                <pic:pic>
                  <pic:nvPicPr>
                    <pic:cNvPr id="20" name="IM 20"/>
                    <pic:cNvPicPr/>
                  </pic:nvPicPr>
                  <pic:blipFill>
                    <a:blip r:embed="rId59"/>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58"/>
          <w:pgSz w:w="11900" w:h="16840"/>
          <w:pgMar w:top="642" w:right="0" w:bottom="340" w:left="0" w:header="326" w:footer="93" w:gutter="0"/>
        </w:sectPr>
        <w:rPr/>
      </w:pPr>
    </w:p>
    <w:p>
      <w:pPr>
        <w:pStyle w:val="BodyText"/>
        <w:spacing w:line="277" w:lineRule="auto"/>
        <w:rPr/>
      </w:pPr>
      <w:r>
        <w:pict>
          <v:shape id="_x0000_s554"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56" style="position:absolute;margin-left:391.92pt;margin-top:228.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558" style="position:absolute;margin-left:491.92pt;margin-top:472.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pict>
          <v:shape id="_x0000_s560" style="position:absolute;margin-left:-13.08pt;margin-top:228.067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562" style="position:absolute;margin-left:86.92pt;margin-top:472.067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2" name="IM 22"/>
            <wp:cNvGraphicFramePr/>
            <a:graphic>
              <a:graphicData uri="http://schemas.openxmlformats.org/drawingml/2006/picture">
                <pic:pic>
                  <pic:nvPicPr>
                    <pic:cNvPr id="22" name="IM 22"/>
                    <pic:cNvPicPr/>
                  </pic:nvPicPr>
                  <pic:blipFill>
                    <a:blip r:embed="rId61"/>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60"/>
          <w:pgSz w:w="11900" w:h="16840"/>
          <w:pgMar w:top="642" w:right="0" w:bottom="340" w:left="0" w:header="326" w:footer="91" w:gutter="0"/>
        </w:sectPr>
        <w:rPr/>
      </w:pPr>
    </w:p>
    <w:p>
      <w:pPr>
        <w:pStyle w:val="BodyText"/>
        <w:spacing w:line="277" w:lineRule="auto"/>
        <w:rPr/>
      </w:pPr>
      <w:r>
        <w:pict>
          <v:shape id="_x0000_s564"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66" style="position:absolute;margin-left:86.92pt;margin-top:472.067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568" style="position:absolute;margin-left:391.92pt;margin-top:228.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pict>
          <v:shape id="_x0000_s570" style="position:absolute;margin-left:491.92pt;margin-top:472.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572" style="position:absolute;margin-left:-13.08pt;margin-top:228.067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4" name="IM 24"/>
            <wp:cNvGraphicFramePr/>
            <a:graphic>
              <a:graphicData uri="http://schemas.openxmlformats.org/drawingml/2006/picture">
                <pic:pic>
                  <pic:nvPicPr>
                    <pic:cNvPr id="24" name="IM 24"/>
                    <pic:cNvPicPr/>
                  </pic:nvPicPr>
                  <pic:blipFill>
                    <a:blip r:embed="rId63"/>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62"/>
          <w:pgSz w:w="11900" w:h="16840"/>
          <w:pgMar w:top="642" w:right="0" w:bottom="340" w:left="0" w:header="326" w:footer="93" w:gutter="0"/>
        </w:sectPr>
        <w:rPr/>
      </w:pPr>
    </w:p>
    <w:p>
      <w:pPr>
        <w:pStyle w:val="BodyText"/>
        <w:spacing w:line="277" w:lineRule="auto"/>
        <w:rPr/>
      </w:pPr>
      <w:r>
        <w:pict>
          <v:shape id="_x0000_s574" style="position:absolute;margin-left:491.92pt;margin-top:44.1055pt;mso-position-vertical-relative:page;mso-position-horizontal-relative:page;width:119.4pt;height:18.85pt;z-index:25170534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76" style="position:absolute;margin-left:-13.08pt;margin-top:228.067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pict>
          <v:shape id="_x0000_s578" style="position:absolute;margin-left:391.92pt;margin-top:228.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pict>
          <v:shape id="_x0000_s580" style="position:absolute;margin-left:86.92pt;margin-top:472.067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pict>
          <v:shape id="_x0000_s582" style="position:absolute;margin-left:491.92pt;margin-top:472.067pt;mso-position-vertical-relative:text;mso-position-horizontal-relative:text;width:119.4pt;height:18.85pt;z-index:25170841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6" name="IM 26"/>
            <wp:cNvGraphicFramePr/>
            <a:graphic>
              <a:graphicData uri="http://schemas.openxmlformats.org/drawingml/2006/picture">
                <pic:pic>
                  <pic:nvPicPr>
                    <pic:cNvPr id="26" name="IM 26"/>
                    <pic:cNvPicPr/>
                  </pic:nvPicPr>
                  <pic:blipFill>
                    <a:blip r:embed="rId65"/>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64"/>
          <w:pgSz w:w="11900" w:h="16840"/>
          <w:pgMar w:top="642" w:right="0" w:bottom="340" w:left="0" w:header="326" w:footer="93" w:gutter="0"/>
        </w:sectPr>
        <w:rPr/>
      </w:pPr>
    </w:p>
    <w:p>
      <w:pPr>
        <w:pStyle w:val="BodyText"/>
        <w:spacing w:line="277" w:lineRule="auto"/>
        <w:rPr/>
      </w:pPr>
      <w:r>
        <w:pict>
          <v:shape id="_x0000_s584" style="position:absolute;margin-left:491.92pt;margin-top:44.1055pt;mso-position-vertical-relative:page;mso-position-horizontal-relative:page;width:119.4pt;height:18.85pt;z-index:2517114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586" style="position:absolute;margin-left:391.92pt;margin-top:228.067pt;mso-position-vertical-relative:text;mso-position-horizontal-relative:text;width:119.4pt;height:18.85pt;z-index:251709440;rotation:330;" fillcolor="#404040" filled="true" stroked="false" type="#_x0000_t136">
            <v:fill opacity="0.400000"/>
            <v:textpath style="font-family:&quot;STSong&quot;;font-size:20;v-text-kern:t;mso-text-shadow:auto" string="仅供内部审核"/>
          </v:shape>
        </w:pict>
      </w:r>
      <w:r>
        <w:pict>
          <v:shape id="_x0000_s588" style="position:absolute;margin-left:86.92pt;margin-top:472.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pict>
          <v:shape id="_x0000_s590" style="position:absolute;margin-left:491.92pt;margin-top:472.067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pict>
          <v:shape id="_x0000_s592" style="position:absolute;margin-left:-13.08pt;margin-top:228.067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28" name="IM 28"/>
            <wp:cNvGraphicFramePr/>
            <a:graphic>
              <a:graphicData uri="http://schemas.openxmlformats.org/drawingml/2006/picture">
                <pic:pic>
                  <pic:nvPicPr>
                    <pic:cNvPr id="28" name="IM 28"/>
                    <pic:cNvPicPr/>
                  </pic:nvPicPr>
                  <pic:blipFill>
                    <a:blip r:embed="rId67"/>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66"/>
          <w:pgSz w:w="11900" w:h="16840"/>
          <w:pgMar w:top="642" w:right="0" w:bottom="340" w:left="0" w:header="326" w:footer="93" w:gutter="0"/>
        </w:sectPr>
        <w:rPr/>
      </w:pPr>
    </w:p>
    <w:p>
      <w:pPr>
        <w:pStyle w:val="BodyText"/>
        <w:spacing w:line="277" w:lineRule="auto"/>
        <w:rPr/>
      </w:pPr>
      <w:r>
        <w:pict>
          <v:shape id="_x0000_s594" style="position:absolute;margin-left:491.92pt;margin-top:44.1055pt;mso-position-vertical-relative:page;mso-position-horizontal-relative:page;width:119.4pt;height:18.85pt;z-index:2517145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839" w:lineRule="exact"/>
        <w:rPr/>
      </w:pPr>
      <w:r>
        <w:pict>
          <v:shape id="_x0000_s596" style="position:absolute;margin-left:86.92pt;margin-top:472.067pt;mso-position-vertical-relative:text;mso-position-horizontal-relative:text;width:119.4pt;height:18.85pt;z-index:251715584;rotation:330;" fillcolor="#404040" filled="true" stroked="false" type="#_x0000_t136">
            <v:fill opacity="0.400000"/>
            <v:textpath style="font-family:&quot;STSong&quot;;font-size:20;v-text-kern:t;mso-text-shadow:auto" string="仅供内部审核"/>
          </v:shape>
        </w:pict>
      </w:r>
      <w:r>
        <w:pict>
          <v:shape id="_x0000_s598" style="position:absolute;margin-left:391.92pt;margin-top:228.067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pict>
          <v:shape id="_x0000_s600" style="position:absolute;margin-left:491.92pt;margin-top:472.067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pict>
          <v:shape id="_x0000_s602" style="position:absolute;margin-left:-13.08pt;margin-top:228.067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5135242" cy="6247421"/>
            <wp:effectExtent l="0" t="0" r="0" b="0"/>
            <wp:docPr id="30" name="IM 30"/>
            <wp:cNvGraphicFramePr/>
            <a:graphic>
              <a:graphicData uri="http://schemas.openxmlformats.org/drawingml/2006/picture">
                <pic:pic>
                  <pic:nvPicPr>
                    <pic:cNvPr id="30" name="IM 30"/>
                    <pic:cNvPicPr/>
                  </pic:nvPicPr>
                  <pic:blipFill>
                    <a:blip r:embed="rId69"/>
                    <a:stretch>
                      <a:fillRect/>
                    </a:stretch>
                  </pic:blipFill>
                  <pic:spPr>
                    <a:xfrm rot="0">
                      <a:off x="0" y="0"/>
                      <a:ext cx="5135242" cy="6247421"/>
                    </a:xfrm>
                    <a:prstGeom prst="rect">
                      <a:avLst/>
                    </a:prstGeom>
                  </pic:spPr>
                </pic:pic>
              </a:graphicData>
            </a:graphic>
          </wp:inline>
        </w:drawing>
      </w:r>
    </w:p>
    <w:p>
      <w:pPr>
        <w:spacing w:line="9839" w:lineRule="exact"/>
        <w:sectPr>
          <w:footerReference w:type="default" r:id="rId68"/>
          <w:pgSz w:w="11900" w:h="16840"/>
          <w:pgMar w:top="642" w:right="0" w:bottom="340" w:left="0" w:header="326" w:footer="93" w:gutter="0"/>
        </w:sectPr>
        <w:rPr/>
      </w:pPr>
    </w:p>
    <w:p>
      <w:pPr>
        <w:pStyle w:val="BodyText"/>
        <w:spacing w:line="277" w:lineRule="auto"/>
        <w:rPr/>
      </w:pPr>
      <w:r>
        <w:pict>
          <v:shape id="_x0000_s604" style="position:absolute;margin-left:491.92pt;margin-top:44.1055pt;mso-position-vertical-relative:page;mso-position-horizontal-relative:page;width:119.4pt;height:18.85pt;z-index:2517196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606" style="position:absolute;margin-left:86.92pt;margin-top:472.067pt;mso-position-vertical-relative:text;mso-position-horizontal-relative:text;width:119.4pt;height:18.85pt;z-index:251720704;rotation:330;" fillcolor="#404040" filled="true" stroked="false" type="#_x0000_t136">
            <v:fill opacity="0.400000"/>
            <v:textpath style="font-family:&quot;STSong&quot;;font-size:20;v-text-kern:t;mso-text-shadow:auto" string="仅供内部审核"/>
          </v:shape>
        </w:pict>
      </w:r>
      <w:r>
        <w:pict>
          <v:shape id="_x0000_s608" style="position:absolute;margin-left:391.92pt;margin-top:228.067pt;mso-position-vertical-relative:text;mso-position-horizontal-relative:text;width:119.4pt;height:18.85pt;z-index:251721728;rotation:330;" fillcolor="#404040" filled="true" stroked="false" type="#_x0000_t136">
            <v:fill opacity="0.400000"/>
            <v:textpath style="font-family:&quot;STSong&quot;;font-size:20;v-text-kern:t;mso-text-shadow:auto" string="仅供内部审核"/>
          </v:shape>
        </w:pict>
      </w:r>
      <w:r>
        <w:pict>
          <v:shape id="_x0000_s610" style="position:absolute;margin-left:491.92pt;margin-top:472.067pt;mso-position-vertical-relative:text;mso-position-horizontal-relative:text;width:119.4pt;height:18.85pt;z-index:251722752;rotation:330;" fillcolor="#404040" filled="true" stroked="false" type="#_x0000_t136">
            <v:fill opacity="0.400000"/>
            <v:textpath style="font-family:&quot;STSong&quot;;font-size:20;v-text-kern:t;mso-text-shadow:auto" string="仅供内部审核"/>
          </v:shape>
        </w:pict>
      </w:r>
      <w:r>
        <w:pict>
          <v:shape id="_x0000_s612" style="position:absolute;margin-left:-13.08pt;margin-top:228.067pt;mso-position-vertical-relative:text;mso-position-horizontal-relative:text;width:119.4pt;height:18.85pt;z-index:25172377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32" name="IM 32"/>
            <wp:cNvGraphicFramePr/>
            <a:graphic>
              <a:graphicData uri="http://schemas.openxmlformats.org/drawingml/2006/picture">
                <pic:pic>
                  <pic:nvPicPr>
                    <pic:cNvPr id="32" name="IM 32"/>
                    <pic:cNvPicPr/>
                  </pic:nvPicPr>
                  <pic:blipFill>
                    <a:blip r:embed="rId71"/>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70"/>
          <w:pgSz w:w="11900" w:h="16840"/>
          <w:pgMar w:top="642" w:right="0" w:bottom="340" w:left="0" w:header="326" w:footer="93" w:gutter="0"/>
        </w:sectPr>
        <w:rPr/>
      </w:pPr>
    </w:p>
    <w:p>
      <w:pPr>
        <w:pStyle w:val="BodyText"/>
        <w:spacing w:line="277" w:lineRule="auto"/>
        <w:rPr/>
      </w:pPr>
      <w:r>
        <w:pict>
          <v:shape id="_x0000_s614" style="position:absolute;margin-left:491.92pt;margin-top:44.1055pt;mso-position-vertical-relative:page;mso-position-horizontal-relative:page;width:119.4pt;height:18.85pt;z-index:25172684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616" style="position:absolute;margin-left:391.92pt;margin-top:228.067pt;mso-position-vertical-relative:text;mso-position-horizontal-relative:text;width:119.4pt;height:18.85pt;z-index:251724800;rotation:330;" fillcolor="#404040" filled="true" stroked="false" type="#_x0000_t136">
            <v:fill opacity="0.400000"/>
            <v:textpath style="font-family:&quot;STSong&quot;;font-size:20;v-text-kern:t;mso-text-shadow:auto" string="仅供内部审核"/>
          </v:shape>
        </w:pict>
      </w:r>
      <w:r>
        <w:pict>
          <v:shape id="_x0000_s618" style="position:absolute;margin-left:86.92pt;margin-top:472.067pt;mso-position-vertical-relative:text;mso-position-horizontal-relative:text;width:119.4pt;height:18.85pt;z-index:251725824;rotation:330;" fillcolor="#404040" filled="true" stroked="false" type="#_x0000_t136">
            <v:fill opacity="0.400000"/>
            <v:textpath style="font-family:&quot;STSong&quot;;font-size:20;v-text-kern:t;mso-text-shadow:auto" string="仅供内部审核"/>
          </v:shape>
        </w:pict>
      </w:r>
      <w:r>
        <w:pict>
          <v:shape id="_x0000_s620" style="position:absolute;margin-left:491.92pt;margin-top:472.067pt;mso-position-vertical-relative:text;mso-position-horizontal-relative:text;width:119.4pt;height:18.85pt;z-index:251727872;rotation:330;" fillcolor="#404040" filled="true" stroked="false" type="#_x0000_t136">
            <v:fill opacity="0.400000"/>
            <v:textpath style="font-family:&quot;STSong&quot;;font-size:20;v-text-kern:t;mso-text-shadow:auto" string="仅供内部审核"/>
          </v:shape>
        </w:pict>
      </w:r>
      <w:r>
        <w:pict>
          <v:shape id="_x0000_s622" style="position:absolute;margin-left:-13.08pt;margin-top:228.067pt;mso-position-vertical-relative:text;mso-position-horizontal-relative:text;width:119.4pt;height:18.85pt;z-index:25172889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34" name="IM 34"/>
            <wp:cNvGraphicFramePr/>
            <a:graphic>
              <a:graphicData uri="http://schemas.openxmlformats.org/drawingml/2006/picture">
                <pic:pic>
                  <pic:nvPicPr>
                    <pic:cNvPr id="34" name="IM 34"/>
                    <pic:cNvPicPr/>
                  </pic:nvPicPr>
                  <pic:blipFill>
                    <a:blip r:embed="rId73"/>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72"/>
          <w:pgSz w:w="11900" w:h="16840"/>
          <w:pgMar w:top="642" w:right="0" w:bottom="340" w:left="0" w:header="326" w:footer="93" w:gutter="0"/>
        </w:sectPr>
        <w:rPr/>
      </w:pPr>
    </w:p>
    <w:p>
      <w:pPr>
        <w:pStyle w:val="BodyText"/>
        <w:spacing w:line="277" w:lineRule="auto"/>
        <w:rPr/>
      </w:pPr>
      <w:r>
        <w:pict>
          <v:shape id="_x0000_s624" style="position:absolute;margin-left:491.92pt;margin-top:44.1055pt;mso-position-vertical-relative:page;mso-position-horizontal-relative:page;width:119.4pt;height:18.85pt;z-index:25173094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626" style="position:absolute;margin-left:86.92pt;margin-top:472.067pt;mso-position-vertical-relative:text;mso-position-horizontal-relative:text;width:119.4pt;height:18.85pt;z-index:251729920;rotation:330;" fillcolor="#404040" filled="true" stroked="false" type="#_x0000_t136">
            <v:fill opacity="0.400000"/>
            <v:textpath style="font-family:&quot;STSong&quot;;font-size:20;v-text-kern:t;mso-text-shadow:auto" string="仅供内部审核"/>
          </v:shape>
        </w:pict>
      </w:r>
      <w:r>
        <w:pict>
          <v:shape id="_x0000_s628" style="position:absolute;margin-left:391.92pt;margin-top:228.067pt;mso-position-vertical-relative:text;mso-position-horizontal-relative:text;width:119.4pt;height:18.85pt;z-index:251731968;rotation:330;" fillcolor="#404040" filled="true" stroked="false" type="#_x0000_t136">
            <v:fill opacity="0.400000"/>
            <v:textpath style="font-family:&quot;STSong&quot;;font-size:20;v-text-kern:t;mso-text-shadow:auto" string="仅供内部审核"/>
          </v:shape>
        </w:pict>
      </w:r>
      <w:r>
        <w:pict>
          <v:shape id="_x0000_s630" style="position:absolute;margin-left:491.92pt;margin-top:472.067pt;mso-position-vertical-relative:text;mso-position-horizontal-relative:text;width:119.4pt;height:18.85pt;z-index:251732992;rotation:330;" fillcolor="#404040" filled="true" stroked="false" type="#_x0000_t136">
            <v:fill opacity="0.400000"/>
            <v:textpath style="font-family:&quot;STSong&quot;;font-size:20;v-text-kern:t;mso-text-shadow:auto" string="仅供内部审核"/>
          </v:shape>
        </w:pict>
      </w:r>
      <w:r>
        <w:pict>
          <v:shape id="_x0000_s632" style="position:absolute;margin-left:-13.08pt;margin-top:228.067pt;mso-position-vertical-relative:text;mso-position-horizontal-relative:text;width:119.4pt;height:18.85pt;z-index:25173401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36" name="IM 36"/>
            <wp:cNvGraphicFramePr/>
            <a:graphic>
              <a:graphicData uri="http://schemas.openxmlformats.org/drawingml/2006/picture">
                <pic:pic>
                  <pic:nvPicPr>
                    <pic:cNvPr id="36" name="IM 36"/>
                    <pic:cNvPicPr/>
                  </pic:nvPicPr>
                  <pic:blipFill>
                    <a:blip r:embed="rId75"/>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74"/>
          <w:pgSz w:w="11900" w:h="16840"/>
          <w:pgMar w:top="642" w:right="0" w:bottom="340" w:left="0" w:header="326" w:footer="93" w:gutter="0"/>
        </w:sectPr>
        <w:rPr/>
      </w:pPr>
    </w:p>
    <w:p>
      <w:pPr>
        <w:pStyle w:val="BodyText"/>
        <w:spacing w:line="277" w:lineRule="auto"/>
        <w:rPr/>
      </w:pPr>
      <w:r>
        <w:pict>
          <v:shape id="_x0000_s634" style="position:absolute;margin-left:491.92pt;margin-top:44.1055pt;mso-position-vertical-relative:page;mso-position-horizontal-relative:page;width:119.4pt;height:18.85pt;z-index:2517360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19"/>
        <w:spacing w:line="9612" w:lineRule="exact"/>
        <w:rPr/>
      </w:pPr>
      <w:r>
        <w:pict>
          <v:shape id="_x0000_s636" style="position:absolute;margin-left:-13.08pt;margin-top:228.067pt;mso-position-vertical-relative:text;mso-position-horizontal-relative:text;width:119.4pt;height:18.85pt;z-index:251735040;rotation:330;" fillcolor="#404040" filled="true" stroked="false" type="#_x0000_t136">
            <v:fill opacity="0.400000"/>
            <v:textpath style="font-family:&quot;STSong&quot;;font-size:20;v-text-kern:t;mso-text-shadow:auto" string="仅供内部审核"/>
          </v:shape>
        </w:pict>
      </w:r>
      <w:r>
        <w:pict>
          <v:shape id="_x0000_s638" style="position:absolute;margin-left:86.92pt;margin-top:472.067pt;mso-position-vertical-relative:text;mso-position-horizontal-relative:text;width:119.4pt;height:18.85pt;z-index:251737088;rotation:330;" fillcolor="#404040" filled="true" stroked="false" type="#_x0000_t136">
            <v:fill opacity="0.400000"/>
            <v:textpath style="font-family:&quot;STSong&quot;;font-size:20;v-text-kern:t;mso-text-shadow:auto" string="仅供内部审核"/>
          </v:shape>
        </w:pict>
      </w:r>
      <w:r>
        <w:pict>
          <v:shape id="_x0000_s640" style="position:absolute;margin-left:391.92pt;margin-top:228.067pt;mso-position-vertical-relative:text;mso-position-horizontal-relative:text;width:119.4pt;height:18.85pt;z-index:251738112;rotation:330;" fillcolor="#404040" filled="true" stroked="false" type="#_x0000_t136">
            <v:fill opacity="0.400000"/>
            <v:textpath style="font-family:&quot;STSong&quot;;font-size:20;v-text-kern:t;mso-text-shadow:auto" string="仅供内部审核"/>
          </v:shape>
        </w:pict>
      </w:r>
      <w:r>
        <w:pict>
          <v:shape id="_x0000_s642" style="position:absolute;margin-left:491.92pt;margin-top:472.067pt;mso-position-vertical-relative:text;mso-position-horizontal-relative:text;width:119.4pt;height:18.85pt;z-index:251739136;rotation:330;" fillcolor="#404040" filled="true" stroked="false" type="#_x0000_t136">
            <v:fill opacity="0.400000"/>
            <v:textpath style="font-family:&quot;STSong&quot;;font-size:20;v-text-kern:t;mso-text-shadow:auto" string="仅供内部审核"/>
          </v:shape>
        </w:pict>
      </w:r>
      <w:r>
        <w:rPr>
          <w:position w:val="-192"/>
        </w:rPr>
        <w:drawing>
          <wp:inline distT="0" distB="0" distL="0" distR="0">
            <wp:extent cx="5135242" cy="6103249"/>
            <wp:effectExtent l="0" t="0" r="0" b="0"/>
            <wp:docPr id="38" name="IM 38"/>
            <wp:cNvGraphicFramePr/>
            <a:graphic>
              <a:graphicData uri="http://schemas.openxmlformats.org/drawingml/2006/picture">
                <pic:pic>
                  <pic:nvPicPr>
                    <pic:cNvPr id="38" name="IM 38"/>
                    <pic:cNvPicPr/>
                  </pic:nvPicPr>
                  <pic:blipFill>
                    <a:blip r:embed="rId77"/>
                    <a:stretch>
                      <a:fillRect/>
                    </a:stretch>
                  </pic:blipFill>
                  <pic:spPr>
                    <a:xfrm rot="0">
                      <a:off x="0" y="0"/>
                      <a:ext cx="5135242" cy="6103249"/>
                    </a:xfrm>
                    <a:prstGeom prst="rect">
                      <a:avLst/>
                    </a:prstGeom>
                  </pic:spPr>
                </pic:pic>
              </a:graphicData>
            </a:graphic>
          </wp:inline>
        </w:drawing>
      </w:r>
    </w:p>
    <w:p>
      <w:pPr>
        <w:spacing w:line="9612" w:lineRule="exact"/>
        <w:sectPr>
          <w:footerReference w:type="default" r:id="rId76"/>
          <w:pgSz w:w="11900" w:h="16840"/>
          <w:pgMar w:top="642" w:right="0" w:bottom="340" w:left="0" w:header="326" w:footer="93"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58" w:right="1223" w:firstLine="466"/>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截至2024年12月31日，长治高新技术产业开发区科技创新部共有公务用车编制0辆，实有</w:t>
      </w:r>
      <w:r>
        <w:rPr>
          <w:rFonts w:ascii="FangSong" w:hAnsi="FangSong" w:eastAsia="FangSong" w:cs="FangSong"/>
          <w:sz w:val="23"/>
          <w:szCs w:val="23"/>
          <w:spacing w:val="9"/>
        </w:rPr>
        <w:t xml:space="preserve"> </w:t>
      </w:r>
      <w:r>
        <w:rPr>
          <w:rFonts w:ascii="FangSong" w:hAnsi="FangSong" w:eastAsia="FangSong" w:cs="FangSong"/>
          <w:sz w:val="23"/>
          <w:szCs w:val="23"/>
          <w:spacing w:val="2"/>
        </w:rPr>
        <w:t>0辆，其中：领导用车0辆，机要通信用车0辆，应急保障用车0辆，执法执勤用车0辆，特种专</w:t>
      </w:r>
      <w:r>
        <w:rPr>
          <w:rFonts w:ascii="FangSong" w:hAnsi="FangSong" w:eastAsia="FangSong" w:cs="FangSong"/>
          <w:sz w:val="23"/>
          <w:szCs w:val="23"/>
          <w:spacing w:val="16"/>
        </w:rPr>
        <w:t xml:space="preserve"> </w:t>
      </w:r>
      <w:r>
        <w:rPr>
          <w:rFonts w:ascii="FangSong" w:hAnsi="FangSong" w:eastAsia="FangSong" w:cs="FangSong"/>
          <w:sz w:val="23"/>
          <w:szCs w:val="23"/>
        </w:rPr>
        <w:t>业技术用车0辆，事业单位业务用车0辆，其他公务用车0辆。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73" w:right="1223" w:firstLine="451"/>
        <w:spacing w:before="123" w:line="322" w:lineRule="auto"/>
        <w:rPr>
          <w:rFonts w:ascii="FangSong" w:hAnsi="FangSong" w:eastAsia="FangSong" w:cs="FangSong"/>
          <w:sz w:val="23"/>
          <w:szCs w:val="23"/>
        </w:rPr>
      </w:pPr>
      <w:r>
        <w:rPr>
          <w:rFonts w:ascii="FangSong" w:hAnsi="FangSong" w:eastAsia="FangSong" w:cs="FangSong"/>
          <w:sz w:val="23"/>
          <w:szCs w:val="23"/>
          <w:spacing w:val="5"/>
        </w:rPr>
        <w:t>截至2024年12月31日，长治高新技术产业开发区科技创新部使用的办公用房建筑总面积</w:t>
      </w:r>
      <w:r>
        <w:rPr>
          <w:rFonts w:ascii="FangSong" w:hAnsi="FangSong" w:eastAsia="FangSong" w:cs="FangSong"/>
          <w:sz w:val="23"/>
          <w:szCs w:val="23"/>
        </w:rPr>
        <w:t xml:space="preserve"> </w:t>
      </w:r>
      <w:r>
        <w:rPr>
          <w:rFonts w:ascii="FangSong" w:hAnsi="FangSong" w:eastAsia="FangSong" w:cs="FangSong"/>
          <w:sz w:val="23"/>
          <w:szCs w:val="23"/>
          <w:spacing w:val="-4"/>
        </w:rPr>
        <w:t>105平方米。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日，长治高新技术产业开发区科技创</w:t>
      </w:r>
      <w:r>
        <w:rPr>
          <w:rFonts w:ascii="FangSong" w:hAnsi="FangSong" w:eastAsia="FangSong" w:cs="FangSong"/>
          <w:sz w:val="23"/>
          <w:szCs w:val="23"/>
          <w:spacing w:val="8"/>
        </w:rPr>
        <w:t>新部占有使用价值50万元（原</w:t>
      </w:r>
      <w:r>
        <w:rPr>
          <w:rFonts w:ascii="FangSong" w:hAnsi="FangSong" w:eastAsia="FangSong" w:cs="FangSong"/>
          <w:sz w:val="23"/>
          <w:szCs w:val="23"/>
        </w:rPr>
        <w:t xml:space="preserve"> </w:t>
      </w:r>
      <w:r>
        <w:rPr>
          <w:rFonts w:ascii="FangSong" w:hAnsi="FangSong" w:eastAsia="FangSong" w:cs="FangSong"/>
          <w:sz w:val="23"/>
          <w:szCs w:val="23"/>
          <w:spacing w:val="3"/>
        </w:rPr>
        <w:t>值）</w:t>
      </w:r>
      <w:r>
        <w:rPr>
          <w:rFonts w:ascii="FangSong" w:hAnsi="FangSong" w:eastAsia="FangSong" w:cs="FangSong"/>
          <w:sz w:val="23"/>
          <w:szCs w:val="23"/>
          <w:spacing w:val="-65"/>
        </w:rPr>
        <w:t xml:space="preserve"> </w:t>
      </w:r>
      <w:r>
        <w:rPr>
          <w:rFonts w:ascii="FangSong" w:hAnsi="FangSong" w:eastAsia="FangSong" w:cs="FangSong"/>
          <w:sz w:val="23"/>
          <w:szCs w:val="23"/>
          <w:spacing w:val="3"/>
        </w:rPr>
        <w:t>以上的通用设备0台（套</w:t>
      </w:r>
      <w:r>
        <w:rPr>
          <w:rFonts w:ascii="FangSong" w:hAnsi="FangSong" w:eastAsia="FangSong" w:cs="FangSong"/>
          <w:sz w:val="23"/>
          <w:szCs w:val="23"/>
          <w:spacing w:val="21"/>
        </w:rPr>
        <w:t>）；</w:t>
      </w:r>
      <w:r>
        <w:rPr>
          <w:rFonts w:ascii="FangSong" w:hAnsi="FangSong" w:eastAsia="FangSong" w:cs="FangSong"/>
          <w:sz w:val="23"/>
          <w:szCs w:val="23"/>
          <w:spacing w:val="3"/>
        </w:rPr>
        <w:t>长治高新技术产业开发区科技创新部占有使用价值100万元</w:t>
      </w:r>
      <w:r>
        <w:rPr>
          <w:rFonts w:ascii="FangSong" w:hAnsi="FangSong" w:eastAsia="FangSong" w:cs="FangSong"/>
          <w:sz w:val="23"/>
          <w:szCs w:val="23"/>
        </w:rPr>
        <w:t xml:space="preserve"> </w:t>
      </w:r>
      <w:r>
        <w:rPr>
          <w:rFonts w:ascii="FangSong" w:hAnsi="FangSong" w:eastAsia="FangSong" w:cs="FangSong"/>
          <w:sz w:val="23"/>
          <w:szCs w:val="23"/>
          <w:spacing w:val="-1"/>
        </w:rPr>
        <w:t>（原值）以上的通用设备0台（套）。</w:t>
      </w:r>
    </w:p>
    <w:p>
      <w:pPr>
        <w:ind w:left="12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33"/>
        <w:spacing w:before="265" w:line="221" w:lineRule="auto"/>
        <w:rPr>
          <w:rFonts w:ascii="FangSong" w:hAnsi="FangSong" w:eastAsia="FangSong" w:cs="FangSong"/>
          <w:sz w:val="23"/>
          <w:szCs w:val="23"/>
        </w:rPr>
      </w:pPr>
      <w:r>
        <w:rPr>
          <w:rFonts w:ascii="FangSong" w:hAnsi="FangSong" w:eastAsia="FangSong" w:cs="FangSong"/>
          <w:sz w:val="23"/>
          <w:szCs w:val="23"/>
          <w:spacing w:val="-1"/>
        </w:rPr>
        <w:t>我单位无政府购买服务指导性目录</w:t>
      </w:r>
    </w:p>
    <w:p>
      <w:pPr>
        <w:ind w:left="1725"/>
        <w:spacing w:before="255"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9"/>
          <w:footerReference w:type="default" r:id="rId78"/>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ict>
          <v:shape id="_x0000_s644" style="position:absolute;margin-left:491.92pt;margin-top:44.1055pt;mso-position-vertical-relative:page;mso-position-horizontal-relative:page;width:119.4pt;height:18.85pt;z-index:25174630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27"/>
        <w:spacing w:line="12952" w:lineRule="exact"/>
        <w:rPr/>
      </w:pPr>
      <w:r>
        <w:pict>
          <v:shape id="_x0000_s646" style="position:absolute;margin-left:86.92pt;margin-top:472.067pt;mso-position-vertical-relative:text;mso-position-horizontal-relative:text;width:119.4pt;height:18.85pt;z-index:251745280;rotation:330;" fillcolor="#404040" filled="true" stroked="false" type="#_x0000_t136">
            <v:fill opacity="0.400000"/>
            <v:textpath style="font-family:&quot;STSong&quot;;font-size:20;v-text-kern:t;mso-text-shadow:auto" string="仅供内部审核"/>
          </v:shape>
        </w:pict>
      </w:r>
      <w:r>
        <w:pict>
          <v:shape id="_x0000_s648" style="position:absolute;margin-left:-13.08pt;margin-top:228.067pt;mso-position-vertical-relative:text;mso-position-horizontal-relative:text;width:119.4pt;height:18.85pt;z-index:251747328;rotation:330;" fillcolor="#404040" filled="true" stroked="false" type="#_x0000_t136">
            <v:fill opacity="0.400000"/>
            <v:textpath style="font-family:&quot;STSong&quot;;font-size:20;v-text-kern:t;mso-text-shadow:auto" string="仅供内部审核"/>
          </v:shape>
        </w:pict>
      </w:r>
      <w:r>
        <w:pict>
          <v:shape id="_x0000_s650" style="position:absolute;margin-left:491.92pt;margin-top:472.067pt;mso-position-vertical-relative:text;mso-position-horizontal-relative:text;width:119.4pt;height:18.85pt;z-index:251748352;rotation:330;" fillcolor="#404040" filled="true" stroked="false" type="#_x0000_t136">
            <v:fill opacity="0.400000"/>
            <v:textpath style="font-family:&quot;STSong&quot;;font-size:20;v-text-kern:t;mso-text-shadow:auto" string="仅供内部审核"/>
          </v:shape>
        </w:pict>
      </w:r>
      <w:r>
        <w:pict>
          <v:shape id="_x0000_s652" style="position:absolute;margin-left:391.92pt;margin-top:228.067pt;mso-position-vertical-relative:text;mso-position-horizontal-relative:text;width:119.4pt;height:18.85pt;z-index:251749376;rotation:330;" fillcolor="#404040" filled="true" stroked="false" type="#_x0000_t136">
            <v:fill opacity="0.400000"/>
            <v:textpath style="font-family:&quot;STSong&quot;;font-size:20;v-text-kern:t;mso-text-shadow:auto" string="仅供内部审核"/>
          </v:shape>
        </w:pict>
      </w:r>
      <w:r>
        <w:rPr>
          <w:position w:val="-259"/>
        </w:rPr>
        <w:drawing>
          <wp:inline distT="0" distB="0" distL="0" distR="0">
            <wp:extent cx="6041461" cy="8224626"/>
            <wp:effectExtent l="0" t="0" r="0" b="0"/>
            <wp:docPr id="40" name="IM 40"/>
            <wp:cNvGraphicFramePr/>
            <a:graphic>
              <a:graphicData uri="http://schemas.openxmlformats.org/drawingml/2006/picture">
                <pic:pic>
                  <pic:nvPicPr>
                    <pic:cNvPr id="40" name="IM 40"/>
                    <pic:cNvPicPr/>
                  </pic:nvPicPr>
                  <pic:blipFill>
                    <a:blip r:embed="rId80"/>
                    <a:stretch>
                      <a:fillRect/>
                    </a:stretch>
                  </pic:blipFill>
                  <pic:spPr>
                    <a:xfrm rot="0">
                      <a:off x="0" y="0"/>
                      <a:ext cx="6041461" cy="8224626"/>
                    </a:xfrm>
                    <a:prstGeom prst="rect">
                      <a:avLst/>
                    </a:prstGeom>
                  </pic:spPr>
                </pic:pic>
              </a:graphicData>
            </a:graphic>
          </wp:inline>
        </w:drawing>
      </w:r>
    </w:p>
    <w:p>
      <w:pPr>
        <w:spacing w:line="12952" w:lineRule="exact"/>
        <w:sectPr>
          <w:headerReference w:type="default" r:id="rId45"/>
          <w:footerReference w:type="default" r:id="rId79"/>
          <w:pgSz w:w="11900" w:h="16840"/>
          <w:pgMar w:top="642" w:right="0" w:bottom="340" w:left="0" w:header="326" w:footer="93"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9"/>
      <w:footerReference w:type="default" r:id="rId81"/>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8" w:id="43"/>
    <w:bookmarkEnd w:id="43"/>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9" w:id="44"/>
    <w:bookmarkEnd w:id="44"/>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54" style="position:absolute;margin-left:86.92pt;margin-top:27.7862pt;mso-position-vertical-relative:text;mso-position-horizontal-relative:text;width:119.4pt;height:18.85pt;z-index:-251570176;rotation:330;" fillcolor="#404040" filled="true" stroked="false" type="#_x0000_t136">
          <v:fill opacity="0.400000"/>
          <v:textpath style="font-family:&quot;STSong&quot;;font-size:20;v-text-kern:t;mso-text-shadow:auto" string="仅供内部审核"/>
        </v:shape>
      </w:pict>
    </w:r>
    <w:r>
      <w:pict>
        <v:shape id="PowerPlusWaterMarkObject156" style="position:absolute;margin-left:493.62pt;margin-top:72.8103pt;mso-position-vertical-relative:page;mso-position-horizontal-relative:page;width:32.1pt;height:7.2pt;z-index:-251571200;" o:allowincell="f" fillcolor="#212529" filled="true" stroked="false" type="#_x0000_t136">
          <v:textpath style="font-family:&quot;SimSun&quot;;font-size:7;v-text-kern:t;mso-text-shadow:auto" string="算公开表4"/>
        </v:shape>
      </w:pict>
    </w:r>
    <w:r>
      <w:pict>
        <v:shape id="PowerPlusWaterMarkObject158"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409.264pt;margin-top:325.754pt;mso-position-vertical-relative:page;mso-position-horizontal-relative:page;width:7.15pt;height:7.9pt;z-index:-251577344;" o:allowincell="f" fillcolor="#212529" filled="true" stroked="false" type="#_x0000_t136">
          <v:textpath style="font-family:&quot;SimSun&quot;;font-size:7.5;v-text-kern:t;mso-text-shadow:auto" string="19"/>
        </v:shape>
      </w:pict>
    </w:r>
    <w:r>
      <w:pict>
        <v:shape id="PowerPlusWaterMarkObject162"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_x0000_s174"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76" style="position:absolute;margin-left:94.1286pt;margin-top:66.2782pt;mso-position-vertical-relative:page;mso-position-horizontal-relative:page;width:40.05pt;height:7.9pt;z-index:-251563008;" o:allowincell="f" fillcolor="#212529" filled="true" stroked="false" type="#_x0000_t136">
          <v:textpath style="font-family:&quot;SimSun&quot;;font-size:7.5;v-text-kern:t;mso-text-shadow:auto" string="政拨款结转"/>
        </v:shape>
      </w:pict>
    </w:r>
    <w:r>
      <w:pict>
        <v:shape id="PowerPlusWaterMarkObject178" style="position:absolute;margin-left:86.92pt;margin-top:27.7862pt;mso-position-vertical-relative:text;mso-position-horizontal-relative:text;width:119.4pt;height:18.85pt;z-index:-251559936;rotation:330;" fillcolor="#404040" filled="true" stroked="false" type="#_x0000_t136">
          <v:fill opacity="0.400000"/>
          <v:textpath style="font-family:&quot;STSong&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96" style="position:absolute;margin-left:86.92pt;margin-top:27.7862pt;mso-position-vertical-relative:text;mso-position-horizontal-relative:text;width:119.4pt;height:18.85pt;z-index:-251544576;rotation:330;" fillcolor="#404040" filled="true" stroked="false" type="#_x0000_t136">
          <v:fill opacity="0.400000"/>
          <v:textpath style="font-family:&quot;STSong&quot;;font-size:20;v-text-kern:t;mso-text-shadow:auto" string="仅供内部审核"/>
        </v:shape>
      </w:pict>
    </w:r>
    <w:r>
      <w:pict>
        <v:shape id="PowerPlusWaterMarkObject198" style="position:absolute;margin-left:490.282pt;margin-top:71.2915pt;mso-position-vertical-relative:page;mso-position-horizontal-relative:page;width:35.45pt;height:6.5pt;z-index:-251545600;" o:allowincell="f" fillcolor="#212529" filled="true" stroked="false" type="#_x0000_t136">
          <v:textpath style="font-family:&quot;SimSun&quot;;font-size:6;v-text-kern:t;mso-text-shadow:auto" string="预算公开表5"/>
        </v:shape>
      </w:pict>
    </w:r>
    <w:r>
      <w:pict>
        <v:shape id="PowerPlusWaterMarkObject200" style="position:absolute;margin-left:491.92pt;margin-top:44.1055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73.8887pt;margin-top:267.372pt;mso-position-vertical-relative:page;mso-position-horizontal-relative:page;width:15.8pt;height:7.9pt;z-index:-251553792;" o:allowincell="f" fillcolor="#212529" filled="true" stroked="false" type="#_x0000_t136">
          <v:textpath style="font-family:&quot;SimSun&quot;;font-size:7.5;v-text-kern:t;mso-text-shadow:auto" string="0805"/>
        </v:shape>
      </w:pict>
    </w:r>
    <w:r>
      <w:pict>
        <v:shape id="PowerPlusWaterMarkObject204" style="position:absolute;margin-left:69.8661pt;margin-top:282.508pt;mso-position-vertical-relative:page;mso-position-horizontal-relative:page;width:11.7pt;height:7.9pt;z-index:-251552768;" o:allowincell="f" fillcolor="#212529" filled="true" stroked="false" type="#_x0000_t136">
          <v:textpath style="font-family:&quot;SimSun&quot;;font-size:7.5;v-text-kern:t;mso-text-shadow:auto" string="208"/>
        </v:shape>
      </w:pict>
    </w:r>
    <w:r>
      <w:pict>
        <v:shape id="PowerPlusWaterMarkObject206" style="position:absolute;margin-left:-13.08pt;margin-top:288.10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446.955pt;margin-top:282.508pt;mso-position-vertical-relative:page;mso-position-horizontal-relative:page;width:3.5pt;height:7.9pt;z-index:-251555840;" o:allowincell="f" fillcolor="#212529" filled="true" stroked="false" type="#_x0000_t136">
          <v:textpath style="font-family:&quot;SimSun&quot;;font-size:7.5;v-text-kern:t;mso-text-shadow:auto" string="5"/>
        </v:shape>
      </w:pict>
    </w:r>
    <w:r>
      <w:pict>
        <v:shape id="PowerPlusWaterMarkObject210" style="position:absolute;margin-left:434.792pt;margin-top:297.644pt;mso-position-vertical-relative:page;mso-position-horizontal-relative:page;width:15.7pt;height:7.9pt;z-index:-251556864;" o:allowincell="f" fillcolor="#212529" filled="true" stroked="false" type="#_x0000_t136">
          <v:textpath style="font-family:&quot;SimSun&quot;;font-size:7.5;v-text-kern:t;mso-text-shadow:auto" string="5 04"/>
        </v:shape>
      </w:pict>
    </w:r>
    <w:r>
      <w:pict>
        <v:shape id="PowerPlusWaterMarkObject212" style="position:absolute;margin-left:434.697pt;margin-top:312.78pt;mso-position-vertical-relative:page;mso-position-horizontal-relative:page;width:3.6pt;height:7.9pt;z-index:-251557888;" o:allowincell="f" fillcolor="#212529" filled="true" stroked="false" type="#_x0000_t136">
          <v:textpath style="font-family:&quot;SimSun&quot;;font-size:7.5;v-text-kern:t;mso-text-shadow:auto" string="0"/>
        </v:shape>
      </w:pict>
    </w:r>
    <w:r>
      <w:pict>
        <v:shape id="PowerPlusWaterMarkObject214"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_x0000_s224" style="position:absolute;margin-left:30pt;margin-top:29.5pt;mso-position-vertical-relative:page;mso-position-horizontal-relative:page;width:535pt;height:1pt;z-index:-2515476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26" style="position:absolute;margin-left:86.2339pt;margin-top:267.372pt;mso-position-vertical-relative:page;mso-position-horizontal-relative:page;width:15.5pt;height:7.9pt;z-index:-251542528;" o:allowincell="f" fillcolor="#212529" filled="true" stroked="false" type="#_x0000_t136">
          <v:textpath style="font-family:&quot;SimSun&quot;;font-size:7.5;v-text-kern:t;mso-text-shadow:auto" string="公务"/>
        </v:shape>
      </w:pict>
    </w:r>
    <w:r>
      <w:pict>
        <v:shape id="PowerPlusWaterMarkObject228" style="position:absolute;margin-left:86.92pt;margin-top:27.7862pt;mso-position-vertical-relative:text;mso-position-horizontal-relative:text;width:119.4pt;height:18.85pt;z-index:-251529216;rotation:330;" fillcolor="#404040" filled="true" stroked="false" type="#_x0000_t136">
          <v:fill opacity="0.400000"/>
          <v:textpath style="font-family:&quot;STSong&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486.557pt;margin-top:71.2915pt;mso-position-vertical-relative:page;mso-position-horizontal-relative:page;width:35.45pt;height:6.5pt;z-index:-251530240;" o:allowincell="f" fillcolor="#212529" filled="true" stroked="false" type="#_x0000_t136">
          <v:textpath style="font-family:&quot;SimSun&quot;;font-size:6;v-text-kern:t;mso-text-shadow:auto" string="预算公开表6"/>
        </v:shape>
      </w:pict>
    </w:r>
    <w:r>
      <w:pict>
        <v:shape id="PowerPlusWaterMarkObject238" style="position:absolute;margin-left:454.098pt;margin-top:282.508pt;mso-position-vertical-relative:page;mso-position-horizontal-relative:page;width:15.8pt;height:7.9pt;z-index:-251539456;" o:allowincell="f" fillcolor="#212529" filled="true" stroked="false" type="#_x0000_t136">
          <v:textpath style="font-family:&quot;SimSun&quot;;font-size:7.5;v-text-kern:t;mso-text-shadow:auto" string="0 41"/>
        </v:shape>
      </w:pict>
    </w:r>
    <w:r>
      <w:pict>
        <v:shape id="PowerPlusWaterMarkObject240" style="position:absolute;margin-left:450.567pt;margin-top:297.644pt;mso-position-vertical-relative:page;mso-position-horizontal-relative:page;width:19.3pt;height:7.9pt;z-index:-251540480;" o:allowincell="f" fillcolor="#212529" filled="true" stroked="false" type="#_x0000_t136">
          <v:textpath style="font-family:&quot;SimSun&quot;;font-size:7.5;v-text-kern:t;mso-text-shadow:auto" string="10 35"/>
        </v:shape>
      </w:pict>
    </w:r>
    <w:r>
      <w:pict>
        <v:shape id="PowerPlusWaterMarkObject242" style="position:absolute;margin-left:402.246pt;margin-top:312.78pt;mso-position-vertical-relative:page;mso-position-horizontal-relative:page;width:7.65pt;height:7.9pt;z-index:-251537408;" o:allowincell="f" fillcolor="#212529" filled="true" stroked="false" type="#_x0000_t136">
          <v:textpath style="font-family:&quot;SimSun&quot;;font-size:7.5;v-text-kern:t;mso-text-shadow:auto" string="64"/>
        </v:shape>
      </w:pict>
    </w:r>
    <w:r>
      <w:pict>
        <v:shape id="PowerPlusWaterMarkObject244" style="position:absolute;margin-left:402.769pt;margin-top:327.916pt;mso-position-vertical-relative:page;mso-position-horizontal-relative:page;width:7.15pt;height:7.9pt;z-index:-251538432;" o:allowincell="f" fillcolor="#212529" filled="true" stroked="false" type="#_x0000_t136">
          <v:textpath style="font-family:&quot;SimSun&quot;;font-size:7.5;v-text-kern:t;mso-text-shadow:auto" string="14"/>
        </v:shape>
      </w:pict>
    </w:r>
    <w:r>
      <w:pict>
        <v:shape id="PowerPlusWaterMarkObject246" style="position:absolute;margin-left:491.92pt;margin-top:44.1055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_x0000_s254" style="position:absolute;margin-left:30pt;margin-top:29.5pt;mso-position-vertical-relative:page;mso-position-horizontal-relative:page;width:535pt;height:1pt;z-index:-2515322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56" style="position:absolute;margin-left:86.92pt;margin-top:27.7862pt;mso-position-vertical-relative:text;mso-position-horizontal-relative:text;width:119.4pt;height:18.85pt;z-index:-251518976;rotation:330;" fillcolor="#404040" filled="true" stroked="false" type="#_x0000_t136">
          <v:fill opacity="0.400000"/>
          <v:textpath style="font-family:&quot;STSong&quot;;font-size:20;v-text-kern:t;mso-text-shadow:auto" string="仅供内部审核"/>
        </v:shape>
      </w:pict>
    </w:r>
    <w:r>
      <w:pict>
        <v:shape id="PowerPlusWaterMarkObject258" style="position:absolute;margin-left:490.334pt;margin-top:73.4279pt;mso-position-vertical-relative:page;mso-position-horizontal-relative:page;width:35.4pt;height:6.5pt;z-index:-251520000;" o:allowincell="f" fillcolor="#212529" filled="true" stroked="false" type="#_x0000_t136">
          <v:textpath style="font-family:&quot;SimSun&quot;;font-size:6;v-text-kern:t;mso-text-shadow:auto" string="预算公开表7"/>
        </v:shape>
      </w:pict>
    </w:r>
    <w:r>
      <w:pict>
        <v:shape id="PowerPlusWaterMarkObject260" style="position:absolute;margin-left:491.92pt;margin-top:44.1055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62" style="position:absolute;margin-left:-13.08pt;margin-top:288.105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86.92pt;margin-top:532.106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13.08pt;margin-top:776.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491.92pt;margin-top:532.106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391.92pt;margin-top:776.106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_x0000_s274" style="position:absolute;margin-left:30pt;margin-top:29.5pt;mso-position-vertical-relative:page;mso-position-horizontal-relative:page;width:535pt;height:1pt;z-index:-2515220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76" style="position:absolute;margin-left:86.92pt;margin-top:27.7862pt;mso-position-vertical-relative:text;mso-position-horizontal-relative:text;width:119.4pt;height:18.85pt;z-index:-251508736;rotation:330;" fillcolor="#404040" filled="true" stroked="false" type="#_x0000_t136">
          <v:fill opacity="0.400000"/>
          <v:textpath style="font-family:&quot;STSong&quot;;font-size:20;v-text-kern:t;mso-text-shadow:auto" string="仅供内部审核"/>
        </v:shape>
      </w:pict>
    </w:r>
    <w:r>
      <w:pict>
        <v:shape id="PowerPlusWaterMarkObject278" style="position:absolute;margin-left:490.282pt;margin-top:73.4538pt;mso-position-vertical-relative:page;mso-position-horizontal-relative:page;width:35.45pt;height:6.5pt;z-index:-251509760;" o:allowincell="f" fillcolor="#212529" filled="true" stroked="false" type="#_x0000_t136">
          <v:textpath style="font-family:&quot;SimSun&quot;;font-size:6;v-text-kern:t;mso-text-shadow:auto" string="预算公开表8"/>
        </v:shape>
      </w:pict>
    </w:r>
    <w:r>
      <w:pict>
        <v:shape id="PowerPlusWaterMarkObject280"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391.92pt;margin-top:288.105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491.92pt;margin-top:532.106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391.92pt;margin-top:776.106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_x0000_s294"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96" style="position:absolute;margin-left:86.92pt;margin-top:27.7862pt;mso-position-vertical-relative:text;mso-position-horizontal-relative:text;width:119.4pt;height:18.85pt;z-index:-251498496;rotation:330;" fillcolor="#404040" filled="true" stroked="false" type="#_x0000_t136">
          <v:fill opacity="0.400000"/>
          <v:textpath style="font-family:&quot;STSong&quot;;font-size:20;v-text-kern:t;mso-text-shadow:auto" string="仅供内部审核"/>
        </v:shape>
      </w:pict>
    </w:r>
    <w:r>
      <w:pict>
        <v:shape id="PowerPlusWaterMarkObject298" style="position:absolute;margin-left:490.36pt;margin-top:78.8596pt;mso-position-vertical-relative:page;mso-position-horizontal-relative:page;width:35.35pt;height:6.5pt;z-index:-251499520;" o:allowincell="f" fillcolor="#212529" filled="true" stroked="false" type="#_x0000_t136">
          <v:textpath style="font-family:&quot;SimSun&quot;;font-size:6;v-text-kern:t;mso-text-shadow:auto" string="部门公开表9"/>
        </v:shape>
      </w:pict>
    </w:r>
    <w:r>
      <w:pict>
        <v:shape id="PowerPlusWaterMarkObject300" style="position:absolute;margin-left:491.92pt;margin-top:44.1055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391.92pt;margin-top:288.105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_x0000_s314" style="position:absolute;margin-left:30pt;margin-top:29.5pt;mso-position-vertical-relative:page;mso-position-horizontal-relative:page;width:535pt;height:1pt;z-index:-2515015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16" style="position:absolute;margin-left:86.92pt;margin-top:27.7862pt;mso-position-vertical-relative:text;mso-position-horizontal-relative:text;width:119.4pt;height:18.85pt;z-index:-251488256;rotation:330;" fillcolor="#404040" filled="true" stroked="false" type="#_x0000_t136">
          <v:fill opacity="0.400000"/>
          <v:textpath style="font-family:&quot;STSong&quot;;font-size:20;v-text-kern:t;mso-text-shadow:auto" string="仅供内部审核"/>
        </v:shape>
      </w:pict>
    </w:r>
    <w:r>
      <w:pict>
        <v:shape id="PowerPlusWaterMarkObject318" style="position:absolute;margin-left:-13.08pt;margin-top:288.105pt;mso-position-vertical-relative:page;mso-position-horizontal-relative:page;width:119.4pt;height:18.85pt;z-index:-251492352;rotation:330;" o:allowincell="f" fillcolor="#404040" filled="true" stroked="false" type="#_x0000_t136">
          <v:fill opacity="0.400000"/>
          <v:textpath style="font-family:&quot;STSong&quot;;font-size:20;v-text-kern:t;mso-text-shadow:auto" string="仅供内部审核"/>
        </v:shape>
      </w:pict>
    </w:r>
    <w:r>
      <w:pict>
        <v:shape id="PowerPlusWaterMarkObject320" style="position:absolute;margin-left:86.92pt;margin-top:532.106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13.08pt;margin-top:776.106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487.09pt;margin-top:67.4816pt;mso-position-vertical-relative:page;mso-position-horizontal-relative:page;width:38.65pt;height:6.5pt;z-index:-251489280;" o:allowincell="f" fillcolor="#212529" filled="true" stroked="false" type="#_x0000_t136">
          <v:textpath style="font-family:&quot;SimSun&quot;;font-size:6;v-text-kern:t;mso-text-shadow:auto" string="预算公开表11"/>
        </v:shape>
      </w:pict>
    </w:r>
    <w:r>
      <w:pict>
        <v:shape id="PowerPlusWaterMarkObject326" style="position:absolute;margin-left:491.92pt;margin-top:44.1055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391.92pt;margin-top:288.105pt;mso-position-vertical-relative:page;mso-position-horizontal-relative:page;width:119.4pt;height:18.85pt;z-index:-251493376;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491.92pt;margin-top:532.106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32" style="position:absolute;margin-left:391.92pt;margin-top:776.106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_x0000_s334" style="position:absolute;margin-left:30pt;margin-top:29.5pt;mso-position-vertical-relative:page;mso-position-horizontal-relative:page;width:535pt;height:1pt;z-index:-2514913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36" style="position:absolute;margin-left:77.8796pt;margin-top:261.426pt;mso-position-vertical-relative:page;mso-position-horizontal-relative:page;width:19.9pt;height:7.9pt;z-index:-251485184;" o:allowincell="f" fillcolor="#212529" filled="true" stroked="false" type="#_x0000_t136">
          <v:textpath style="font-family:&quot;SimSun&quot;;font-size:7.5;v-text-kern:t;mso-text-shadow:auto" string="用202"/>
        </v:shape>
      </w:pict>
    </w:r>
    <w:r>
      <w:pict>
        <v:shape id="PowerPlusWaterMarkObject338" style="position:absolute;margin-left:86.0834pt;margin-top:276.021pt;mso-position-vertical-relative:page;mso-position-horizontal-relative:page;width:15.65pt;height:7.9pt;z-index:-251486208;" o:allowincell="f" fillcolor="#212529" filled="true" stroked="false" type="#_x0000_t136">
          <v:textpath style="font-family:&quot;SimSun&quot;;font-size:7.5;v-text-kern:t;mso-text-shadow:auto" string="差旅"/>
        </v:shape>
      </w:pict>
    </w:r>
    <w:r>
      <w:pict>
        <v:shape id="PowerPlusWaterMarkObject340" style="position:absolute;margin-left:159.029pt;margin-top:518.199pt;mso-position-vertical-relative:page;mso-position-horizontal-relative:page;width:15.7pt;height:7.9pt;z-index:-251482112;" o:allowincell="f" fillcolor="#212529" filled="true" stroked="false" type="#_x0000_t136">
          <v:textpath style="font-family:&quot;SimSun&quot;;font-size:7.5;v-text-kern:t;mso-text-shadow:auto" string="经费"/>
        </v:shape>
      </w:pict>
    </w:r>
    <w:r>
      <w:pict>
        <v:shape id="PowerPlusWaterMarkObject342" style="position:absolute;margin-left:134.672pt;margin-top:533.335pt;mso-position-vertical-relative:page;mso-position-horizontal-relative:page;width:48.15pt;height:7.9pt;z-index:-251483136;" o:allowincell="f" fillcolor="#212529" filled="true" stroked="false" type="#_x0000_t136">
          <v:textpath style="font-family:&quot;SimSun&quot;;font-size:7.5;v-text-kern:t;mso-text-shadow:auto" string="技成果转化先"/>
        </v:shape>
      </w:pict>
    </w:r>
    <w:r>
      <w:pict>
        <v:shape id="PowerPlusWaterMarkObject344" style="position:absolute;margin-left:86.92pt;margin-top:27.7862pt;mso-position-vertical-relative:text;mso-position-horizontal-relative:text;width:119.4pt;height:18.85pt;z-index:-251473920;rotation:330;" fillcolor="#404040" filled="true" stroked="false" type="#_x0000_t136">
          <v:fill opacity="0.400000"/>
          <v:textpath style="font-family:&quot;STSong&quot;;font-size:20;v-text-kern:t;mso-text-shadow:auto" string="仅供内部审核"/>
        </v:shape>
      </w:pict>
    </w:r>
    <w:r>
      <w:pict>
        <v:shape id="PowerPlusWaterMarkObject346" style="position:absolute;margin-left:-13.08pt;margin-top:288.105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86.92pt;margin-top:532.106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50" style="position:absolute;margin-left:-13.08pt;margin-top:776.106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52" style="position:absolute;margin-left:487.09pt;margin-top:73.4279pt;mso-position-vertical-relative:page;mso-position-horizontal-relative:page;width:38.65pt;height:6.5pt;z-index:-251474944;" o:allowincell="f" fillcolor="#212529" filled="true" stroked="false" type="#_x0000_t136">
          <v:textpath style="font-family:&quot;SimSun&quot;;font-size:6;v-text-kern:t;mso-text-shadow:auto" string="预算公开表12"/>
        </v:shape>
      </w:pict>
    </w:r>
    <w:r>
      <w:pict>
        <v:shape id="PowerPlusWaterMarkObject354" style="position:absolute;margin-left:491.92pt;margin-top:44.1055pt;mso-position-vertical-relative:page;mso-position-horizontal-relative:page;width:119.4pt;height:18.85pt;z-index:-251475968;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391.92pt;margin-top:288.105pt;mso-position-vertical-relative:page;mso-position-horizontal-relative:page;width:119.4pt;height:18.85pt;z-index:-251481088;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491.92pt;margin-top:532.106pt;mso-position-vertical-relative:page;mso-position-horizontal-relative:page;width:119.4pt;height:18.85pt;z-index:-251480064;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391.92pt;margin-top:776.106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_x0000_s362" style="position:absolute;margin-left:30pt;margin-top:29.5pt;mso-position-vertical-relative:page;mso-position-horizontal-relative:page;width:535pt;height:1pt;z-index:-2514769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64" style="position:absolute;margin-left:86.92pt;margin-top:27.7862pt;mso-position-vertical-relative:text;mso-position-horizontal-relative:text;width:119.4pt;height:18.85pt;z-index:-251463680;rotation:330;" fillcolor="#404040" filled="true" stroked="false" type="#_x0000_t136">
          <v:fill opacity="0.400000"/>
          <v:textpath style="font-family:&quot;STSong&quot;;font-size:20;v-text-kern:t;mso-text-shadow:auto" string="仅供内部审核"/>
        </v:shape>
      </w:pict>
    </w:r>
    <w:r>
      <w:pict>
        <v:shape id="PowerPlusWaterMarkObject366" style="position:absolute;margin-left:-13.08pt;margin-top:288.105pt;mso-position-vertical-relative:page;mso-position-horizontal-relative:page;width:119.4pt;height:18.85pt;z-index:-251467776;rotation:330;" o:allowincell="f" fillcolor="#404040" filled="true" stroked="false" type="#_x0000_t136">
          <v:fill opacity="0.400000"/>
          <v:textpath style="font-family:&quot;STSong&quot;;font-size:20;v-text-kern:t;mso-text-shadow:auto" string="仅供内部审核"/>
        </v:shape>
      </w:pict>
    </w:r>
    <w:r>
      <w:pict>
        <v:shape id="PowerPlusWaterMarkObject368" style="position:absolute;margin-left:86.92pt;margin-top:532.106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70" style="position:absolute;margin-left:-13.08pt;margin-top:776.106pt;mso-position-vertical-relative:page;mso-position-horizontal-relative:page;width:119.4pt;height:18.85pt;z-index:-251469824;rotation:330;" o:allowincell="f" fillcolor="#404040" filled="true" stroked="false" type="#_x0000_t136">
          <v:fill opacity="0.400000"/>
          <v:textpath style="font-family:&quot;STSong&quot;;font-size:20;v-text-kern:t;mso-text-shadow:auto" string="仅供内部审核"/>
        </v:shape>
      </w:pict>
    </w:r>
    <w:r>
      <w:pict>
        <v:shape id="PowerPlusWaterMarkObject372" style="position:absolute;margin-left:487.09pt;margin-top:73.4279pt;mso-position-vertical-relative:page;mso-position-horizontal-relative:page;width:38.65pt;height:6.5pt;z-index:-251464704;" o:allowincell="f" fillcolor="#212529" filled="true" stroked="false" type="#_x0000_t136">
          <v:textpath style="font-family:&quot;SimSun&quot;;font-size:6;v-text-kern:t;mso-text-shadow:auto" string="预算公开表13"/>
        </v:shape>
      </w:pict>
    </w:r>
    <w:r>
      <w:pict>
        <v:shape id="PowerPlusWaterMarkObject374" style="position:absolute;margin-left:491.92pt;margin-top:44.1055pt;mso-position-vertical-relative:page;mso-position-horizontal-relative:page;width:119.4pt;height:18.85pt;z-index:-251465728;rotation:330;" o:allowincell="f" fillcolor="#404040" filled="true" stroked="false" type="#_x0000_t136">
          <v:fill opacity="0.400000"/>
          <v:textpath style="font-family:&quot;STSong&quot;;font-size:20;v-text-kern:t;mso-text-shadow:auto" string="仅供内部审核"/>
        </v:shape>
      </w:pict>
    </w:r>
    <w:r>
      <w:pict>
        <v:shape id="PowerPlusWaterMarkObject376" style="position:absolute;margin-left:391.92pt;margin-top:288.105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78" style="position:absolute;margin-left:491.92pt;margin-top:532.106pt;mso-position-vertical-relative:page;mso-position-horizontal-relative:page;width:119.4pt;height:18.85pt;z-index:-251472896;rotation:330;" o:allowincell="f" fillcolor="#404040" filled="true" stroked="false" type="#_x0000_t136">
          <v:fill opacity="0.400000"/>
          <v:textpath style="font-family:&quot;STSong&quot;;font-size:20;v-text-kern:t;mso-text-shadow:auto" string="仅供内部审核"/>
        </v:shape>
      </w:pict>
    </w:r>
    <w:r>
      <w:pict>
        <v:shape id="PowerPlusWaterMarkObject380" style="position:absolute;margin-left:391.92pt;margin-top:776.106pt;mso-position-vertical-relative:page;mso-position-horizontal-relative:page;width:119.4pt;height:18.85pt;z-index:-251470848;rotation:330;" o:allowincell="f" fillcolor="#404040" filled="true" stroked="false" type="#_x0000_t136">
          <v:fill opacity="0.400000"/>
          <v:textpath style="font-family:&quot;STSong&quot;;font-size:20;v-text-kern:t;mso-text-shadow:auto" string="仅供内部审核"/>
        </v:shape>
      </w:pict>
    </w:r>
    <w:r>
      <w:pict>
        <v:shape id="_x0000_s382" style="position:absolute;margin-left:30pt;margin-top:29.5pt;mso-position-vertical-relative:page;mso-position-horizontal-relative:page;width:535pt;height:1pt;z-index:-2514667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84" style="position:absolute;margin-left:86.92pt;margin-top:27.7862pt;mso-position-vertical-relative:text;mso-position-horizontal-relative:text;width:119.4pt;height:18.85pt;z-index:-251446272;rotation:330;" fillcolor="#404040" filled="true" stroked="false" type="#_x0000_t136">
          <v:fill opacity="0.400000"/>
          <v:textpath style="font-family:&quot;STSong&quot;;font-size:20;v-text-kern:t;mso-text-shadow:auto" string="仅供内部审核"/>
        </v:shape>
      </w:pict>
    </w:r>
    <w:r>
      <w:pict>
        <v:shape id="PowerPlusWaterMarkObject386" style="position:absolute;margin-left:491.92pt;margin-top:44.1055pt;mso-position-vertical-relative:page;mso-position-horizontal-relative:page;width:119.4pt;height:18.85pt;z-index:-251447296;rotation:330;" o:allowincell="f" fillcolor="#404040" filled="true" stroked="false" type="#_x0000_t136">
          <v:fill opacity="0.400000"/>
          <v:textpath style="font-family:&quot;STSong&quot;;font-size:20;v-text-kern:t;mso-text-shadow:auto" string="仅供内部审核"/>
        </v:shape>
      </w:pict>
    </w:r>
    <w:r>
      <w:pict>
        <v:shape id="PowerPlusWaterMarkObject388" style="position:absolute;margin-left:86.5231pt;margin-top:258.837pt;mso-position-vertical-relative:page;mso-position-horizontal-relative:page;width:10.8pt;height:11.8pt;z-index:-251461632;" o:allowincell="f" fillcolor="#000000" filled="true" stroked="false" type="#_x0000_t136">
          <v:textpath style="font-family:&quot;FangSong&quot;;font-size:11.5;v-text-kern:t;mso-text-shadow:auto" string="算"/>
        </v:shape>
      </w:pict>
    </w:r>
    <w:r>
      <w:pict>
        <v:shape id="PowerPlusWaterMarkObject390" style="position:absolute;margin-left:63.1955pt;margin-top:278.838pt;mso-position-vertical-relative:page;mso-position-horizontal-relative:page;width:22.75pt;height:11.8pt;z-index:-251460608;" o:allowincell="f" fillcolor="#000000" filled="true" stroked="false" type="#_x0000_t136">
          <v:textpath style="font-family:&quot;FangSong&quot;;font-size:11.5;v-text-kern:t;mso-text-shadow:auto" string="经营"/>
        </v:shape>
      </w:pict>
    </w:r>
    <w:r>
      <w:pict>
        <v:shape id="PowerPlusWaterMarkObject392" style="position:absolute;margin-left:-13.08pt;margin-top:288.105pt;mso-position-vertical-relative:page;mso-position-horizontal-relative:page;width:119.4pt;height:18.85pt;z-index:-251462656;rotation:330;" o:allowincell="f" fillcolor="#404040" filled="true" stroked="false" type="#_x0000_t136">
          <v:fill opacity="0.400000"/>
          <v:textpath style="font-family:&quot;STSong&quot;;font-size:20;v-text-kern:t;mso-text-shadow:auto" string="仅供内部审核"/>
        </v:shape>
      </w:pict>
    </w:r>
    <w:r>
      <w:pict>
        <v:shape id="PowerPlusWaterMarkObject394" style="position:absolute;margin-left:225.12pt;margin-top:284.408pt;mso-position-vertical-relative:page;mso-position-horizontal-relative:page;width:1.7pt;height:5.6pt;z-index:-251450368;" o:allowincell="f" fillcolor="#000000" filled="true" stroked="false" type="#_x0000_t136">
          <v:textpath style="font-family:&quot;FangSong&quot;;font-size:11.5;v-text-kern:t;mso-text-shadow:auto" string=";"/>
        </v:shape>
      </w:pict>
    </w:r>
    <w:r>
      <w:pict>
        <v:shape id="PowerPlusWaterMarkObject396" style="position:absolute;margin-left:489.367pt;margin-top:258.837pt;mso-position-vertical-relative:page;mso-position-horizontal-relative:page;width:21.15pt;height:11.8pt;z-index:-251458560;" o:allowincell="f" fillcolor="#000000" filled="true" stroked="false" type="#_x0000_t136">
          <v:textpath style="font-family:&quot;FangSong&quot;;font-size:11.5;v-text-kern:t;mso-text-shadow:auto" string="国有"/>
        </v:shape>
      </w:pict>
    </w:r>
    <w:r>
      <w:pict>
        <v:shape id="PowerPlusWaterMarkObject398" style="position:absolute;margin-left:422.076pt;margin-top:278.838pt;mso-position-vertical-relative:page;mso-position-horizontal-relative:page;width:63.95pt;height:11.8pt;z-index:-251457536;" o:allowincell="f" fillcolor="#000000" filled="true" stroked="false" type="#_x0000_t136">
          <v:textpath style="font-family:&quot;FangSong&quot;;font-size:11.5;v-text-kern:t;mso-text-shadow:auto" string="；     资金0"/>
        </v:shape>
      </w:pict>
    </w:r>
    <w:r>
      <w:pict>
        <v:shape id="PowerPlusWaterMarkObject400" style="position:absolute;margin-left:391.92pt;margin-top:288.105pt;mso-position-vertical-relative:page;mso-position-horizontal-relative:page;width:119.4pt;height:18.85pt;z-index:-251459584;rotation:330;" o:allowincell="f" fillcolor="#404040" filled="true" stroked="false" type="#_x0000_t136">
          <v:fill opacity="0.400000"/>
          <v:textpath style="font-family:&quot;STSong&quot;;font-size:20;v-text-kern:t;mso-text-shadow:auto" string="仅供内部审核"/>
        </v:shape>
      </w:pict>
    </w:r>
    <w:r>
      <w:pict>
        <v:shape id="PowerPlusWaterMarkObject402" style="position:absolute;margin-left:133.823pt;margin-top:533.99pt;mso-position-vertical-relative:page;mso-position-horizontal-relative:page;width:46.85pt;height:11.8pt;z-index:-251454464;" o:allowincell="f" fillcolor="#000000" filled="true" stroked="false" type="#_x0000_t136">
          <v:textpath style="font-family:&quot;FangSong&quot;;font-size:11.5;v-text-kern:t;mso-text-shadow:auto" string="长治高新"/>
        </v:shape>
      </w:pict>
    </w:r>
    <w:r>
      <w:pict>
        <v:shape id="PowerPlusWaterMarkObject404" style="position:absolute;margin-left:91.9384pt;margin-top:554.532pt;mso-position-vertical-relative:page;mso-position-horizontal-relative:page;width:51.25pt;height:11.8pt;z-index:-251455488;" o:allowincell="f" fillcolor="#000000" filled="true" stroked="false" type="#_x0000_t136">
          <v:textpath style="font-family:&quot;FangSong&quot;;font-size:11.5;v-text-kern:t;mso-text-shadow:auto" string="7万元  占"/>
        </v:shape>
      </w:pict>
    </w:r>
    <w:r>
      <w:pict>
        <v:shape id="PowerPlusWaterMarkObject406" style="position:absolute;margin-left:86.92pt;margin-top:532.106pt;mso-position-vertical-relative:page;mso-position-horizontal-relative:page;width:119.4pt;height:18.85pt;z-index:-251456512;rotation:330;" o:allowincell="f" fillcolor="#404040" filled="true" stroked="false" type="#_x0000_t136">
          <v:fill opacity="0.400000"/>
          <v:textpath style="font-family:&quot;STSong&quot;;font-size:20;v-text-kern:t;mso-text-shadow:auto" string="仅供内部审核"/>
        </v:shape>
      </w:pict>
    </w:r>
    <w:r>
      <w:pict>
        <v:shape id="PowerPlusWaterMarkObject408" style="position:absolute;margin-left:491.92pt;margin-top:532.106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410" style="position:absolute;margin-left:63.4261pt;margin-top:756.166pt;mso-position-vertical-relative:page;mso-position-horizontal-relative:page;width:45.15pt;height:11.8pt;z-index:-251451392;" o:allowincell="f" fillcolor="#000000" filled="true" stroked="false" type="#_x0000_t136">
          <v:textpath style="font-family:&quot;FangSong&quot;;font-size:11.5;v-text-kern:t;mso-text-shadow:auto" string="年减少41"/>
        </v:shape>
      </w:pict>
    </w:r>
    <w:r>
      <w:pict>
        <v:shape id="PowerPlusWaterMarkObject412" style="position:absolute;margin-left:-13.08pt;margin-top:776.106pt;mso-position-vertical-relative:page;mso-position-horizontal-relative:page;width:119.4pt;height:18.85pt;z-index:-251452416;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391.92pt;margin-top:776.106pt;mso-position-vertical-relative:page;mso-position-horizontal-relative:page;width:119.4pt;height:18.85pt;z-index:-251449344;rotation:330;" o:allowincell="f" fillcolor="#404040" filled="true" stroked="false" type="#_x0000_t136">
          <v:fill opacity="0.400000"/>
          <v:textpath style="font-family:&quot;STSong&quot;;font-size:20;v-text-kern:t;mso-text-shadow:auto" string="仅供内部审核"/>
        </v:shape>
      </w:pict>
    </w:r>
    <w:r>
      <w:pict>
        <v:shape id="_x0000_s416" style="position:absolute;margin-left:30pt;margin-top:29.5pt;mso-position-vertical-relative:page;mso-position-horizontal-relative:page;width:535pt;height:1pt;z-index:-2514483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18" style="position:absolute;margin-left:91.7539pt;margin-top:64.2303pt;mso-position-vertical-relative:page;mso-position-horizontal-relative:page;width:40.15pt;height:11.8pt;z-index:-251431936;" o:allowincell="f" fillcolor="#000000" filled="true" stroked="false" type="#_x0000_t136">
          <v:textpath style="font-family:&quot;FangSong&quot;;font-size:11.5;v-text-kern:t;mso-text-shadow:auto" string="025年度"/>
        </v:shape>
      </w:pict>
    </w:r>
    <w:r>
      <w:pict>
        <v:shape id="PowerPlusWaterMarkObject420" style="position:absolute;margin-left:132.372pt;margin-top:529.125pt;mso-position-vertical-relative:page;mso-position-horizontal-relative:page;width:56.9pt;height:11.8pt;z-index:-251442176;" o:allowincell="f" fillcolor="#000000" filled="true" stroked="false" type="#_x0000_t136">
          <v:textpath style="font-family:&quot;FangSong&quot;;font-size:11.5;v-text-kern:t;mso-text-shadow:auto" string="机关运行经"/>
        </v:shape>
      </w:pict>
    </w:r>
    <w:r>
      <w:pict>
        <v:shape id="PowerPlusWaterMarkObject422" style="position:absolute;margin-left:62.9327pt;margin-top:549pt;mso-position-vertical-relative:page;mso-position-horizontal-relative:page;width:91.85pt;height:11.3pt;z-index:-251440128;" o:allowincell="f" fillcolor="#000000" filled="true" stroked="false" type="#_x0000_t136">
          <v:textpath style="font-family:&quot;Microsoft YaHei&quot;;font-size:11;v-text-kern:t;mso-text-shadow:auto" string="九、政府采购情况"/>
        </v:shape>
      </w:pict>
    </w:r>
    <w:r>
      <w:pict>
        <v:shape id="PowerPlusWaterMarkObject424" style="position:absolute;margin-left:97.5647pt;margin-top:569.668pt;mso-position-vertical-relative:page;mso-position-horizontal-relative:page;width:11pt;height:11.8pt;z-index:-251441152;" o:allowincell="f" fillcolor="#000000" filled="true" stroked="false" type="#_x0000_t136">
          <v:textpath style="font-family:&quot;FangSong&quot;;font-size:11.5;v-text-kern:t;mso-text-shadow:auto" string="25"/>
        </v:shape>
      </w:pict>
    </w:r>
    <w:r>
      <w:pict>
        <v:shape id="PowerPlusWaterMarkObject426" style="position:absolute;margin-left:63.1609pt;margin-top:751.301pt;mso-position-vertical-relative:page;mso-position-horizontal-relative:page;width:40.15pt;height:11.8pt;z-index:-251436032;" o:allowincell="f" fillcolor="#000000" filled="true" stroked="false" type="#_x0000_t136">
          <v:textpath style="font-family:&quot;FangSong&quot;;font-size:11.5;v-text-kern:t;mso-text-shadow:auto" string="额3 490"/>
        </v:shape>
      </w:pict>
    </w:r>
    <w:r>
      <w:pict>
        <v:shape id="PowerPlusWaterMarkObject428" style="position:absolute;margin-left:63.2416pt;margin-top:771.302pt;mso-position-vertical-relative:page;mso-position-horizontal-relative:page;width:10.75pt;height:11.8pt;z-index:-251437056;" o:allowincell="f" fillcolor="#000000" filled="true" stroked="false" type="#_x0000_t136">
          <v:textpath style="font-family:&quot;FangSong&quot;;font-size:11.5;v-text-kern:t;mso-text-shadow:auto" string="个"/>
        </v:shape>
      </w:pict>
    </w:r>
    <w:r>
      <w:pict>
        <v:shape id="PowerPlusWaterMarkObject430" style="position:absolute;margin-left:86.92pt;margin-top:27.7862pt;mso-position-vertical-relative:text;mso-position-horizontal-relative:text;width:119.4pt;height:18.85pt;z-index:-251427840;rotation:330;" fillcolor="#404040" filled="true" stroked="false" type="#_x0000_t136">
          <v:fill opacity="0.400000"/>
          <v:textpath style="font-family:&quot;STSong&quot;;font-size:20;v-text-kern:t;mso-text-shadow:auto" string="仅供内部审核"/>
        </v:shape>
      </w:pict>
    </w:r>
    <w:r>
      <w:pict>
        <v:shape id="PowerPlusWaterMarkObject432" style="position:absolute;margin-left:-13.08pt;margin-top:288.105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34" style="position:absolute;margin-left:86.92pt;margin-top:532.106pt;mso-position-vertical-relative:page;mso-position-horizontal-relative:page;width:119.4pt;height:18.85pt;z-index:-251443200;rotation:330;" o:allowincell="f" fillcolor="#404040" filled="true" stroked="false" type="#_x0000_t136">
          <v:fill opacity="0.400000"/>
          <v:textpath style="font-family:&quot;STSong&quot;;font-size:20;v-text-kern:t;mso-text-shadow:auto" string="仅供内部审核"/>
        </v:shape>
      </w:pict>
    </w:r>
    <w:r>
      <w:pict>
        <v:shape id="PowerPlusWaterMarkObject436" style="position:absolute;margin-left:-13.08pt;margin-top:776.106pt;mso-position-vertical-relative:page;mso-position-horizontal-relative:page;width:119.4pt;height:18.85pt;z-index:-251438080;rotation:330;" o:allowincell="f" fillcolor="#404040" filled="true" stroked="false" type="#_x0000_t136">
          <v:fill opacity="0.400000"/>
          <v:textpath style="font-family:&quot;STSong&quot;;font-size:20;v-text-kern:t;mso-text-shadow:auto" string="仅供内部审核"/>
        </v:shape>
      </w:pict>
    </w:r>
    <w:r>
      <w:pict>
        <v:shape id="PowerPlusWaterMarkObject438" style="position:absolute;margin-left:482.26pt;margin-top:64.2303pt;mso-position-vertical-relative:page;mso-position-horizontal-relative:page;width:51.6pt;height:11.8pt;z-index:-251428864;" o:allowincell="f" fillcolor="#000000" filled="true" stroked="false" type="#_x0000_t136">
          <v:textpath style="font-family:&quot;FangSong&quot;;font-size:11.5;v-text-kern:t;mso-text-shadow:auto" string="万元 主要"/>
        </v:shape>
      </w:pict>
    </w:r>
    <w:r>
      <w:pict>
        <v:shape id="PowerPlusWaterMarkObject440" style="position:absolute;margin-left:480.729pt;margin-top:751.301pt;mso-position-vertical-relative:page;mso-position-horizontal-relative:page;width:22.85pt;height:11.8pt;z-index:-251433984;" o:allowincell="f" fillcolor="#000000" filled="true" stroked="false" type="#_x0000_t136">
          <v:textpath style="font-family:&quot;FangSong&quot;;font-size:11.5;v-text-kern:t;mso-text-shadow:auto" string="标类"/>
        </v:shape>
      </w:pict>
    </w:r>
    <w:r>
      <w:pict>
        <v:shape id="PowerPlusWaterMarkObject442" style="position:absolute;margin-left:455.151pt;margin-top:771.302pt;mso-position-vertical-relative:page;mso-position-horizontal-relative:page;width:32.1pt;height:11.8pt;z-index:-251432960;" o:allowincell="f" fillcolor="#000000" filled="true" stroked="false" type="#_x0000_t136">
          <v:textpath style="font-family:&quot;FangSong&quot;;font-size:11.5;v-text-kern:t;mso-text-shadow:auto" string="占部门"/>
        </v:shape>
      </w:pict>
    </w:r>
    <w:r>
      <w:pict>
        <v:shape id="PowerPlusWaterMarkObject444" style="position:absolute;margin-left:491.92pt;margin-top:44.1055pt;mso-position-vertical-relative:page;mso-position-horizontal-relative:page;width:119.4pt;height:18.85pt;z-index:-251429888;rotation:330;" o:allowincell="f" fillcolor="#404040" filled="true" stroked="false" type="#_x0000_t136">
          <v:fill opacity="0.400000"/>
          <v:textpath style="font-family:&quot;STSong&quot;;font-size:20;v-text-kern:t;mso-text-shadow:auto" string="仅供内部审核"/>
        </v:shape>
      </w:pict>
    </w:r>
    <w:r>
      <w:pict>
        <v:shape id="PowerPlusWaterMarkObject446" style="position:absolute;margin-left:391.92pt;margin-top:288.105pt;mso-position-vertical-relative:page;mso-position-horizontal-relative:page;width:119.4pt;height:18.85pt;z-index:-251444224;rotation:330;" o:allowincell="f" fillcolor="#404040" filled="true" stroked="false" type="#_x0000_t136">
          <v:fill opacity="0.400000"/>
          <v:textpath style="font-family:&quot;STSong&quot;;font-size:20;v-text-kern:t;mso-text-shadow:auto" string="仅供内部审核"/>
        </v:shape>
      </w:pict>
    </w:r>
    <w:r>
      <w:pict>
        <v:shape id="PowerPlusWaterMarkObject448" style="position:absolute;margin-left:491.92pt;margin-top:532.106pt;mso-position-vertical-relative:page;mso-position-horizontal-relative:page;width:119.4pt;height:18.85pt;z-index:-251439104;rotation:330;" o:allowincell="f" fillcolor="#404040" filled="true" stroked="false" type="#_x0000_t136">
          <v:fill opacity="0.400000"/>
          <v:textpath style="font-family:&quot;STSong&quot;;font-size:20;v-text-kern:t;mso-text-shadow:auto" string="仅供内部审核"/>
        </v:shape>
      </w:pict>
    </w:r>
    <w:r>
      <w:pict>
        <v:shape id="PowerPlusWaterMarkObject450" style="position:absolute;margin-left:391.92pt;margin-top:776.106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_x0000_s452" style="position:absolute;margin-left:30pt;margin-top:29.5pt;mso-position-vertical-relative:page;mso-position-horizontal-relative:page;width:535pt;height:1pt;z-index:-2514309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54" style="position:absolute;margin-left:86.8369pt;margin-top:64.2303pt;mso-position-vertical-relative:page;mso-position-horizontal-relative:page;width:447pt;height:11.8pt;z-index:-251419648;" o:allowincell="f" fillcolor="#000000" filled="true" stroked="false" type="#_x0000_t136">
          <v:textpath style="font-family:&quot;FangSong&quot;;font-size:11.5;v-text-kern:t;mso-text-shadow:auto" string="支出总额                                                           ； 特定目标"/>
        </v:shape>
      </w:pict>
    </w:r>
    <w:r>
      <w:pict>
        <v:shape id="PowerPlusWaterMarkObject456" style="position:absolute;margin-left:97.5186pt;margin-top:84.2316pt;mso-position-vertical-relative:page;mso-position-horizontal-relative:page;width:5.3pt;height:11.8pt;z-index:-251420672;" o:allowincell="f" fillcolor="#000000" filled="true" stroked="false" type="#_x0000_t136">
          <v:textpath style="font-family:&quot;FangSong&quot;;font-size:11.5;v-text-kern:t;mso-text-shadow:auto" string="0"/>
        </v:shape>
      </w:pict>
    </w:r>
    <w:r>
      <w:pict>
        <v:shape id="PowerPlusWaterMarkObject458" style="position:absolute;margin-left:86.92pt;margin-top:27.7862pt;mso-position-vertical-relative:text;mso-position-horizontal-relative:text;width:119.4pt;height:18.85pt;z-index:-251416576;rotation:330;" fillcolor="#404040" filled="true" stroked="false" type="#_x0000_t136">
          <v:fill opacity="0.400000"/>
          <v:textpath style="font-family:&quot;STSong&quot;;font-size:20;v-text-kern:t;mso-text-shadow:auto" string="仅供内部审核"/>
        </v:shape>
      </w:pict>
    </w:r>
    <w:r>
      <w:pict>
        <v:shape id="PowerPlusWaterMarkObject460" style="position:absolute;margin-left:491.92pt;margin-top:44.1055pt;mso-position-vertical-relative:page;mso-position-horizontal-relative:page;width:119.4pt;height:18.85pt;z-index:-251417600;rotation:330;" o:allowincell="f" fillcolor="#404040" filled="true" stroked="false" type="#_x0000_t136">
          <v:fill opacity="0.400000"/>
          <v:textpath style="font-family:&quot;STSong&quot;;font-size:20;v-text-kern:t;mso-text-shadow:auto" string="仅供内部审核"/>
        </v:shape>
      </w:pict>
    </w:r>
    <w:r>
      <w:pict>
        <v:shape id="PowerPlusWaterMarkObject462" style="position:absolute;margin-left:-13.08pt;margin-top:288.105pt;mso-position-vertical-relative:page;mso-position-horizontal-relative:page;width:119.4pt;height:18.85pt;z-index:-251421696;rotation:330;" o:allowincell="f" fillcolor="#404040" filled="true" stroked="false" type="#_x0000_t136">
          <v:fill opacity="0.400000"/>
          <v:textpath style="font-family:&quot;STSong&quot;;font-size:20;v-text-kern:t;mso-text-shadow:auto" string="仅供内部审核"/>
        </v:shape>
      </w:pict>
    </w:r>
    <w:r>
      <w:pict>
        <v:shape id="PowerPlusWaterMarkObject464" style="position:absolute;margin-left:391.92pt;margin-top:288.105pt;mso-position-vertical-relative:page;mso-position-horizontal-relative:page;width:119.4pt;height:18.85pt;z-index:-251422720;rotation:330;" o:allowincell="f" fillcolor="#404040" filled="true" stroked="false" type="#_x0000_t136">
          <v:fill opacity="0.400000"/>
          <v:textpath style="font-family:&quot;STSong&quot;;font-size:20;v-text-kern:t;mso-text-shadow:auto" string="仅供内部审核"/>
        </v:shape>
      </w:pict>
    </w:r>
    <w:r>
      <w:pict>
        <v:shape id="PowerPlusWaterMarkObject466" style="position:absolute;margin-left:86.92pt;margin-top:532.106pt;mso-position-vertical-relative:page;mso-position-horizontal-relative:page;width:119.4pt;height:18.85pt;z-index:-251425792;rotation:330;" o:allowincell="f" fillcolor="#404040" filled="true" stroked="false" type="#_x0000_t136">
          <v:fill opacity="0.400000"/>
          <v:textpath style="font-family:&quot;STSong&quot;;font-size:20;v-text-kern:t;mso-text-shadow:auto" string="仅供内部审核"/>
        </v:shape>
      </w:pict>
    </w:r>
    <w:r>
      <w:pict>
        <v:shape id="PowerPlusWaterMarkObject468" style="position:absolute;margin-left:-13.08pt;margin-top:776.106pt;mso-position-vertical-relative:page;mso-position-horizontal-relative:page;width:119.4pt;height:18.85pt;z-index:-251423744;rotation:330;" o:allowincell="f" fillcolor="#404040" filled="true" stroked="false" type="#_x0000_t136">
          <v:fill opacity="0.400000"/>
          <v:textpath style="font-family:&quot;STSong&quot;;font-size:20;v-text-kern:t;mso-text-shadow:auto" string="仅供内部审核"/>
        </v:shape>
      </w:pict>
    </w:r>
    <w:r>
      <w:pict>
        <v:shape id="PowerPlusWaterMarkObject470" style="position:absolute;margin-left:491.92pt;margin-top:532.106pt;mso-position-vertical-relative:page;mso-position-horizontal-relative:page;width:119.4pt;height:18.85pt;z-index:-251426816;rotation:330;" o:allowincell="f" fillcolor="#404040" filled="true" stroked="false" type="#_x0000_t136">
          <v:fill opacity="0.400000"/>
          <v:textpath style="font-family:&quot;STSong&quot;;font-size:20;v-text-kern:t;mso-text-shadow:auto" string="仅供内部审核"/>
        </v:shape>
      </w:pict>
    </w:r>
    <w:r>
      <w:pict>
        <v:shape id="PowerPlusWaterMarkObject472" style="position:absolute;margin-left:391.92pt;margin-top:776.106pt;mso-position-vertical-relative:page;mso-position-horizontal-relative:page;width:119.4pt;height:18.85pt;z-index:-251424768;rotation:330;" o:allowincell="f" fillcolor="#404040" filled="true" stroked="false" type="#_x0000_t136">
          <v:fill opacity="0.400000"/>
          <v:textpath style="font-family:&quot;STSong&quot;;font-size:20;v-text-kern:t;mso-text-shadow:auto" string="仅供内部审核"/>
        </v:shape>
      </w:pict>
    </w:r>
    <w:r>
      <w:pict>
        <v:shape id="_x0000_s474" style="position:absolute;margin-left:30pt;margin-top:29.5pt;mso-position-vertical-relative:page;mso-position-horizontal-relative:page;width:535pt;height:1pt;z-index:-2514186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76" style="position:absolute;margin-left:86.92pt;margin-top:27.7862pt;mso-position-vertical-relative:text;mso-position-horizontal-relative:text;width:119.4pt;height:18.85pt;z-index:-251412480;rotation:330;" fillcolor="#404040" filled="true" stroked="false" type="#_x0000_t136">
          <v:fill opacity="0.400000"/>
          <v:textpath style="font-family:&quot;STSong&quot;;font-size:20;v-text-kern:t;mso-text-shadow:auto" string="仅供内部审核"/>
        </v:shape>
      </w:pict>
    </w:r>
    <w:r>
      <w:pict>
        <v:shape id="PowerPlusWaterMarkObject478" style="position:absolute;margin-left:-13.08pt;margin-top:776.106pt;mso-position-vertical-relative:page;mso-position-horizontal-relative:page;width:119.4pt;height:18.85pt;z-index:-251414528;rotation:330;" o:allowincell="f" fillcolor="#404040" filled="true" stroked="false" type="#_x0000_t136">
          <v:fill opacity="0.400000"/>
          <v:textpath style="font-family:&quot;STSong&quot;;font-size:20;v-text-kern:t;mso-text-shadow:auto" string="仅供内部审核"/>
        </v:shape>
      </w:pict>
    </w:r>
    <w:r>
      <w:pict>
        <v:shape id="PowerPlusWaterMarkObject480" style="position:absolute;margin-left:391.92pt;margin-top:776.106pt;mso-position-vertical-relative:page;mso-position-horizontal-relative:page;width:119.4pt;height:18.85pt;z-index:-251415552;rotation:330;" o:allowincell="f" fillcolor="#404040" filled="true" stroked="false" type="#_x0000_t136">
          <v:fill opacity="0.400000"/>
          <v:textpath style="font-family:&quot;STSong&quot;;font-size:20;v-text-kern:t;mso-text-shadow:auto" string="仅供内部审核"/>
        </v:shape>
      </w:pict>
    </w:r>
    <w:r>
      <w:pict>
        <v:shape id="_x0000_s482" style="position:absolute;margin-left:30pt;margin-top:29.5pt;mso-position-vertical-relative:page;mso-position-horizontal-relative:page;width:535pt;height:1pt;z-index:-2514135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50"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pict>
        <v:shape id="PowerPlusWaterMarkObject52" style="position:absolute;margin-left:-13.08pt;margin-top:288.105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04"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20" style="position:absolute;margin-left:-13.08pt;margin-top:28.7862pt;mso-position-vertical-relative:text;mso-position-horizontal-relative:text;width:119.4pt;height:18.85pt;z-index:-251590656;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36" style="position:absolute;margin-left:86.92pt;margin-top:27.7862pt;mso-position-vertical-relative:text;mso-position-horizontal-relative:text;width:119.4pt;height:18.85pt;z-index:-251581440;rotation:330;" fillcolor="#404040" filled="true" stroked="false" type="#_x0000_t136">
          <v:fill opacity="0.400000"/>
          <v:textpath style="font-family:&quot;STSong&quot;;font-size:20;v-text-kern:t;mso-text-shadow:auto" string="仅供内部审核"/>
        </v:shape>
      </w:pict>
    </w:r>
    <w:r>
      <w:pict>
        <v:shape id="PowerPlusWaterMarkObject138"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TSong&quot;;font-size:20;v-text-kern:t;mso-text-shadow:auto" string="仅供内部审核"/>
        </v:shape>
      </w:pict>
    </w:r>
    <w:r>
      <w:pict>
        <v:shape id="WordPictureWatermark142" style="position:absolute;margin-left:395.367pt;margin-top:259.52pt;mso-position-vertical-relative:page;mso-position-horizontal-relative:page;width:112.65pt;height:75.9pt;z-index:-251587584;" o:allowincell="f" filled="false" stroked="false" type="#_x0000_t75">
          <v:imagedata o:title="" r:id="rId1"/>
        </v:shape>
      </w:pict>
    </w:r>
    <w:r>
      <w:pict>
        <v:shape id="PowerPlusWaterMarkObject144" style="position:absolute;margin-left:86.92pt;margin-top:532.106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391.92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_x0000_s152"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长治高新技术产业开发区科技创新部2025年部门预算公开报告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4" Type="http://schemas.openxmlformats.org/officeDocument/2006/relationships/fontTable" Target="fontTable.xml"/><Relationship Id="rId83" Type="http://schemas.openxmlformats.org/officeDocument/2006/relationships/styles" Target="styles.xml"/><Relationship Id="rId82" Type="http://schemas.openxmlformats.org/officeDocument/2006/relationships/settings" Target="settings.xml"/><Relationship Id="rId81" Type="http://schemas.openxmlformats.org/officeDocument/2006/relationships/footer" Target="footer38.xml"/><Relationship Id="rId80" Type="http://schemas.openxmlformats.org/officeDocument/2006/relationships/image" Target="media/image21.jpeg"/><Relationship Id="rId8" Type="http://schemas.openxmlformats.org/officeDocument/2006/relationships/footer" Target="footer2.xml"/><Relationship Id="rId79" Type="http://schemas.openxmlformats.org/officeDocument/2006/relationships/footer" Target="footer37.xml"/><Relationship Id="rId78" Type="http://schemas.openxmlformats.org/officeDocument/2006/relationships/footer" Target="footer36.xml"/><Relationship Id="rId77" Type="http://schemas.openxmlformats.org/officeDocument/2006/relationships/image" Target="media/image20.png"/><Relationship Id="rId76" Type="http://schemas.openxmlformats.org/officeDocument/2006/relationships/footer" Target="footer35.xml"/><Relationship Id="rId75" Type="http://schemas.openxmlformats.org/officeDocument/2006/relationships/image" Target="media/image19.png"/><Relationship Id="rId74" Type="http://schemas.openxmlformats.org/officeDocument/2006/relationships/footer" Target="footer34.xml"/><Relationship Id="rId73" Type="http://schemas.openxmlformats.org/officeDocument/2006/relationships/image" Target="media/image18.png"/><Relationship Id="rId72" Type="http://schemas.openxmlformats.org/officeDocument/2006/relationships/footer" Target="footer33.xml"/><Relationship Id="rId71" Type="http://schemas.openxmlformats.org/officeDocument/2006/relationships/image" Target="media/image17.png"/><Relationship Id="rId70" Type="http://schemas.openxmlformats.org/officeDocument/2006/relationships/footer" Target="footer32.xml"/><Relationship Id="rId7" Type="http://schemas.openxmlformats.org/officeDocument/2006/relationships/header" Target="header5.xml"/><Relationship Id="rId69" Type="http://schemas.openxmlformats.org/officeDocument/2006/relationships/image" Target="media/image16.png"/><Relationship Id="rId68" Type="http://schemas.openxmlformats.org/officeDocument/2006/relationships/footer" Target="footer31.xml"/><Relationship Id="rId67" Type="http://schemas.openxmlformats.org/officeDocument/2006/relationships/image" Target="media/image15.png"/><Relationship Id="rId66" Type="http://schemas.openxmlformats.org/officeDocument/2006/relationships/footer" Target="footer30.xml"/><Relationship Id="rId65" Type="http://schemas.openxmlformats.org/officeDocument/2006/relationships/image" Target="media/image14.png"/><Relationship Id="rId64" Type="http://schemas.openxmlformats.org/officeDocument/2006/relationships/footer" Target="footer29.xml"/><Relationship Id="rId63" Type="http://schemas.openxmlformats.org/officeDocument/2006/relationships/image" Target="media/image13.png"/><Relationship Id="rId62" Type="http://schemas.openxmlformats.org/officeDocument/2006/relationships/footer" Target="footer28.xml"/><Relationship Id="rId61" Type="http://schemas.openxmlformats.org/officeDocument/2006/relationships/image" Target="media/image12.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image" Target="media/image11.png"/><Relationship Id="rId58" Type="http://schemas.openxmlformats.org/officeDocument/2006/relationships/footer" Target="footer26.xml"/><Relationship Id="rId57" Type="http://schemas.openxmlformats.org/officeDocument/2006/relationships/image" Target="media/image10.png"/><Relationship Id="rId56" Type="http://schemas.openxmlformats.org/officeDocument/2006/relationships/footer" Target="footer25.xml"/><Relationship Id="rId55" Type="http://schemas.openxmlformats.org/officeDocument/2006/relationships/image" Target="media/image9.png"/><Relationship Id="rId54" Type="http://schemas.openxmlformats.org/officeDocument/2006/relationships/footer" Target="footer24.xml"/><Relationship Id="rId53" Type="http://schemas.openxmlformats.org/officeDocument/2006/relationships/image" Target="media/image8.png"/><Relationship Id="rId52" Type="http://schemas.openxmlformats.org/officeDocument/2006/relationships/footer" Target="footer23.xml"/><Relationship Id="rId51" Type="http://schemas.openxmlformats.org/officeDocument/2006/relationships/image" Target="media/image7.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6.png"/><Relationship Id="rId48" Type="http://schemas.openxmlformats.org/officeDocument/2006/relationships/footer" Target="footer21.xml"/><Relationship Id="rId47" Type="http://schemas.openxmlformats.org/officeDocument/2006/relationships/image" Target="media/image5.png"/><Relationship Id="rId46" Type="http://schemas.openxmlformats.org/officeDocument/2006/relationships/footer" Target="footer20.xml"/><Relationship Id="rId45" Type="http://schemas.openxmlformats.org/officeDocument/2006/relationships/header" Target="header23.xml"/><Relationship Id="rId44" Type="http://schemas.openxmlformats.org/officeDocument/2006/relationships/footer" Target="footer19.xml"/><Relationship Id="rId43" Type="http://schemas.openxmlformats.org/officeDocument/2006/relationships/header" Target="header22.xml"/><Relationship Id="rId42" Type="http://schemas.openxmlformats.org/officeDocument/2006/relationships/image" Target="media/image4.png"/><Relationship Id="rId41" Type="http://schemas.openxmlformats.org/officeDocument/2006/relationships/footer" Target="footer18.xml"/><Relationship Id="rId40" Type="http://schemas.openxmlformats.org/officeDocument/2006/relationships/header" Target="header21.xml"/><Relationship Id="rId4" Type="http://schemas.openxmlformats.org/officeDocument/2006/relationships/header" Target="header3.xml"/><Relationship Id="rId39" Type="http://schemas.openxmlformats.org/officeDocument/2006/relationships/image" Target="media/image3.png"/><Relationship Id="rId38" Type="http://schemas.openxmlformats.org/officeDocument/2006/relationships/footer" Target="footer17.xml"/><Relationship Id="rId37" Type="http://schemas.openxmlformats.org/officeDocument/2006/relationships/header" Target="header20.xml"/><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2025-04-07T17:32:09Z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2025-04-08T13:34:47</vt:filetime>
  </property>
</Properties>
</file>